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195B03ED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66B0049F" w14:textId="77777777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09AE4532" w14:textId="39F8398E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11907" w:type="dxa"/>
        <w:tblInd w:w="-114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19"/>
        <w:gridCol w:w="2296"/>
        <w:gridCol w:w="3657"/>
        <w:gridCol w:w="2835"/>
      </w:tblGrid>
      <w:tr w:rsidR="00B662B6" w:rsidRPr="0015297B" w14:paraId="67C73999" w14:textId="34B07562" w:rsidTr="006076BA"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6076BA"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02E2DFEA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75D24">
              <w:rPr>
                <w:rFonts w:ascii="Segoe UI Emoji" w:eastAsia="Times New Roman" w:hAnsi="Segoe UI Emoji" w:cs="Calibri"/>
                <w:sz w:val="24"/>
                <w:szCs w:val="24"/>
              </w:rPr>
              <w:t>The logic circuitry that responds to and processes the basic instructions that drive a computer.</w:t>
            </w:r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B247D" w14:textId="2B1115E6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75D24">
              <w:rPr>
                <w:rFonts w:ascii="Arial" w:hAnsi="Arial" w:cs="Arial"/>
                <w:color w:val="040C28"/>
                <w:sz w:val="30"/>
                <w:szCs w:val="30"/>
              </w:rPr>
              <w:t>ntel® Core™ i7 processor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6C8E64D2" w:rsidR="00B662B6" w:rsidRPr="0015297B" w:rsidRDefault="00075D2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507 - 400</w:t>
            </w:r>
          </w:p>
        </w:tc>
      </w:tr>
      <w:tr w:rsidR="00B662B6" w:rsidRPr="0015297B" w14:paraId="3CA7B7DE" w14:textId="7B6579E3" w:rsidTr="006076BA"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4CCD57BE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75D24">
              <w:rPr>
                <w:rFonts w:ascii="Segoe UI Emoji" w:eastAsia="Times New Roman" w:hAnsi="Segoe UI Emoji" w:cs="Calibri"/>
                <w:sz w:val="24"/>
                <w:szCs w:val="24"/>
              </w:rPr>
              <w:t>Coding for the pc like windows and google.</w:t>
            </w:r>
          </w:p>
          <w:p w14:paraId="1D4AF72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7B355" w14:textId="2194931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75D24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Windows 10 is mostly preferred 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100DD1DE" w:rsidR="00B662B6" w:rsidRPr="0015297B" w:rsidRDefault="00075D2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139</w:t>
            </w:r>
          </w:p>
        </w:tc>
      </w:tr>
      <w:tr w:rsidR="00B662B6" w:rsidRPr="0015297B" w14:paraId="3AD54EB2" w14:textId="702BAB15" w:rsidTr="006076BA"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5C17DFC5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75D24">
              <w:rPr>
                <w:rFonts w:ascii="Segoe UI Emoji" w:eastAsia="Times New Roman" w:hAnsi="Segoe UI Emoji" w:cs="Calibri"/>
                <w:sz w:val="24"/>
                <w:szCs w:val="24"/>
              </w:rPr>
              <w:t>Improves framerates.</w:t>
            </w:r>
            <w:r w:rsidR="006076BA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With random access memory</w:t>
            </w:r>
          </w:p>
          <w:p w14:paraId="165C66F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10B2996B" w:rsidR="00B662B6" w:rsidRPr="006076BA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076BA">
              <w:rPr>
                <w:rFonts w:ascii="Segoe UI Emoji" w:eastAsia="Times New Roman" w:hAnsi="Segoe UI Emoji" w:cs="Calibri"/>
                <w:sz w:val="24"/>
                <w:szCs w:val="24"/>
              </w:rPr>
              <w:t>64gb ddr5 dominator platinum rgb RAM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6A89C7A0" w:rsidR="00B662B6" w:rsidRPr="0015297B" w:rsidRDefault="006076B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539</w:t>
            </w:r>
          </w:p>
        </w:tc>
      </w:tr>
      <w:tr w:rsidR="00B662B6" w:rsidRPr="0015297B" w14:paraId="7CF9D1D0" w14:textId="25716F50" w:rsidTr="006076BA"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0D50B6B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  <w:r w:rsidR="006076BA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4015528C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076BA">
              <w:rPr>
                <w:rFonts w:ascii="Segoe UI Emoji" w:eastAsia="Times New Roman" w:hAnsi="Segoe UI Emoji" w:cs="Calibri"/>
                <w:sz w:val="24"/>
                <w:szCs w:val="24"/>
              </w:rPr>
              <w:t>An amount that can be downloaded into a pc.</w:t>
            </w:r>
          </w:p>
          <w:p w14:paraId="426BE67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75A9A4" w14:textId="63D518BD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076BA">
              <w:rPr>
                <w:rFonts w:ascii="Segoe UI Emoji" w:eastAsia="Times New Roman" w:hAnsi="Segoe UI Emoji" w:cs="Calibri"/>
                <w:sz w:val="24"/>
                <w:szCs w:val="24"/>
              </w:rPr>
              <w:t>400 gb of storage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38E6DC0F" w:rsidR="00B662B6" w:rsidRPr="0015297B" w:rsidRDefault="006076B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799</w:t>
            </w:r>
          </w:p>
        </w:tc>
      </w:tr>
      <w:tr w:rsidR="00B662B6" w:rsidRPr="0015297B" w14:paraId="7A4ADF37" w14:textId="52DA46A4" w:rsidTr="006076BA"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511AD456" w:rsidR="00B662B6" w:rsidRPr="0015297B" w:rsidRDefault="006076B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Mother 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6A58F576" w:rsidR="00B662B6" w:rsidRPr="00A01E13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01E13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A printed circuit board containing the principal </w:t>
            </w:r>
            <w:r w:rsidR="00A01E13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components of a computer or other device, with connectors for other circuit boards to be slotted into.</w:t>
            </w:r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83DE2" w14:textId="6044279B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 </w:t>
            </w:r>
            <w:r w:rsidR="00A01E13">
              <w:rPr>
                <w:rFonts w:ascii="Arial" w:hAnsi="Arial" w:cs="Arial"/>
                <w:color w:val="202124"/>
                <w:shd w:val="clear" w:color="auto" w:fill="FFFFFF"/>
              </w:rPr>
              <w:t> ASUS TUF Gaming B650M-PLUS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4700F5C2" w:rsidR="00B662B6" w:rsidRPr="0015297B" w:rsidRDefault="00A01E1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529 </w:t>
            </w:r>
          </w:p>
        </w:tc>
      </w:tr>
      <w:tr w:rsidR="00B662B6" w:rsidRPr="0015297B" w14:paraId="28C97D79" w14:textId="1363CD65" w:rsidTr="006076BA"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C93B0" w14:textId="292ED9C4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01E13">
              <w:rPr>
                <w:rFonts w:ascii="Segoe UI Emoji" w:eastAsia="Times New Roman" w:hAnsi="Segoe UI Emoji" w:cs="Calibri"/>
                <w:sz w:val="24"/>
                <w:szCs w:val="24"/>
              </w:rPr>
              <w:t>Something to see what your doing.</w:t>
            </w:r>
          </w:p>
          <w:p w14:paraId="202A938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B7DFDF" w14:textId="77777777" w:rsidR="00A01E13" w:rsidRDefault="00B662B6" w:rsidP="00A01E13">
            <w:pPr>
              <w:pStyle w:val="Heading1"/>
              <w:shd w:val="clear" w:color="auto" w:fill="FAFAFA"/>
              <w:spacing w:before="0" w:after="75"/>
              <w:rPr>
                <w:rFonts w:ascii="Roboto Condensed" w:hAnsi="Roboto Condensed"/>
                <w:color w:val="333333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01E13">
              <w:rPr>
                <w:rFonts w:ascii="Roboto Condensed" w:hAnsi="Roboto Condensed"/>
                <w:color w:val="333333"/>
              </w:rPr>
              <w:t>Juggernaut 27" Full HD 165Hz Gaming Monitor (1920 x 1080)</w:t>
            </w:r>
          </w:p>
          <w:p w14:paraId="1C69FADC" w14:textId="001439EB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50D53D54" w:rsidR="00B662B6" w:rsidRPr="0015297B" w:rsidRDefault="00A01E1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300</w:t>
            </w:r>
          </w:p>
        </w:tc>
      </w:tr>
      <w:tr w:rsidR="00B662B6" w:rsidRPr="0015297B" w14:paraId="01B63758" w14:textId="27454D32" w:rsidTr="006076BA"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5E4A6A12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01E13">
              <w:rPr>
                <w:rFonts w:ascii="Segoe UI Emoji" w:eastAsia="Times New Roman" w:hAnsi="Segoe UI Emoji" w:cs="Calibri"/>
                <w:sz w:val="24"/>
                <w:szCs w:val="24"/>
              </w:rPr>
              <w:t>Fps and fram</w:t>
            </w:r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89056" w14:textId="69E48E0D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01E13">
              <w:rPr>
                <w:rFonts w:ascii="Arial" w:hAnsi="Arial" w:cs="Arial"/>
                <w:color w:val="202124"/>
                <w:shd w:val="clear" w:color="auto" w:fill="FFFFFF"/>
              </w:rPr>
              <w:t>MSI GeForce RTX 2060 Ventus GP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424B87C" w14:textId="3ADFA71C" w:rsidTr="006076BA"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5E770" w14:textId="49D0DC70" w:rsidR="00B662B6" w:rsidRPr="0015297B" w:rsidRDefault="006076B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cooling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C7D9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0FAA184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F3A293" w14:textId="77777777" w:rsidR="00805A9A" w:rsidRDefault="00B662B6" w:rsidP="00805A9A">
            <w:pPr>
              <w:pStyle w:val="Heading1"/>
              <w:spacing w:before="0" w:after="75"/>
              <w:rPr>
                <w:rFonts w:ascii="Roboto" w:hAnsi="Roboto"/>
                <w:color w:val="333333"/>
                <w:spacing w:val="-15"/>
                <w:sz w:val="39"/>
                <w:szCs w:val="39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05A9A">
              <w:rPr>
                <w:rFonts w:ascii="Roboto" w:hAnsi="Roboto"/>
                <w:color w:val="333333"/>
                <w:spacing w:val="-15"/>
                <w:sz w:val="39"/>
                <w:szCs w:val="39"/>
              </w:rPr>
              <w:t>Asus STRIX LC II 360 ARGB – ROG All-In-One Liquid CPU Cooler</w:t>
            </w:r>
          </w:p>
          <w:p w14:paraId="0B71B476" w14:textId="65B0C6EE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1AA52E" w14:textId="6BEF9ACE" w:rsidR="00B662B6" w:rsidRPr="0015297B" w:rsidRDefault="00805A9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416</w:t>
            </w:r>
          </w:p>
        </w:tc>
      </w:tr>
      <w:tr w:rsidR="00B662B6" w:rsidRPr="0015297B" w14:paraId="2AF9DAEF" w14:textId="7D48DFAB" w:rsidTr="006076BA"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Speakers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7E3BE5C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C0147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00EF609C" w14:textId="3F7EE53D" w:rsidTr="006076BA"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3894519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8FED478" w14:textId="376DE2D7" w:rsidTr="006076BA"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922159E" w14:textId="37F324D7" w:rsidTr="006076BA"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75D24"/>
    <w:rsid w:val="000846D9"/>
    <w:rsid w:val="000A37C0"/>
    <w:rsid w:val="0015297B"/>
    <w:rsid w:val="00293341"/>
    <w:rsid w:val="00360579"/>
    <w:rsid w:val="003A3B57"/>
    <w:rsid w:val="006076BA"/>
    <w:rsid w:val="006E1CE2"/>
    <w:rsid w:val="00805A9A"/>
    <w:rsid w:val="00831306"/>
    <w:rsid w:val="008E36B0"/>
    <w:rsid w:val="009D22BA"/>
    <w:rsid w:val="00A00EAC"/>
    <w:rsid w:val="00A01E13"/>
    <w:rsid w:val="00A40A6A"/>
    <w:rsid w:val="00B23E22"/>
    <w:rsid w:val="00B44FE1"/>
    <w:rsid w:val="00B662B6"/>
    <w:rsid w:val="00C26179"/>
    <w:rsid w:val="00C3133A"/>
    <w:rsid w:val="00CA2904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314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2922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46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Wharerau</dc:creator>
  <cp:keywords/>
  <dc:description/>
  <cp:lastModifiedBy>JT Wharerau</cp:lastModifiedBy>
  <cp:revision>19</cp:revision>
  <dcterms:created xsi:type="dcterms:W3CDTF">2019-01-11T18:40:00Z</dcterms:created>
  <dcterms:modified xsi:type="dcterms:W3CDTF">2023-05-05T00:09:00Z</dcterms:modified>
</cp:coreProperties>
</file>