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A6A67"/>
          <w:spacing w:val="30"/>
          <w:sz w:val="17"/>
          <w:szCs w:val="17"/>
        </w:rPr>
        <w:t xml:space="preserve">SAADEDDIN PASTRY  ·  ONLINE STORE</w:t>
      </w:r>
    </w:p>
    <w:p>
      <w:pPr>
        <w:pBdr>
          <w:bottom w:val="single" w:color="234745" w:sz="12"/>
        </w:pBdr>
        <w:spacing w:after="100"/>
      </w:pPr>
      <w:r>
        <w:rPr>
          <w:b/>
          <w:bCs/>
          <w:color w:val="234745"/>
          <w:sz w:val="44"/>
          <w:szCs w:val="44"/>
        </w:rPr>
        <w:t xml:space="preserve">Product Tags</w:t>
      </w:r>
    </w:p>
    <w:p>
      <w:pPr>
        <w:spacing w:after="200" w:before="140"/>
      </w:pPr>
      <w:r>
        <w:rPr>
          <w:color w:val="5A6A67"/>
          <w:sz w:val="22"/>
          <w:szCs w:val="22"/>
        </w:rPr>
        <w:t xml:space="preserve">How tags decide where a product appears on the website and how it behaves.</w:t>
      </w:r>
    </w:p>
    <w:p>
      <w:pPr>
        <w:spacing w:after="300"/>
      </w:pPr>
      <w:r>
        <w:rPr>
          <w:i/>
          <w:iCs/>
          <w:color w:val="5A6A67"/>
          <w:sz w:val="18"/>
          <w:szCs w:val="18"/>
        </w:rPr>
        <w:t xml:space="preserve">Document 1 of 5  ·  2 September 2026  ·  Prepared from the live store configuration</w:t>
      </w:r>
    </w:p>
    <w:p>
      <w:pPr>
        <w:spacing w:after="120" w:before="0" w:line="276"/>
      </w:pPr>
      <w:r>
        <w:rPr>
          <w:color w:val="222E2C"/>
          <w:sz w:val="21"/>
          <w:szCs w:val="21"/>
        </w:rPr>
        <w:t xml:space="preserve">A tag is a short label you add to a product in Shopify. The website reads those labels and uses them to decide which sections a product shows up in, and sometimes how it behaves in the basket. Tags need no setup — you can add one to a product today and the website will act on it immediately.</w:t>
      </w:r>
    </w:p>
    <w:p>
      <w:pPr>
        <w:spacing w:after="120" w:before="0" w:line="276"/>
      </w:pPr>
      <w:r>
        <w:rPr>
          <w:color w:val="222E2C"/>
          <w:sz w:val="21"/>
          <w:szCs w:val="21"/>
        </w:rPr>
        <w:t xml:space="preserve">This guide lists every tag the website currently understands. Many of them are not in use yet, which means these are features already built and waiting for you to switch on.</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Three rules that apply to every tag</w:t>
            </w:r>
          </w:p>
          <w:p>
            <w:pPr>
              <w:spacing w:after="50" w:line="264"/>
            </w:pPr>
            <w:r>
              <w:rPr>
                <w:b/>
                <w:bCs/>
                <w:color w:val="2B3735"/>
                <w:sz w:val="20"/>
                <w:szCs w:val="20"/>
              </w:rPr>
              <w:t xml:space="preserve">Type tags in lower case.</w:t>
            </w:r>
            <w:r>
              <w:rPr>
                <w:color w:val="2B3735"/>
                <w:sz w:val="20"/>
                <w:szCs w:val="20"/>
              </w:rPr>
              <w:t xml:space="preserve">  Almost every check converts your tag to lower case first, but a handful do not — those are flagged individually below.</w:t>
            </w:r>
          </w:p>
          <w:p>
            <w:pPr>
              <w:spacing w:after="50" w:line="264"/>
            </w:pPr>
            <w:r>
              <w:rPr>
                <w:b/>
                <w:bCs/>
                <w:color w:val="2B3735"/>
                <w:sz w:val="20"/>
                <w:szCs w:val="20"/>
              </w:rPr>
              <w:t xml:space="preserve">Do not leave a space at the start or end.</w:t>
            </w:r>
            <w:r>
              <w:rPr>
                <w:color w:val="2B3735"/>
                <w:sz w:val="20"/>
                <w:szCs w:val="20"/>
              </w:rPr>
              <w:t xml:space="preserve">  Several checks do not trim spaces, so " gift" and "gift" are different tags to them.</w:t>
            </w:r>
          </w:p>
          <w:p>
            <w:pPr>
              <w:spacing w:after="50" w:line="264"/>
            </w:pPr>
            <w:r>
              <w:rPr>
                <w:color w:val="2B3735"/>
                <w:sz w:val="20"/>
                <w:szCs w:val="20"/>
              </w:rPr>
              <w:t xml:space="preserve">Some tags match on </w:t>
            </w:r>
            <w:r>
              <w:rPr>
                <w:i/>
                <w:iCs/>
                <w:color w:val="2B3735"/>
                <w:sz w:val="20"/>
                <w:szCs w:val="20"/>
              </w:rPr>
              <w:t xml:space="preserve">part</w:t>
            </w:r>
            <w:r>
              <w:rPr>
                <w:color w:val="2B3735"/>
                <w:sz w:val="20"/>
                <w:szCs w:val="20"/>
              </w:rPr>
              <w:t xml:space="preserve"> of the word, not the whole word.</w:t>
            </w:r>
            <w:r>
              <w:rPr>
                <w:color w:val="2B3735"/>
                <w:sz w:val="20"/>
                <w:szCs w:val="20"/>
              </w:rPr>
              <w:t xml:space="preserve">  These are marked "contains" in the tables. They are the ones most likely to surprise you.</w:t>
            </w:r>
          </w:p>
        </w:tc>
      </w:tr>
    </w:tbl>
    <w:p>
      <w:pPr>
        <w:pStyle w:val="Heading1"/>
        <w:spacing w:after="140" w:before="360"/>
      </w:pPr>
      <w:r>
        <w:rPr>
          <w:b/>
          <w:bCs/>
          <w:color w:val="234745"/>
          <w:sz w:val="30"/>
          <w:szCs w:val="30"/>
        </w:rPr>
        <w:t xml:space="preserve">Where to add a tag</w:t>
      </w:r>
    </w:p>
    <w:p>
      <w:pPr>
        <w:pStyle w:val="ListParagraph"/>
        <w:numPr>
          <w:ilvl w:val="0"/>
          <w:numId w:val="2"/>
        </w:numPr>
        <w:spacing w:after="70" w:line="276"/>
      </w:pPr>
      <w:r>
        <w:rPr>
          <w:color w:val="222E2C"/>
          <w:sz w:val="21"/>
          <w:szCs w:val="21"/>
        </w:rPr>
        <w:t xml:space="preserve">In Shopify admin, open Products and click the product you want to change.</w:t>
      </w:r>
    </w:p>
    <w:p>
      <w:pPr>
        <w:pStyle w:val="ListParagraph"/>
        <w:numPr>
          <w:ilvl w:val="0"/>
          <w:numId w:val="2"/>
        </w:numPr>
        <w:spacing w:after="70" w:line="276"/>
      </w:pPr>
      <w:r>
        <w:rPr>
          <w:color w:val="222E2C"/>
          <w:sz w:val="21"/>
          <w:szCs w:val="21"/>
        </w:rPr>
        <w:t xml:space="preserve">Scroll down the right-hand column to the Tags box.</w:t>
      </w:r>
    </w:p>
    <w:p>
      <w:pPr>
        <w:pStyle w:val="ListParagraph"/>
        <w:numPr>
          <w:ilvl w:val="0"/>
          <w:numId w:val="2"/>
        </w:numPr>
        <w:spacing w:after="70" w:line="276"/>
      </w:pPr>
      <w:r>
        <w:rPr>
          <w:color w:val="222E2C"/>
          <w:sz w:val="21"/>
          <w:szCs w:val="21"/>
        </w:rPr>
        <w:t xml:space="preserve">Type the tag exactly as written in this guide and press Enter.</w:t>
      </w:r>
    </w:p>
    <w:p>
      <w:pPr>
        <w:pStyle w:val="ListParagraph"/>
        <w:numPr>
          <w:ilvl w:val="0"/>
          <w:numId w:val="2"/>
        </w:numPr>
        <w:spacing w:after="70" w:line="276"/>
      </w:pPr>
      <w:r>
        <w:rPr>
          <w:color w:val="222E2C"/>
          <w:sz w:val="21"/>
          <w:szCs w:val="21"/>
        </w:rPr>
        <w:t xml:space="preserve">Click Save.</w:t>
      </w:r>
    </w:p>
    <w:p>
      <w:pPr>
        <w:spacing w:after="120" w:before="0" w:line="276"/>
      </w:pPr>
      <w:r>
        <w:rPr>
          <w:color w:val="222E2C"/>
          <w:sz w:val="21"/>
          <w:szCs w:val="21"/>
        </w:rPr>
        <w:t xml:space="preserve">The change appears on the website within a minute or two. You do not need to ask anyone to deploy anything.</w:t>
      </w:r>
    </w:p>
    <w:p>
      <w:pPr>
        <w:pStyle w:val="Heading1"/>
        <w:spacing w:after="140" w:before="360"/>
      </w:pPr>
      <w:r>
        <w:rPr>
          <w:b/>
          <w:bCs/>
          <w:color w:val="234745"/>
          <w:sz w:val="30"/>
          <w:szCs w:val="30"/>
        </w:rPr>
        <w:t xml:space="preserve">Putting a product in a section of the site</w:t>
      </w:r>
    </w:p>
    <w:p>
      <w:pPr>
        <w:pStyle w:val="Heading2"/>
        <w:spacing w:after="120" w:before="300"/>
      </w:pPr>
      <w:r>
        <w:rPr>
          <w:b/>
          <w:bCs/>
          <w:color w:val="234745"/>
          <w:sz w:val="25"/>
          <w:szCs w:val="25"/>
        </w:rPr>
        <w:t xml:space="preserve">Best Sellers — the four tabs on the home page</w:t>
      </w:r>
    </w:p>
    <w:p>
      <w:pPr>
        <w:spacing w:after="120" w:before="0" w:line="276"/>
      </w:pPr>
      <w:r>
        <w:rPr>
          <w:color w:val="222E2C"/>
          <w:sz w:val="21"/>
          <w:szCs w:val="21"/>
        </w:rPr>
        <w:t xml:space="preserve">The home page Best Sellers block has tabs. Each tab first tries to use a Shopify collection; if that collection is empty or missing, it falls back to tags.</w:t>
      </w:r>
    </w:p>
    <w:tbl>
      <w:tblPr>
        <w:tblW w:type="dxa" w:w="9700"/>
        <w:tblBorders>
          <w:top w:val="single" w:color="D8DCD6" w:sz="4"/>
          <w:left w:val="none"/>
          <w:bottom w:val="single" w:color="D8DCD6" w:sz="4"/>
          <w:right w:val="none"/>
          <w:insideH w:val="single" w:color="D8DCD6" w:sz="2"/>
          <w:insideV w:val="none"/>
        </w:tblBorders>
      </w:tblPr>
      <w:tblGrid>
        <w:gridCol w:w="1764"/>
        <w:gridCol w:w="5732"/>
        <w:gridCol w:w="2204"/>
      </w:tblGrid>
      <w:tr>
        <w:trPr>
          <w:tblHeader/>
        </w:trPr>
        <w:tc>
          <w:tcPr>
            <w:tcW w:type="dxa" w:w="1764"/>
            <w:shd w:fill="EDF1EF" w:val="clear"/>
            <w:tcMar>
              <w:top w:type="dxa" w:w="90"/>
              <w:left w:type="dxa" w:w="130"/>
              <w:bottom w:type="dxa" w:w="90"/>
              <w:right w:type="dxa" w:w="130"/>
            </w:tcMar>
          </w:tcPr>
          <w:p>
            <w:pPr>
              <w:spacing w:after="0" w:line="264"/>
            </w:pPr>
            <w:r>
              <w:rPr>
                <w:b/>
                <w:bCs/>
                <w:color w:val="234745"/>
                <w:sz w:val="19"/>
                <w:szCs w:val="19"/>
              </w:rPr>
              <w:t xml:space="preserve">Tab</w:t>
            </w:r>
          </w:p>
        </w:tc>
        <w:tc>
          <w:tcPr>
            <w:tcW w:type="dxa" w:w="5732"/>
            <w:shd w:fill="EDF1EF" w:val="clear"/>
            <w:tcMar>
              <w:top w:type="dxa" w:w="90"/>
              <w:left w:type="dxa" w:w="130"/>
              <w:bottom w:type="dxa" w:w="90"/>
              <w:right w:type="dxa" w:w="130"/>
            </w:tcMar>
          </w:tcPr>
          <w:p>
            <w:pPr>
              <w:spacing w:after="0" w:line="264"/>
            </w:pPr>
            <w:r>
              <w:rPr>
                <w:b/>
                <w:bCs/>
                <w:color w:val="234745"/>
                <w:sz w:val="19"/>
                <w:szCs w:val="19"/>
              </w:rPr>
              <w:t xml:space="preserve">Tag to use</w:t>
            </w:r>
          </w:p>
        </w:tc>
        <w:tc>
          <w:tcPr>
            <w:tcW w:type="dxa" w:w="2204"/>
            <w:shd w:fill="EDF1EF" w:val="clear"/>
            <w:tcMar>
              <w:top w:type="dxa" w:w="90"/>
              <w:left w:type="dxa" w:w="130"/>
              <w:bottom w:type="dxa" w:w="90"/>
              <w:right w:type="dxa" w:w="130"/>
            </w:tcMar>
          </w:tcPr>
          <w:p>
            <w:pPr>
              <w:spacing w:after="0" w:line="264"/>
            </w:pPr>
            <w:r>
              <w:rPr>
                <w:b/>
                <w:bCs/>
                <w:color w:val="234745"/>
                <w:sz w:val="19"/>
                <w:szCs w:val="19"/>
              </w:rPr>
              <w:t xml:space="preserve">How it matches</w:t>
            </w:r>
          </w:p>
        </w:tc>
      </w:tr>
      <w:tr>
        <w:tc>
          <w:tcPr>
            <w:tcW w:type="dxa" w:w="1764"/>
            <w:tcMar>
              <w:top w:type="dxa" w:w="90"/>
              <w:left w:type="dxa" w:w="130"/>
              <w:bottom w:type="dxa" w:w="90"/>
              <w:right w:type="dxa" w:w="130"/>
            </w:tcMar>
          </w:tcPr>
          <w:p>
            <w:pPr>
              <w:spacing w:after="0" w:line="264"/>
            </w:pPr>
            <w:r>
              <w:rPr>
                <w:color w:val="222E2C"/>
                <w:sz w:val="19"/>
                <w:szCs w:val="19"/>
              </w:rPr>
              <w:t xml:space="preserve">Sweets</w:t>
            </w:r>
          </w:p>
        </w:tc>
        <w:tc>
          <w:tcPr>
            <w:tcW w:type="dxa" w:w="573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sweets</w:t>
            </w:r>
            <w:r>
              <w:rPr>
                <w:color w:val="222E2C"/>
                <w:sz w:val="19"/>
                <w:szCs w:val="19"/>
              </w:rPr>
              <w:t xml:space="preserve"> · </w:t>
            </w:r>
            <w:r>
              <w:rPr>
                <w:rFonts w:ascii="Consolas" w:cs="Consolas" w:eastAsia="Consolas" w:hAnsi="Consolas"/>
                <w:color w:val="222E2C"/>
                <w:sz w:val="19"/>
                <w:szCs w:val="19"/>
              </w:rPr>
              <w:t xml:space="preserve">kunafa</w:t>
            </w:r>
            <w:r>
              <w:rPr>
                <w:color w:val="222E2C"/>
                <w:sz w:val="19"/>
                <w:szCs w:val="19"/>
              </w:rPr>
              <w:t xml:space="preserve"> · </w:t>
            </w:r>
            <w:r>
              <w:rPr>
                <w:color w:val="222E2C"/>
                <w:sz w:val="19"/>
                <w:szCs w:val="19"/>
              </w:rPr>
              <w:t xml:space="preserve">حلويات</w:t>
            </w:r>
            <w:r>
              <w:rPr>
                <w:color w:val="222E2C"/>
                <w:sz w:val="19"/>
                <w:szCs w:val="19"/>
              </w:rPr>
              <w:t xml:space="preserve"> · </w:t>
            </w:r>
            <w:r>
              <w:rPr>
                <w:color w:val="222E2C"/>
                <w:sz w:val="19"/>
                <w:szCs w:val="19"/>
              </w:rPr>
              <w:t xml:space="preserve">كنافة</w:t>
            </w:r>
          </w:p>
        </w:tc>
        <w:tc>
          <w:tcPr>
            <w:tcW w:type="dxa" w:w="2204"/>
            <w:tcMar>
              <w:top w:type="dxa" w:w="90"/>
              <w:left w:type="dxa" w:w="130"/>
              <w:bottom w:type="dxa" w:w="90"/>
              <w:right w:type="dxa" w:w="130"/>
            </w:tcMar>
          </w:tcPr>
          <w:p>
            <w:pPr>
              <w:spacing w:after="0" w:line="264"/>
            </w:pPr>
            <w:r>
              <w:rPr>
                <w:color w:val="222E2C"/>
                <w:sz w:val="19"/>
                <w:szCs w:val="19"/>
              </w:rPr>
              <w:t xml:space="preserve">contains</w:t>
            </w:r>
          </w:p>
        </w:tc>
      </w:tr>
      <w:tr>
        <w:tc>
          <w:tcPr>
            <w:tcW w:type="dxa" w:w="1764"/>
            <w:tcMar>
              <w:top w:type="dxa" w:w="90"/>
              <w:left w:type="dxa" w:w="130"/>
              <w:bottom w:type="dxa" w:w="90"/>
              <w:right w:type="dxa" w:w="130"/>
            </w:tcMar>
          </w:tcPr>
          <w:p>
            <w:pPr>
              <w:spacing w:after="0" w:line="264"/>
            </w:pPr>
            <w:r>
              <w:rPr>
                <w:color w:val="222E2C"/>
                <w:sz w:val="19"/>
                <w:szCs w:val="19"/>
              </w:rPr>
              <w:t xml:space="preserve">Cakes</w:t>
            </w:r>
          </w:p>
        </w:tc>
        <w:tc>
          <w:tcPr>
            <w:tcW w:type="dxa" w:w="573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cake</w:t>
            </w:r>
            <w:r>
              <w:rPr>
                <w:color w:val="222E2C"/>
                <w:sz w:val="19"/>
                <w:szCs w:val="19"/>
              </w:rPr>
              <w:t xml:space="preserve"> · </w:t>
            </w:r>
            <w:r>
              <w:rPr>
                <w:color w:val="222E2C"/>
                <w:sz w:val="19"/>
                <w:szCs w:val="19"/>
              </w:rPr>
              <w:t xml:space="preserve">كيك</w:t>
            </w:r>
          </w:p>
        </w:tc>
        <w:tc>
          <w:tcPr>
            <w:tcW w:type="dxa" w:w="2204"/>
            <w:tcMar>
              <w:top w:type="dxa" w:w="90"/>
              <w:left w:type="dxa" w:w="130"/>
              <w:bottom w:type="dxa" w:w="90"/>
              <w:right w:type="dxa" w:w="130"/>
            </w:tcMar>
          </w:tcPr>
          <w:p>
            <w:pPr>
              <w:spacing w:after="0" w:line="264"/>
            </w:pPr>
            <w:r>
              <w:rPr>
                <w:color w:val="222E2C"/>
                <w:sz w:val="19"/>
                <w:szCs w:val="19"/>
              </w:rPr>
              <w:t xml:space="preserve">contains</w:t>
            </w:r>
          </w:p>
        </w:tc>
      </w:tr>
      <w:tr>
        <w:tc>
          <w:tcPr>
            <w:tcW w:type="dxa" w:w="1764"/>
            <w:tcMar>
              <w:top w:type="dxa" w:w="90"/>
              <w:left w:type="dxa" w:w="130"/>
              <w:bottom w:type="dxa" w:w="90"/>
              <w:right w:type="dxa" w:w="130"/>
            </w:tcMar>
          </w:tcPr>
          <w:p>
            <w:pPr>
              <w:spacing w:after="0" w:line="264"/>
            </w:pPr>
            <w:r>
              <w:rPr>
                <w:color w:val="222E2C"/>
                <w:sz w:val="19"/>
                <w:szCs w:val="19"/>
              </w:rPr>
              <w:t xml:space="preserve">Chocolate</w:t>
            </w:r>
          </w:p>
        </w:tc>
        <w:tc>
          <w:tcPr>
            <w:tcW w:type="dxa" w:w="573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chocolate</w:t>
            </w:r>
            <w:r>
              <w:rPr>
                <w:color w:val="222E2C"/>
                <w:sz w:val="19"/>
                <w:szCs w:val="19"/>
              </w:rPr>
              <w:t xml:space="preserve"> · </w:t>
            </w:r>
            <w:r>
              <w:rPr>
                <w:color w:val="222E2C"/>
                <w:sz w:val="19"/>
                <w:szCs w:val="19"/>
              </w:rPr>
              <w:t xml:space="preserve">شوكولاته</w:t>
            </w:r>
            <w:r>
              <w:rPr>
                <w:color w:val="222E2C"/>
                <w:sz w:val="19"/>
                <w:szCs w:val="19"/>
              </w:rPr>
              <w:t xml:space="preserve"> · </w:t>
            </w:r>
            <w:r>
              <w:rPr>
                <w:color w:val="222E2C"/>
                <w:sz w:val="19"/>
                <w:szCs w:val="19"/>
              </w:rPr>
              <w:t xml:space="preserve">شوكولاتة</w:t>
            </w:r>
          </w:p>
        </w:tc>
        <w:tc>
          <w:tcPr>
            <w:tcW w:type="dxa" w:w="2204"/>
            <w:tcMar>
              <w:top w:type="dxa" w:w="90"/>
              <w:left w:type="dxa" w:w="130"/>
              <w:bottom w:type="dxa" w:w="90"/>
              <w:right w:type="dxa" w:w="130"/>
            </w:tcMar>
          </w:tcPr>
          <w:p>
            <w:pPr>
              <w:spacing w:after="0" w:line="264"/>
            </w:pPr>
            <w:r>
              <w:rPr>
                <w:color w:val="222E2C"/>
                <w:sz w:val="19"/>
                <w:szCs w:val="19"/>
              </w:rPr>
              <w:t xml:space="preserve">contains</w:t>
            </w:r>
          </w:p>
        </w:tc>
      </w:tr>
      <w:tr>
        <w:tc>
          <w:tcPr>
            <w:tcW w:type="dxa" w:w="1764"/>
            <w:tcMar>
              <w:top w:type="dxa" w:w="90"/>
              <w:left w:type="dxa" w:w="130"/>
              <w:bottom w:type="dxa" w:w="90"/>
              <w:right w:type="dxa" w:w="130"/>
            </w:tcMar>
          </w:tcPr>
          <w:p>
            <w:pPr>
              <w:spacing w:after="0" w:line="264"/>
            </w:pPr>
            <w:r>
              <w:rPr>
                <w:color w:val="222E2C"/>
                <w:sz w:val="19"/>
                <w:szCs w:val="19"/>
              </w:rPr>
              <w:t xml:space="preserve">Gifts</w:t>
            </w:r>
          </w:p>
        </w:tc>
        <w:tc>
          <w:tcPr>
            <w:tcW w:type="dxa" w:w="573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gift</w:t>
            </w:r>
            <w:r>
              <w:rPr>
                <w:color w:val="222E2C"/>
                <w:sz w:val="19"/>
                <w:szCs w:val="19"/>
              </w:rPr>
              <w:t xml:space="preserve"> · </w:t>
            </w:r>
            <w:r>
              <w:rPr>
                <w:rFonts w:ascii="Consolas" w:cs="Consolas" w:eastAsia="Consolas" w:hAnsi="Consolas"/>
                <w:color w:val="222E2C"/>
                <w:sz w:val="19"/>
                <w:szCs w:val="19"/>
              </w:rPr>
              <w:t xml:space="preserve">gifts</w:t>
            </w:r>
            <w:r>
              <w:rPr>
                <w:color w:val="222E2C"/>
                <w:sz w:val="19"/>
                <w:szCs w:val="19"/>
              </w:rPr>
              <w:t xml:space="preserve"> · </w:t>
            </w:r>
            <w:r>
              <w:rPr>
                <w:color w:val="222E2C"/>
                <w:sz w:val="19"/>
                <w:szCs w:val="19"/>
              </w:rPr>
              <w:t xml:space="preserve">هدايا</w:t>
            </w:r>
          </w:p>
        </w:tc>
        <w:tc>
          <w:tcPr>
            <w:tcW w:type="dxa" w:w="2204"/>
            <w:tcMar>
              <w:top w:type="dxa" w:w="90"/>
              <w:left w:type="dxa" w:w="130"/>
              <w:bottom w:type="dxa" w:w="90"/>
              <w:right w:type="dxa" w:w="130"/>
            </w:tcMar>
          </w:tcPr>
          <w:p>
            <w:pPr>
              <w:spacing w:after="0" w:line="264"/>
            </w:pPr>
            <w:r>
              <w:rPr>
                <w:color w:val="222E2C"/>
                <w:sz w:val="19"/>
                <w:szCs w:val="19"/>
              </w:rPr>
              <w:t xml:space="preserve">whole tag</w:t>
            </w:r>
          </w:p>
        </w:tc>
      </w:tr>
    </w:tbl>
    <w:p>
      <w:pPr>
        <w:spacing w:after="16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Watch out: the Chocolate tab catches your chocolate offer</w:t>
            </w:r>
          </w:p>
          <w:p>
            <w:pPr>
              <w:spacing w:after="50" w:line="264"/>
            </w:pPr>
            <w:r>
              <w:rPr>
                <w:color w:val="2B3735"/>
                <w:sz w:val="20"/>
                <w:szCs w:val="20"/>
              </w:rPr>
              <w:t xml:space="preserve">Because the Chocolate tab matches any tag </w:t>
            </w:r>
            <w:r>
              <w:rPr>
                <w:i/>
                <w:iCs/>
                <w:color w:val="2B3735"/>
                <w:sz w:val="20"/>
                <w:szCs w:val="20"/>
              </w:rPr>
              <w:t xml:space="preserve">containing</w:t>
            </w:r>
            <w:r>
              <w:rPr>
                <w:color w:val="2B3735"/>
                <w:sz w:val="20"/>
                <w:szCs w:val="20"/>
              </w:rPr>
              <w:t xml:space="preserve"> "chocolate", a product tagged </w:t>
            </w:r>
            <w:r>
              <w:rPr>
                <w:rFonts w:ascii="Consolas" w:cs="Consolas" w:eastAsia="Consolas" w:hAnsi="Consolas"/>
                <w:color w:val="2B3735"/>
                <w:sz w:val="20"/>
                <w:szCs w:val="20"/>
              </w:rPr>
              <w:t xml:space="preserve">chocolates40</w:t>
            </w:r>
            <w:r>
              <w:rPr>
                <w:color w:val="2B3735"/>
                <w:sz w:val="20"/>
                <w:szCs w:val="20"/>
              </w:rPr>
              <w:t xml:space="preserve"> for the 40% offer will also appear in the Chocolate best-sellers tab. That may be what you want — just know it happens automatically.</w:t>
            </w:r>
          </w:p>
        </w:tc>
      </w:tr>
    </w:tbl>
    <w:p>
      <w:pPr>
        <w:pStyle w:val="Heading2"/>
        <w:spacing w:after="120" w:before="300"/>
      </w:pPr>
      <w:r>
        <w:rPr>
          <w:b/>
          <w:bCs/>
          <w:color w:val="234745"/>
          <w:sz w:val="25"/>
          <w:szCs w:val="25"/>
        </w:rPr>
        <w:t xml:space="preserve">New Arrivals, and the Featured collection page</w:t>
      </w:r>
    </w:p>
    <w:p>
      <w:pPr>
        <w:spacing w:after="120" w:before="0" w:line="276"/>
      </w:pPr>
      <w:r>
        <w:rPr>
          <w:color w:val="222E2C"/>
          <w:sz w:val="21"/>
          <w:szCs w:val="21"/>
        </w:rPr>
        <w:t xml:space="preserve">Tag a product </w:t>
      </w:r>
      <w:r>
        <w:rPr>
          <w:rFonts w:ascii="Consolas" w:cs="Consolas" w:eastAsia="Consolas" w:hAnsi="Consolas"/>
          <w:color w:val="222E2C"/>
          <w:sz w:val="21"/>
          <w:szCs w:val="21"/>
        </w:rPr>
        <w:t xml:space="preserve">special-collection</w:t>
      </w:r>
      <w:r>
        <w:rPr>
          <w:color w:val="222E2C"/>
          <w:sz w:val="21"/>
          <w:szCs w:val="21"/>
        </w:rPr>
        <w:t xml:space="preserve"> to place it in the New Arrivals block on the home page and on the </w:t>
      </w:r>
      <w:r>
        <w:rPr>
          <w:rFonts w:ascii="Consolas" w:cs="Consolas" w:eastAsia="Consolas" w:hAnsi="Consolas"/>
          <w:color w:val="222E2C"/>
          <w:sz w:val="21"/>
          <w:szCs w:val="21"/>
        </w:rPr>
        <w:t xml:space="preserve">/collections/featured</w:t>
      </w:r>
      <w:r>
        <w:rPr>
          <w:color w:val="222E2C"/>
          <w:sz w:val="21"/>
          <w:szCs w:val="21"/>
        </w:rPr>
        <w:t xml:space="preserve"> page. </w:t>
      </w:r>
      <w:r>
        <w:rPr>
          <w:rFonts w:ascii="Consolas" w:cs="Consolas" w:eastAsia="Consolas" w:hAnsi="Consolas"/>
          <w:color w:val="222E2C"/>
          <w:sz w:val="21"/>
          <w:szCs w:val="21"/>
        </w:rPr>
        <w:t xml:space="preserve">special_collection</w:t>
      </w:r>
      <w:r>
        <w:rPr>
          <w:color w:val="222E2C"/>
          <w:sz w:val="21"/>
          <w:szCs w:val="21"/>
        </w:rPr>
        <w:t xml:space="preserve"> also works.</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Two spellings look like they work but do not</w:t>
            </w:r>
          </w:p>
          <w:p>
            <w:pPr>
              <w:spacing w:after="50" w:line="264"/>
            </w:pPr>
            <w:r>
              <w:rPr>
                <w:color w:val="2B3735"/>
                <w:sz w:val="20"/>
                <w:szCs w:val="20"/>
              </w:rPr>
              <w:t xml:space="preserve">The website asks Shopify for products tagged </w:t>
            </w:r>
            <w:r>
              <w:rPr>
                <w:rFonts w:ascii="Consolas" w:cs="Consolas" w:eastAsia="Consolas" w:hAnsi="Consolas"/>
                <w:color w:val="2B3735"/>
                <w:sz w:val="20"/>
                <w:szCs w:val="20"/>
              </w:rPr>
              <w:t xml:space="preserve">special</w:t>
            </w:r>
            <w:r>
              <w:rPr>
                <w:color w:val="2B3735"/>
                <w:sz w:val="20"/>
                <w:szCs w:val="20"/>
              </w:rPr>
              <w:t xml:space="preserve"> and </w:t>
            </w:r>
            <w:r>
              <w:rPr>
                <w:rFonts w:ascii="Consolas" w:cs="Consolas" w:eastAsia="Consolas" w:hAnsi="Consolas"/>
                <w:color w:val="2B3735"/>
                <w:sz w:val="20"/>
                <w:szCs w:val="20"/>
              </w:rPr>
              <w:t xml:space="preserve">featured</w:t>
            </w:r>
            <w:r>
              <w:rPr>
                <w:color w:val="2B3735"/>
                <w:sz w:val="20"/>
                <w:szCs w:val="20"/>
              </w:rPr>
              <w:t xml:space="preserve"> as well, but then filters them out again. Only </w:t>
            </w:r>
            <w:r>
              <w:rPr>
                <w:rFonts w:ascii="Consolas" w:cs="Consolas" w:eastAsia="Consolas" w:hAnsi="Consolas"/>
                <w:color w:val="2B3735"/>
                <w:sz w:val="20"/>
                <w:szCs w:val="20"/>
              </w:rPr>
              <w:t xml:space="preserve">special-collection</w:t>
            </w:r>
            <w:r>
              <w:rPr>
                <w:color w:val="2B3735"/>
                <w:sz w:val="20"/>
                <w:szCs w:val="20"/>
              </w:rPr>
              <w:t xml:space="preserve"> and </w:t>
            </w:r>
            <w:r>
              <w:rPr>
                <w:rFonts w:ascii="Consolas" w:cs="Consolas" w:eastAsia="Consolas" w:hAnsi="Consolas"/>
                <w:color w:val="2B3735"/>
                <w:sz w:val="20"/>
                <w:szCs w:val="20"/>
              </w:rPr>
              <w:t xml:space="preserve">special_collection</w:t>
            </w:r>
            <w:r>
              <w:rPr>
                <w:color w:val="2B3735"/>
                <w:sz w:val="20"/>
                <w:szCs w:val="20"/>
              </w:rPr>
              <w:t xml:space="preserve"> actually place a product in these sections.</w:t>
            </w:r>
          </w:p>
        </w:tc>
      </w:tr>
    </w:tbl>
    <w:p>
      <w:pPr>
        <w:pStyle w:val="Heading2"/>
        <w:spacing w:after="120" w:before="300"/>
      </w:pPr>
      <w:r>
        <w:rPr>
          <w:b/>
          <w:bCs/>
          <w:color w:val="234745"/>
          <w:sz w:val="25"/>
          <w:szCs w:val="25"/>
        </w:rPr>
        <w:t xml:space="preserve">Offers pages</w:t>
      </w:r>
    </w:p>
    <w:p>
      <w:pPr>
        <w:spacing w:after="120" w:before="0" w:line="276"/>
      </w:pPr>
      <w:r>
        <w:rPr>
          <w:color w:val="222E2C"/>
          <w:sz w:val="21"/>
          <w:szCs w:val="21"/>
        </w:rPr>
        <w:t xml:space="preserve">The offers pages get their products from the Shopify discount, not from product tags — you tag the discount, not the product. These tags decide which discount belongs to which offer page.</w:t>
      </w:r>
    </w:p>
    <w:tbl>
      <w:tblPr>
        <w:tblW w:type="dxa" w:w="9700"/>
        <w:tblBorders>
          <w:top w:val="single" w:color="D8DCD6" w:sz="4"/>
          <w:left w:val="none"/>
          <w:bottom w:val="single" w:color="D8DCD6" w:sz="4"/>
          <w:right w:val="none"/>
          <w:insideH w:val="single" w:color="D8DCD6" w:sz="2"/>
          <w:insideV w:val="none"/>
        </w:tblBorders>
      </w:tblPr>
      <w:tblGrid>
        <w:gridCol w:w="2627"/>
        <w:gridCol w:w="5456"/>
        <w:gridCol w:w="1617"/>
      </w:tblGrid>
      <w:tr>
        <w:trPr>
          <w:tblHeader/>
        </w:trPr>
        <w:tc>
          <w:tcPr>
            <w:tcW w:type="dxa" w:w="2627"/>
            <w:shd w:fill="EDF1EF" w:val="clear"/>
            <w:tcMar>
              <w:top w:type="dxa" w:w="90"/>
              <w:left w:type="dxa" w:w="130"/>
              <w:bottom w:type="dxa" w:w="90"/>
              <w:right w:type="dxa" w:w="130"/>
            </w:tcMar>
          </w:tcPr>
          <w:p>
            <w:pPr>
              <w:spacing w:after="0" w:line="264"/>
            </w:pPr>
            <w:r>
              <w:rPr>
                <w:b/>
                <w:bCs/>
                <w:color w:val="234745"/>
                <w:sz w:val="19"/>
                <w:szCs w:val="19"/>
              </w:rPr>
              <w:t xml:space="preserve">Offer page</w:t>
            </w:r>
          </w:p>
        </w:tc>
        <w:tc>
          <w:tcPr>
            <w:tcW w:type="dxa" w:w="5456"/>
            <w:shd w:fill="EDF1EF" w:val="clear"/>
            <w:tcMar>
              <w:top w:type="dxa" w:w="90"/>
              <w:left w:type="dxa" w:w="130"/>
              <w:bottom w:type="dxa" w:w="90"/>
              <w:right w:type="dxa" w:w="130"/>
            </w:tcMar>
          </w:tcPr>
          <w:p>
            <w:pPr>
              <w:spacing w:after="0" w:line="264"/>
            </w:pPr>
            <w:r>
              <w:rPr>
                <w:b/>
                <w:bCs/>
                <w:color w:val="234745"/>
                <w:sz w:val="19"/>
                <w:szCs w:val="19"/>
              </w:rPr>
              <w:t xml:space="preserve">Tag the discount with any of these</w:t>
            </w:r>
          </w:p>
        </w:tc>
        <w:tc>
          <w:tcPr>
            <w:tcW w:type="dxa" w:w="1617"/>
            <w:shd w:fill="EDF1EF" w:val="clear"/>
            <w:tcMar>
              <w:top w:type="dxa" w:w="90"/>
              <w:left w:type="dxa" w:w="130"/>
              <w:bottom w:type="dxa" w:w="90"/>
              <w:right w:type="dxa" w:w="130"/>
            </w:tcMar>
          </w:tcPr>
          <w:p>
            <w:pPr>
              <w:spacing w:after="0" w:line="264"/>
            </w:pPr>
            <w:r>
              <w:rPr>
                <w:b/>
                <w:bCs/>
                <w:color w:val="234745"/>
                <w:sz w:val="19"/>
                <w:szCs w:val="19"/>
              </w:rPr>
              <w:t xml:space="preserve">Matches</w:t>
            </w:r>
          </w:p>
        </w:tc>
      </w:tr>
      <w:tr>
        <w:tc>
          <w:tcPr>
            <w:tcW w:type="dxa" w:w="2627"/>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/promotions/bogo</w:t>
            </w:r>
          </w:p>
        </w:tc>
        <w:tc>
          <w:tcPr>
            <w:tcW w:type="dxa" w:w="5456"/>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bogo</w:t>
            </w:r>
            <w:r>
              <w:rPr>
                <w:color w:val="222E2C"/>
                <w:sz w:val="19"/>
                <w:szCs w:val="19"/>
              </w:rPr>
              <w:t xml:space="preserve"> · </w:t>
            </w:r>
            <w:r>
              <w:rPr>
                <w:rFonts w:ascii="Consolas" w:cs="Consolas" w:eastAsia="Consolas" w:hAnsi="Consolas"/>
                <w:color w:val="222E2C"/>
                <w:sz w:val="19"/>
                <w:szCs w:val="19"/>
              </w:rPr>
              <w:t xml:space="preserve">1+1</w:t>
            </w:r>
            <w:r>
              <w:rPr>
                <w:color w:val="222E2C"/>
                <w:sz w:val="19"/>
                <w:szCs w:val="19"/>
              </w:rPr>
              <w:t xml:space="preserve"> · </w:t>
            </w:r>
            <w:r>
              <w:rPr>
                <w:rFonts w:ascii="Consolas" w:cs="Consolas" w:eastAsia="Consolas" w:hAnsi="Consolas"/>
                <w:color w:val="222E2C"/>
                <w:sz w:val="19"/>
                <w:szCs w:val="19"/>
              </w:rPr>
              <w:t xml:space="preserve">bogo-offer</w:t>
            </w:r>
            <w:r>
              <w:rPr>
                <w:color w:val="222E2C"/>
                <w:sz w:val="19"/>
                <w:szCs w:val="19"/>
              </w:rPr>
              <w:t xml:space="preserve"> · </w:t>
            </w:r>
            <w:r>
              <w:rPr>
                <w:color w:val="222E2C"/>
                <w:sz w:val="19"/>
                <w:szCs w:val="19"/>
              </w:rPr>
              <w:t xml:space="preserve">1+1 مجاناً</w:t>
            </w:r>
            <w:r>
              <w:rPr>
                <w:color w:val="222E2C"/>
                <w:sz w:val="19"/>
                <w:szCs w:val="19"/>
              </w:rPr>
              <w:t xml:space="preserve"> · </w:t>
            </w:r>
            <w:r>
              <w:rPr>
                <w:color w:val="222E2C"/>
                <w:sz w:val="19"/>
                <w:szCs w:val="19"/>
              </w:rPr>
              <w:t xml:space="preserve">1+1-مجاناً</w:t>
            </w:r>
          </w:p>
        </w:tc>
        <w:tc>
          <w:tcPr>
            <w:tcW w:type="dxa" w:w="1617"/>
            <w:tcMar>
              <w:top w:type="dxa" w:w="90"/>
              <w:left w:type="dxa" w:w="130"/>
              <w:bottom w:type="dxa" w:w="90"/>
              <w:right w:type="dxa" w:w="130"/>
            </w:tcMar>
          </w:tcPr>
          <w:p>
            <w:pPr>
              <w:spacing w:after="0" w:line="264"/>
            </w:pPr>
            <w:r>
              <w:rPr>
                <w:color w:val="222E2C"/>
                <w:sz w:val="19"/>
                <w:szCs w:val="19"/>
              </w:rPr>
              <w:t xml:space="preserve">whole tag</w:t>
            </w:r>
          </w:p>
        </w:tc>
      </w:tr>
      <w:tr>
        <w:tc>
          <w:tcPr>
            <w:tcW w:type="dxa" w:w="2627"/>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/promotions/gifts25</w:t>
            </w:r>
          </w:p>
        </w:tc>
        <w:tc>
          <w:tcPr>
            <w:tcW w:type="dxa" w:w="5456"/>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gifts25</w:t>
            </w:r>
            <w:r>
              <w:rPr>
                <w:color w:val="222E2C"/>
                <w:sz w:val="19"/>
                <w:szCs w:val="19"/>
              </w:rPr>
              <w:t xml:space="preserve"> · </w:t>
            </w:r>
            <w:r>
              <w:rPr>
                <w:rFonts w:ascii="Consolas" w:cs="Consolas" w:eastAsia="Consolas" w:hAnsi="Consolas"/>
                <w:color w:val="222E2C"/>
                <w:sz w:val="19"/>
                <w:szCs w:val="19"/>
              </w:rPr>
              <w:t xml:space="preserve">25-off</w:t>
            </w:r>
            <w:r>
              <w:rPr>
                <w:color w:val="222E2C"/>
                <w:sz w:val="19"/>
                <w:szCs w:val="19"/>
              </w:rPr>
              <w:t xml:space="preserve"> · </w:t>
            </w:r>
            <w:r>
              <w:rPr>
                <w:rFonts w:ascii="Consolas" w:cs="Consolas" w:eastAsia="Consolas" w:hAnsi="Consolas"/>
                <w:color w:val="222E2C"/>
                <w:sz w:val="19"/>
                <w:szCs w:val="19"/>
              </w:rPr>
              <w:t xml:space="preserve">25%</w:t>
            </w:r>
            <w:r>
              <w:rPr>
                <w:color w:val="222E2C"/>
                <w:sz w:val="19"/>
                <w:szCs w:val="19"/>
              </w:rPr>
              <w:t xml:space="preserve"> · </w:t>
            </w:r>
            <w:r>
              <w:rPr>
                <w:rFonts w:ascii="Consolas" w:cs="Consolas" w:eastAsia="Consolas" w:hAnsi="Consolas"/>
                <w:color w:val="222E2C"/>
                <w:sz w:val="19"/>
                <w:szCs w:val="19"/>
              </w:rPr>
              <w:t xml:space="preserve">gifts-25</w:t>
            </w:r>
            <w:r>
              <w:rPr>
                <w:color w:val="222E2C"/>
                <w:sz w:val="19"/>
                <w:szCs w:val="19"/>
              </w:rPr>
              <w:t xml:space="preserve"> · </w:t>
            </w:r>
            <w:r>
              <w:rPr>
                <w:color w:val="222E2C"/>
                <w:sz w:val="19"/>
                <w:szCs w:val="19"/>
              </w:rPr>
              <w:t xml:space="preserve">خصم-25</w:t>
            </w:r>
          </w:p>
        </w:tc>
        <w:tc>
          <w:tcPr>
            <w:tcW w:type="dxa" w:w="1617"/>
            <w:tcMar>
              <w:top w:type="dxa" w:w="90"/>
              <w:left w:type="dxa" w:w="130"/>
              <w:bottom w:type="dxa" w:w="90"/>
              <w:right w:type="dxa" w:w="130"/>
            </w:tcMar>
          </w:tcPr>
          <w:p>
            <w:pPr>
              <w:spacing w:after="0" w:line="264"/>
            </w:pPr>
            <w:r>
              <w:rPr>
                <w:color w:val="222E2C"/>
                <w:sz w:val="19"/>
                <w:szCs w:val="19"/>
              </w:rPr>
              <w:t xml:space="preserve">whole tag</w:t>
            </w:r>
          </w:p>
        </w:tc>
      </w:tr>
      <w:tr>
        <w:tc>
          <w:tcPr>
            <w:tcW w:type="dxa" w:w="2627"/>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/promotions/chocolates40</w:t>
            </w:r>
          </w:p>
        </w:tc>
        <w:tc>
          <w:tcPr>
            <w:tcW w:type="dxa" w:w="5456"/>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chocolates40</w:t>
            </w:r>
            <w:r>
              <w:rPr>
                <w:color w:val="222E2C"/>
                <w:sz w:val="19"/>
                <w:szCs w:val="19"/>
              </w:rPr>
              <w:t xml:space="preserve"> · </w:t>
            </w:r>
            <w:r>
              <w:rPr>
                <w:rFonts w:ascii="Consolas" w:cs="Consolas" w:eastAsia="Consolas" w:hAnsi="Consolas"/>
                <w:color w:val="222E2C"/>
                <w:sz w:val="19"/>
                <w:szCs w:val="19"/>
              </w:rPr>
              <w:t xml:space="preserve">40-off</w:t>
            </w:r>
            <w:r>
              <w:rPr>
                <w:color w:val="222E2C"/>
                <w:sz w:val="19"/>
                <w:szCs w:val="19"/>
              </w:rPr>
              <w:t xml:space="preserve"> · </w:t>
            </w:r>
            <w:r>
              <w:rPr>
                <w:rFonts w:ascii="Consolas" w:cs="Consolas" w:eastAsia="Consolas" w:hAnsi="Consolas"/>
                <w:color w:val="222E2C"/>
                <w:sz w:val="19"/>
                <w:szCs w:val="19"/>
              </w:rPr>
              <w:t xml:space="preserve">40%</w:t>
            </w:r>
            <w:r>
              <w:rPr>
                <w:color w:val="222E2C"/>
                <w:sz w:val="19"/>
                <w:szCs w:val="19"/>
              </w:rPr>
              <w:t xml:space="preserve"> · </w:t>
            </w:r>
            <w:r>
              <w:rPr>
                <w:rFonts w:ascii="Consolas" w:cs="Consolas" w:eastAsia="Consolas" w:hAnsi="Consolas"/>
                <w:color w:val="222E2C"/>
                <w:sz w:val="19"/>
                <w:szCs w:val="19"/>
              </w:rPr>
              <w:t xml:space="preserve">chocolates-40</w:t>
            </w:r>
            <w:r>
              <w:rPr>
                <w:color w:val="222E2C"/>
                <w:sz w:val="19"/>
                <w:szCs w:val="19"/>
              </w:rPr>
              <w:t xml:space="preserve"> · </w:t>
            </w:r>
            <w:r>
              <w:rPr>
                <w:color w:val="222E2C"/>
                <w:sz w:val="19"/>
                <w:szCs w:val="19"/>
              </w:rPr>
              <w:t xml:space="preserve">خصم-40</w:t>
            </w:r>
          </w:p>
        </w:tc>
        <w:tc>
          <w:tcPr>
            <w:tcW w:type="dxa" w:w="1617"/>
            <w:tcMar>
              <w:top w:type="dxa" w:w="90"/>
              <w:left w:type="dxa" w:w="130"/>
              <w:bottom w:type="dxa" w:w="90"/>
              <w:right w:type="dxa" w:w="130"/>
            </w:tcMar>
          </w:tcPr>
          <w:p>
            <w:pPr>
              <w:spacing w:after="0" w:line="264"/>
            </w:pPr>
            <w:r>
              <w:rPr>
                <w:color w:val="222E2C"/>
                <w:sz w:val="19"/>
                <w:szCs w:val="19"/>
              </w:rPr>
              <w:t xml:space="preserve">whole tag</w:t>
            </w:r>
          </w:p>
        </w:tc>
      </w:tr>
    </w:tbl>
    <w:p>
      <w:pPr>
        <w:spacing w:after="160"/>
      </w:pPr>
    </w:p>
    <w:p>
      <w:pPr>
        <w:spacing w:after="120" w:before="0" w:line="276"/>
      </w:pPr>
      <w:r>
        <w:rPr>
          <w:color w:val="222E2C"/>
          <w:sz w:val="21"/>
          <w:szCs w:val="21"/>
        </w:rPr>
        <w:t xml:space="preserve">You can also create </w:t>
      </w:r>
      <w:r>
        <w:rPr>
          <w:i/>
          <w:iCs/>
          <w:color w:val="222E2C"/>
          <w:sz w:val="21"/>
          <w:szCs w:val="21"/>
        </w:rPr>
        <w:t xml:space="preserve">new</w:t>
      </w:r>
      <w:r>
        <w:rPr>
          <w:color w:val="222E2C"/>
          <w:sz w:val="21"/>
          <w:szCs w:val="21"/>
        </w:rPr>
        <w:t xml:space="preserve"> offer pages without any code change, by adding a Promotion Offer entry in Shopify — see the Metaobjects guide, document 4.</w:t>
      </w:r>
    </w:p>
    <w:p>
      <w:pPr>
        <w:pStyle w:val="Heading2"/>
        <w:spacing w:after="120" w:before="300"/>
      </w:pPr>
      <w:r>
        <w:rPr>
          <w:b/>
          <w:bCs/>
          <w:color w:val="234745"/>
          <w:sz w:val="25"/>
          <w:szCs w:val="25"/>
        </w:rPr>
        <w:t xml:space="preserve">Occasions page</w:t>
      </w:r>
    </w:p>
    <w:p>
      <w:pPr>
        <w:spacing w:after="120" w:before="0" w:line="276"/>
      </w:pPr>
      <w:r>
        <w:rPr>
          <w:color w:val="222E2C"/>
          <w:sz w:val="21"/>
          <w:szCs w:val="21"/>
        </w:rPr>
        <w:t xml:space="preserve">Products appear under an occasion when they carry a tag matching that occasion.</w:t>
      </w:r>
    </w:p>
    <w:p>
      <w:pPr>
        <w:spacing w:after="120" w:before="0" w:line="276"/>
      </w:pPr>
      <w:r>
        <w:rPr>
          <w:color w:val="222E2C"/>
          <w:sz w:val="21"/>
          <w:szCs w:val="21"/>
        </w:rPr>
        <w:t xml:space="preserve">Accepted: </w:t>
      </w:r>
      <w:r>
        <w:rPr>
          <w:rFonts w:ascii="Consolas" w:cs="Consolas" w:eastAsia="Consolas" w:hAnsi="Consolas"/>
          <w:color w:val="222E2C"/>
          <w:sz w:val="21"/>
          <w:szCs w:val="21"/>
        </w:rPr>
        <w:t xml:space="preserve">wedding</w:t>
      </w:r>
      <w:r>
        <w:rPr>
          <w:color w:val="222E2C"/>
          <w:sz w:val="21"/>
          <w:szCs w:val="21"/>
        </w:rPr>
        <w:t xml:space="preserve">, </w:t>
      </w:r>
      <w:r>
        <w:rPr>
          <w:rFonts w:ascii="Consolas" w:cs="Consolas" w:eastAsia="Consolas" w:hAnsi="Consolas"/>
          <w:color w:val="222E2C"/>
          <w:sz w:val="21"/>
          <w:szCs w:val="21"/>
        </w:rPr>
        <w:t xml:space="preserve">ramadan</w:t>
      </w:r>
      <w:r>
        <w:rPr>
          <w:color w:val="222E2C"/>
          <w:sz w:val="21"/>
          <w:szCs w:val="21"/>
        </w:rPr>
        <w:t xml:space="preserve">, </w:t>
      </w:r>
      <w:r>
        <w:rPr>
          <w:rFonts w:ascii="Consolas" w:cs="Consolas" w:eastAsia="Consolas" w:hAnsi="Consolas"/>
          <w:color w:val="222E2C"/>
          <w:sz w:val="21"/>
          <w:szCs w:val="21"/>
        </w:rPr>
        <w:t xml:space="preserve">birthdays</w:t>
      </w:r>
      <w:r>
        <w:rPr>
          <w:color w:val="222E2C"/>
          <w:sz w:val="21"/>
          <w:szCs w:val="21"/>
        </w:rPr>
        <w:t xml:space="preserve">, </w:t>
      </w:r>
      <w:r>
        <w:rPr>
          <w:rFonts w:ascii="Consolas" w:cs="Consolas" w:eastAsia="Consolas" w:hAnsi="Consolas"/>
          <w:color w:val="222E2C"/>
          <w:sz w:val="21"/>
          <w:szCs w:val="21"/>
        </w:rPr>
        <w:t xml:space="preserve">eid</w:t>
      </w:r>
      <w:r>
        <w:rPr>
          <w:color w:val="222E2C"/>
          <w:sz w:val="21"/>
          <w:szCs w:val="21"/>
        </w:rPr>
        <w:t xml:space="preserve">, </w:t>
      </w:r>
      <w:r>
        <w:rPr>
          <w:rFonts w:ascii="Consolas" w:cs="Consolas" w:eastAsia="Consolas" w:hAnsi="Consolas"/>
          <w:color w:val="222E2C"/>
          <w:sz w:val="21"/>
          <w:szCs w:val="21"/>
        </w:rPr>
        <w:t xml:space="preserve">new-baby</w:t>
      </w:r>
      <w:r>
        <w:rPr>
          <w:color w:val="222E2C"/>
          <w:sz w:val="21"/>
          <w:szCs w:val="21"/>
        </w:rPr>
        <w:t xml:space="preserve">, </w:t>
      </w:r>
      <w:r>
        <w:rPr>
          <w:rFonts w:ascii="Consolas" w:cs="Consolas" w:eastAsia="Consolas" w:hAnsi="Consolas"/>
          <w:color w:val="222E2C"/>
          <w:sz w:val="21"/>
          <w:szCs w:val="21"/>
        </w:rPr>
        <w:t xml:space="preserve">national-day</w:t>
      </w:r>
      <w:r>
        <w:rPr>
          <w:color w:val="222E2C"/>
          <w:sz w:val="21"/>
          <w:szCs w:val="21"/>
        </w:rPr>
        <w:t xml:space="preserve">, </w:t>
      </w:r>
      <w:r>
        <w:rPr>
          <w:rFonts w:ascii="Consolas" w:cs="Consolas" w:eastAsia="Consolas" w:hAnsi="Consolas"/>
          <w:color w:val="222E2C"/>
          <w:sz w:val="21"/>
          <w:szCs w:val="21"/>
        </w:rPr>
        <w:t xml:space="preserve">mothers-day</w:t>
      </w:r>
      <w:r>
        <w:rPr>
          <w:color w:val="222E2C"/>
          <w:sz w:val="21"/>
          <w:szCs w:val="21"/>
        </w:rPr>
        <w:t xml:space="preserve">, </w:t>
      </w:r>
      <w:r>
        <w:rPr>
          <w:rFonts w:ascii="Consolas" w:cs="Consolas" w:eastAsia="Consolas" w:hAnsi="Consolas"/>
          <w:color w:val="222E2C"/>
          <w:sz w:val="21"/>
          <w:szCs w:val="21"/>
        </w:rPr>
        <w:t xml:space="preserve">graduation</w:t>
      </w:r>
      <w:r>
        <w:rPr>
          <w:color w:val="222E2C"/>
          <w:sz w:val="21"/>
          <w:szCs w:val="21"/>
        </w:rPr>
        <w:t xml:space="preserve">, </w:t>
      </w:r>
      <w:r>
        <w:rPr>
          <w:rFonts w:ascii="Consolas" w:cs="Consolas" w:eastAsia="Consolas" w:hAnsi="Consolas"/>
          <w:color w:val="222E2C"/>
          <w:sz w:val="21"/>
          <w:szCs w:val="21"/>
        </w:rPr>
        <w:t xml:space="preserve">occasion</w:t>
      </w:r>
      <w:r>
        <w:rPr>
          <w:color w:val="222E2C"/>
          <w:sz w:val="21"/>
          <w:szCs w:val="21"/>
        </w:rPr>
        <w:t xml:space="preserve">.</w:t>
      </w:r>
    </w:p>
    <w:p>
      <w:pPr>
        <w:spacing w:after="120" w:before="0" w:line="276"/>
      </w:pPr>
      <w:r>
        <w:rPr>
          <w:color w:val="222E2C"/>
          <w:sz w:val="21"/>
          <w:szCs w:val="21"/>
        </w:rPr>
        <w:t xml:space="preserve">Each also accepts the English name, the Arabic name, and an </w:t>
      </w:r>
      <w:r>
        <w:rPr>
          <w:rFonts w:ascii="Consolas" w:cs="Consolas" w:eastAsia="Consolas" w:hAnsi="Consolas"/>
          <w:color w:val="222E2C"/>
          <w:sz w:val="21"/>
          <w:szCs w:val="21"/>
        </w:rPr>
        <w:t xml:space="preserve">occasion-</w:t>
      </w:r>
      <w:r>
        <w:rPr>
          <w:color w:val="222E2C"/>
          <w:sz w:val="21"/>
          <w:szCs w:val="21"/>
        </w:rPr>
        <w:t xml:space="preserve"> prefix — so </w:t>
      </w:r>
      <w:r>
        <w:rPr>
          <w:rFonts w:ascii="Consolas" w:cs="Consolas" w:eastAsia="Consolas" w:hAnsi="Consolas"/>
          <w:color w:val="222E2C"/>
          <w:sz w:val="21"/>
          <w:szCs w:val="21"/>
        </w:rPr>
        <w:t xml:space="preserve">mothers-day</w:t>
      </w:r>
      <w:r>
        <w:rPr>
          <w:color w:val="222E2C"/>
          <w:sz w:val="21"/>
          <w:szCs w:val="21"/>
        </w:rPr>
        <w:t xml:space="preserve">, </w:t>
      </w:r>
      <w:r>
        <w:rPr>
          <w:color w:val="222E2C"/>
          <w:sz w:val="21"/>
          <w:szCs w:val="21"/>
        </w:rPr>
        <w:t xml:space="preserve">يوم الأم</w:t>
      </w:r>
      <w:r>
        <w:rPr>
          <w:color w:val="222E2C"/>
          <w:sz w:val="21"/>
          <w:szCs w:val="21"/>
        </w:rPr>
        <w:t xml:space="preserve"> and </w:t>
      </w:r>
      <w:r>
        <w:rPr>
          <w:rFonts w:ascii="Consolas" w:cs="Consolas" w:eastAsia="Consolas" w:hAnsi="Consolas"/>
          <w:color w:val="222E2C"/>
          <w:sz w:val="21"/>
          <w:szCs w:val="21"/>
        </w:rPr>
        <w:t xml:space="preserve">occasion-mothers-day</w:t>
      </w:r>
      <w:r>
        <w:rPr>
          <w:color w:val="222E2C"/>
          <w:sz w:val="21"/>
          <w:szCs w:val="21"/>
        </w:rPr>
        <w:t xml:space="preserve"> all work.</w:t>
      </w:r>
    </w:p>
    <w:p>
      <w:pPr>
        <w:pStyle w:val="Heading2"/>
        <w:spacing w:after="120" w:before="300"/>
      </w:pPr>
      <w:r>
        <w:rPr>
          <w:b/>
          <w:bCs/>
          <w:color w:val="234745"/>
          <w:sz w:val="25"/>
          <w:szCs w:val="25"/>
        </w:rPr>
        <w:t xml:space="preserve">Gifting page</w:t>
      </w:r>
    </w:p>
    <w:p>
      <w:pPr>
        <w:spacing w:after="120" w:before="0" w:line="276"/>
      </w:pPr>
      <w:r>
        <w:rPr>
          <w:color w:val="222E2C"/>
          <w:sz w:val="21"/>
          <w:szCs w:val="21"/>
        </w:rPr>
        <w:t xml:space="preserve">Tag a product </w:t>
      </w:r>
      <w:r>
        <w:rPr>
          <w:rFonts w:ascii="Consolas" w:cs="Consolas" w:eastAsia="Consolas" w:hAnsi="Consolas"/>
          <w:color w:val="222E2C"/>
          <w:sz w:val="21"/>
          <w:szCs w:val="21"/>
        </w:rPr>
        <w:t xml:space="preserve">gifting</w:t>
      </w:r>
      <w:r>
        <w:rPr>
          <w:color w:val="222E2C"/>
          <w:sz w:val="21"/>
          <w:szCs w:val="21"/>
        </w:rPr>
        <w:t xml:space="preserve"> or </w:t>
      </w:r>
      <w:r>
        <w:rPr>
          <w:rFonts w:ascii="Consolas" w:cs="Consolas" w:eastAsia="Consolas" w:hAnsi="Consolas"/>
          <w:color w:val="222E2C"/>
          <w:sz w:val="21"/>
          <w:szCs w:val="21"/>
        </w:rPr>
        <w:t xml:space="preserve">gift</w:t>
      </w:r>
      <w:r>
        <w:rPr>
          <w:color w:val="222E2C"/>
          <w:sz w:val="21"/>
          <w:szCs w:val="21"/>
        </w:rPr>
        <w:t xml:space="preserve"> to have it considered for the gifting page. To place it under a specific recipient, add a tag containing that recipient — for example </w:t>
      </w:r>
      <w:r>
        <w:rPr>
          <w:rFonts w:ascii="Consolas" w:cs="Consolas" w:eastAsia="Consolas" w:hAnsi="Consolas"/>
          <w:color w:val="222E2C"/>
          <w:sz w:val="21"/>
          <w:szCs w:val="21"/>
        </w:rPr>
        <w:t xml:space="preserve">gifts-for-kids</w:t>
      </w:r>
      <w:r>
        <w:rPr>
          <w:color w:val="222E2C"/>
          <w:sz w:val="21"/>
          <w:szCs w:val="21"/>
        </w:rPr>
        <w:t xml:space="preserve">, </w:t>
      </w:r>
      <w:r>
        <w:rPr>
          <w:rFonts w:ascii="Consolas" w:cs="Consolas" w:eastAsia="Consolas" w:hAnsi="Consolas"/>
          <w:color w:val="222E2C"/>
          <w:sz w:val="21"/>
          <w:szCs w:val="21"/>
        </w:rPr>
        <w:t xml:space="preserve">gifts-for-father</w:t>
      </w:r>
      <w:r>
        <w:rPr>
          <w:color w:val="222E2C"/>
          <w:sz w:val="21"/>
          <w:szCs w:val="21"/>
        </w:rPr>
        <w:t xml:space="preserve">. Matching here is generous: any tag containing the recipient word counts.</w:t>
      </w:r>
    </w:p>
    <w:p>
      <w:pPr>
        <w:pStyle w:val="Heading2"/>
        <w:spacing w:after="120" w:before="300"/>
      </w:pPr>
      <w:r>
        <w:rPr>
          <w:b/>
          <w:bCs/>
          <w:color w:val="234745"/>
          <w:sz w:val="25"/>
          <w:szCs w:val="25"/>
        </w:rPr>
        <w:t xml:space="preserve">Corporate products</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This tag hides the product from the rest of the shop</w:t>
            </w:r>
          </w:p>
          <w:p>
            <w:pPr>
              <w:spacing w:after="50" w:line="264"/>
            </w:pPr>
            <w:r>
              <w:rPr>
                <w:color w:val="2B3735"/>
                <w:sz w:val="20"/>
                <w:szCs w:val="20"/>
              </w:rPr>
              <w:t xml:space="preserve">Tagging a product </w:t>
            </w:r>
            <w:r>
              <w:rPr>
                <w:rFonts w:ascii="Consolas" w:cs="Consolas" w:eastAsia="Consolas" w:hAnsi="Consolas"/>
                <w:color w:val="2B3735"/>
                <w:sz w:val="20"/>
                <w:szCs w:val="20"/>
              </w:rPr>
              <w:t xml:space="preserve">corporate</w:t>
            </w:r>
            <w:r>
              <w:rPr>
                <w:color w:val="2B3735"/>
                <w:sz w:val="20"/>
                <w:szCs w:val="20"/>
              </w:rPr>
              <w:t xml:space="preserve">, </w:t>
            </w:r>
            <w:r>
              <w:rPr>
                <w:rFonts w:ascii="Consolas" w:cs="Consolas" w:eastAsia="Consolas" w:hAnsi="Consolas"/>
                <w:color w:val="2B3735"/>
                <w:sz w:val="20"/>
                <w:szCs w:val="20"/>
              </w:rPr>
              <w:t xml:space="preserve">b2b</w:t>
            </w:r>
            <w:r>
              <w:rPr>
                <w:color w:val="2B3735"/>
                <w:sz w:val="20"/>
                <w:szCs w:val="20"/>
              </w:rPr>
              <w:t xml:space="preserve"> or </w:t>
            </w:r>
            <w:r>
              <w:rPr>
                <w:rFonts w:ascii="Consolas" w:cs="Consolas" w:eastAsia="Consolas" w:hAnsi="Consolas"/>
                <w:color w:val="2B3735"/>
                <w:sz w:val="20"/>
                <w:szCs w:val="20"/>
              </w:rPr>
              <w:t xml:space="preserve">package</w:t>
            </w:r>
            <w:r>
              <w:rPr>
                <w:color w:val="2B3735"/>
                <w:sz w:val="20"/>
                <w:szCs w:val="20"/>
              </w:rPr>
              <w:t xml:space="preserve"> removes it from the home page, search, collections and product listings everywhere except the Corporate page. It also forces a minimum order quantity of 20 on its product page.</w:t>
            </w:r>
          </w:p>
          <w:p>
            <w:pPr>
              <w:spacing w:after="50" w:line="264"/>
            </w:pPr>
            <w:r>
              <w:rPr>
                <w:b/>
                <w:bCs/>
                <w:color w:val="2B3735"/>
                <w:sz w:val="20"/>
                <w:szCs w:val="20"/>
              </w:rPr>
              <w:t xml:space="preserve">Use it only for products that should not be sold to ordinary shoppers.</w:t>
            </w:r>
          </w:p>
        </w:tc>
      </w:tr>
    </w:tbl>
    <w:tbl>
      <w:tblPr>
        <w:tblW w:type="dxa" w:w="9700"/>
        <w:tblBorders>
          <w:top w:val="single" w:color="D8DCD6" w:sz="4"/>
          <w:left w:val="none"/>
          <w:bottom w:val="single" w:color="D8DCD6" w:sz="4"/>
          <w:right w:val="none"/>
          <w:insideH w:val="single" w:color="D8DCD6" w:sz="2"/>
          <w:insideV w:val="none"/>
        </w:tblBorders>
      </w:tblPr>
      <w:tblGrid>
        <w:gridCol w:w="2522"/>
        <w:gridCol w:w="7178"/>
      </w:tblGrid>
      <w:tr>
        <w:trPr>
          <w:tblHeader/>
        </w:trPr>
        <w:tc>
          <w:tcPr>
            <w:tcW w:type="dxa" w:w="2522"/>
            <w:shd w:fill="EDF1EF" w:val="clear"/>
            <w:tcMar>
              <w:top w:type="dxa" w:w="90"/>
              <w:left w:type="dxa" w:w="130"/>
              <w:bottom w:type="dxa" w:w="90"/>
              <w:right w:type="dxa" w:w="130"/>
            </w:tcMar>
          </w:tcPr>
          <w:p>
            <w:pPr>
              <w:spacing w:after="0" w:line="264"/>
            </w:pPr>
            <w:r>
              <w:rPr>
                <w:b/>
                <w:bCs/>
                <w:color w:val="234745"/>
                <w:sz w:val="19"/>
                <w:szCs w:val="19"/>
              </w:rPr>
              <w:t xml:space="preserve">Tag</w:t>
            </w:r>
          </w:p>
        </w:tc>
        <w:tc>
          <w:tcPr>
            <w:tcW w:type="dxa" w:w="7178"/>
            <w:shd w:fill="EDF1EF" w:val="clear"/>
            <w:tcMar>
              <w:top w:type="dxa" w:w="90"/>
              <w:left w:type="dxa" w:w="130"/>
              <w:bottom w:type="dxa" w:w="90"/>
              <w:right w:type="dxa" w:w="130"/>
            </w:tcMar>
          </w:tcPr>
          <w:p>
            <w:pPr>
              <w:spacing w:after="0" w:line="264"/>
            </w:pPr>
            <w:r>
              <w:rPr>
                <w:b/>
                <w:bCs/>
                <w:color w:val="234745"/>
                <w:sz w:val="19"/>
                <w:szCs w:val="19"/>
              </w:rPr>
              <w:t xml:space="preserve">What it does</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corporate</w:t>
            </w:r>
          </w:p>
        </w:tc>
        <w:tc>
          <w:tcPr>
            <w:tcW w:type="dxa" w:w="7178"/>
            <w:tcMar>
              <w:top w:type="dxa" w:w="90"/>
              <w:left w:type="dxa" w:w="130"/>
              <w:bottom w:type="dxa" w:w="90"/>
              <w:right w:type="dxa" w:w="130"/>
            </w:tcMar>
          </w:tcPr>
          <w:p>
            <w:pPr>
              <w:spacing w:after="0" w:line="264"/>
            </w:pPr>
            <w:r>
              <w:rPr>
                <w:color w:val="222E2C"/>
                <w:sz w:val="19"/>
                <w:szCs w:val="19"/>
              </w:rPr>
              <w:t xml:space="preserve">Places the product on the Corporate page and hides it everywhere else.</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corporate-classic</w:t>
            </w:r>
          </w:p>
        </w:tc>
        <w:tc>
          <w:tcPr>
            <w:tcW w:type="dxa" w:w="7178"/>
            <w:tcMar>
              <w:top w:type="dxa" w:w="90"/>
              <w:left w:type="dxa" w:w="130"/>
              <w:bottom w:type="dxa" w:w="90"/>
              <w:right w:type="dxa" w:w="130"/>
            </w:tcMar>
          </w:tcPr>
          <w:p>
            <w:pPr>
              <w:spacing w:after="0" w:line="264"/>
            </w:pPr>
            <w:r>
              <w:rPr>
                <w:color w:val="222E2C"/>
                <w:sz w:val="19"/>
                <w:szCs w:val="19"/>
              </w:rPr>
              <w:t xml:space="preserve">Adds it to the Classic Packages collection.</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corporate-featured</w:t>
            </w:r>
          </w:p>
        </w:tc>
        <w:tc>
          <w:tcPr>
            <w:tcW w:type="dxa" w:w="7178"/>
            <w:tcMar>
              <w:top w:type="dxa" w:w="90"/>
              <w:left w:type="dxa" w:w="130"/>
              <w:bottom w:type="dxa" w:w="90"/>
              <w:right w:type="dxa" w:w="130"/>
            </w:tcMar>
          </w:tcPr>
          <w:p>
            <w:pPr>
              <w:spacing w:after="0" w:line="264"/>
            </w:pPr>
            <w:r>
              <w:rPr>
                <w:color w:val="222E2C"/>
                <w:sz w:val="19"/>
                <w:szCs w:val="19"/>
              </w:rPr>
              <w:t xml:space="preserve">Adds it to the Featured Packages collection.</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corporate-custom</w:t>
            </w:r>
            <w:r>
              <w:rPr>
                <w:color w:val="222E2C"/>
                <w:sz w:val="19"/>
                <w:szCs w:val="19"/>
              </w:rPr>
              <w:t xml:space="preserve"> or </w:t>
            </w:r>
            <w:r>
              <w:rPr>
                <w:rFonts w:ascii="Consolas" w:cs="Consolas" w:eastAsia="Consolas" w:hAnsi="Consolas"/>
                <w:color w:val="222E2C"/>
                <w:sz w:val="19"/>
                <w:szCs w:val="19"/>
              </w:rPr>
              <w:t xml:space="preserve">custom</w:t>
            </w:r>
          </w:p>
        </w:tc>
        <w:tc>
          <w:tcPr>
            <w:tcW w:type="dxa" w:w="7178"/>
            <w:tcMar>
              <w:top w:type="dxa" w:w="90"/>
              <w:left w:type="dxa" w:w="130"/>
              <w:bottom w:type="dxa" w:w="90"/>
              <w:right w:type="dxa" w:w="130"/>
            </w:tcMar>
          </w:tcPr>
          <w:p>
            <w:pPr>
              <w:spacing w:after="0" w:line="264"/>
            </w:pPr>
            <w:r>
              <w:rPr>
                <w:color w:val="222E2C"/>
                <w:sz w:val="19"/>
                <w:szCs w:val="19"/>
              </w:rPr>
              <w:t xml:space="preserve">Marks it as the Custom Collection option on the Corporate page.</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best_seller</w:t>
            </w:r>
          </w:p>
        </w:tc>
        <w:tc>
          <w:tcPr>
            <w:tcW w:type="dxa" w:w="7178"/>
            <w:tcMar>
              <w:top w:type="dxa" w:w="90"/>
              <w:left w:type="dxa" w:w="130"/>
              <w:bottom w:type="dxa" w:w="90"/>
              <w:right w:type="dxa" w:w="130"/>
            </w:tcMar>
          </w:tcPr>
          <w:p>
            <w:pPr>
              <w:spacing w:after="0" w:line="264"/>
            </w:pPr>
            <w:r>
              <w:rPr>
                <w:color w:val="222E2C"/>
                <w:sz w:val="19"/>
                <w:szCs w:val="19"/>
              </w:rPr>
              <w:t xml:space="preserve">Shows a "Best Seller" badge on the Corporate page.</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eid</w:t>
            </w:r>
          </w:p>
        </w:tc>
        <w:tc>
          <w:tcPr>
            <w:tcW w:type="dxa" w:w="7178"/>
            <w:tcMar>
              <w:top w:type="dxa" w:w="90"/>
              <w:left w:type="dxa" w:w="130"/>
              <w:bottom w:type="dxa" w:w="90"/>
              <w:right w:type="dxa" w:w="130"/>
            </w:tcMar>
          </w:tcPr>
          <w:p>
            <w:pPr>
              <w:spacing w:after="0" w:line="264"/>
            </w:pPr>
            <w:r>
              <w:rPr>
                <w:color w:val="222E2C"/>
                <w:sz w:val="19"/>
                <w:szCs w:val="19"/>
              </w:rPr>
              <w:t xml:space="preserve">Shows an "Eid Special" badge — but only if the product is not also a best seller.</w:t>
            </w:r>
          </w:p>
        </w:tc>
      </w:tr>
    </w:tbl>
    <w:p>
      <w:pPr>
        <w:spacing w:after="160"/>
      </w:pP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These two are case-sensitive</w:t>
            </w:r>
          </w:p>
          <w:p>
            <w:pPr>
              <w:spacing w:after="50" w:line="264"/>
            </w:pPr>
            <w:r>
              <w:rPr>
                <w:rFonts w:ascii="Consolas" w:cs="Consolas" w:eastAsia="Consolas" w:hAnsi="Consolas"/>
                <w:color w:val="2B3735"/>
                <w:sz w:val="20"/>
                <w:szCs w:val="20"/>
              </w:rPr>
              <w:t xml:space="preserve">best_seller</w:t>
            </w:r>
            <w:r>
              <w:rPr>
                <w:color w:val="2B3735"/>
                <w:sz w:val="20"/>
                <w:szCs w:val="20"/>
              </w:rPr>
              <w:t xml:space="preserve"> and </w:t>
            </w:r>
            <w:r>
              <w:rPr>
                <w:rFonts w:ascii="Consolas" w:cs="Consolas" w:eastAsia="Consolas" w:hAnsi="Consolas"/>
                <w:color w:val="2B3735"/>
                <w:sz w:val="20"/>
                <w:szCs w:val="20"/>
              </w:rPr>
              <w:t xml:space="preserve">eid</w:t>
            </w:r>
            <w:r>
              <w:rPr>
                <w:color w:val="2B3735"/>
                <w:sz w:val="20"/>
                <w:szCs w:val="20"/>
              </w:rPr>
              <w:t xml:space="preserve"> on the Corporate page are compared exactly as typed. </w:t>
            </w:r>
            <w:r>
              <w:rPr>
                <w:rFonts w:ascii="Consolas" w:cs="Consolas" w:eastAsia="Consolas" w:hAnsi="Consolas"/>
                <w:color w:val="2B3735"/>
                <w:sz w:val="20"/>
                <w:szCs w:val="20"/>
              </w:rPr>
              <w:t xml:space="preserve">Eid</w:t>
            </w:r>
            <w:r>
              <w:rPr>
                <w:color w:val="2B3735"/>
                <w:sz w:val="20"/>
                <w:szCs w:val="20"/>
              </w:rPr>
              <w:t xml:space="preserve"> or </w:t>
            </w:r>
            <w:r>
              <w:rPr>
                <w:rFonts w:ascii="Consolas" w:cs="Consolas" w:eastAsia="Consolas" w:hAnsi="Consolas"/>
                <w:color w:val="2B3735"/>
                <w:sz w:val="20"/>
                <w:szCs w:val="20"/>
              </w:rPr>
              <w:t xml:space="preserve">Best_Seller</w:t>
            </w:r>
            <w:r>
              <w:rPr>
                <w:color w:val="2B3735"/>
                <w:sz w:val="20"/>
                <w:szCs w:val="20"/>
              </w:rPr>
              <w:t xml:space="preserve"> will not work. Same for </w:t>
            </w:r>
            <w:r>
              <w:rPr>
                <w:rFonts w:ascii="Consolas" w:cs="Consolas" w:eastAsia="Consolas" w:hAnsi="Consolas"/>
                <w:color w:val="2B3735"/>
                <w:sz w:val="20"/>
                <w:szCs w:val="20"/>
              </w:rPr>
              <w:t xml:space="preserve">corporate-custom</w:t>
            </w:r>
            <w:r>
              <w:rPr>
                <w:color w:val="2B3735"/>
                <w:sz w:val="20"/>
                <w:szCs w:val="20"/>
              </w:rPr>
              <w:t xml:space="preserve"> on that page.</w:t>
            </w:r>
          </w:p>
        </w:tc>
      </w:tr>
    </w:tbl>
    <w:p>
      <w:pPr>
        <w:pStyle w:val="Heading1"/>
        <w:spacing w:after="140" w:before="360"/>
      </w:pPr>
      <w:r>
        <w:rPr>
          <w:b/>
          <w:bCs/>
          <w:color w:val="234745"/>
          <w:sz w:val="30"/>
          <w:szCs w:val="30"/>
        </w:rPr>
        <w:t xml:space="preserve">Changing how a product behaves</w:t>
      </w:r>
    </w:p>
    <w:p>
      <w:pPr>
        <w:pStyle w:val="Heading2"/>
        <w:spacing w:after="120" w:before="300"/>
      </w:pPr>
      <w:r>
        <w:rPr>
          <w:b/>
          <w:bCs/>
          <w:color w:val="234745"/>
          <w:sz w:val="25"/>
          <w:szCs w:val="25"/>
        </w:rPr>
        <w:t xml:space="preserve">Pre-order — sell something before it is in stock</w:t>
      </w:r>
    </w:p>
    <w:p>
      <w:pPr>
        <w:spacing w:after="120" w:before="0" w:line="276"/>
      </w:pPr>
      <w:r>
        <w:rPr>
          <w:color w:val="222E2C"/>
          <w:sz w:val="21"/>
          <w:szCs w:val="21"/>
        </w:rPr>
        <w:t xml:space="preserve">Tag: </w:t>
      </w:r>
      <w:r>
        <w:rPr>
          <w:rFonts w:ascii="Consolas" w:cs="Consolas" w:eastAsia="Consolas" w:hAnsi="Consolas"/>
          <w:color w:val="222E2C"/>
          <w:sz w:val="21"/>
          <w:szCs w:val="21"/>
        </w:rPr>
        <w:t xml:space="preserve">pre-order</w:t>
      </w:r>
      <w:r>
        <w:rPr>
          <w:color w:val="222E2C"/>
          <w:sz w:val="21"/>
          <w:szCs w:val="21"/>
        </w:rPr>
        <w:t xml:space="preserve">, </w:t>
      </w:r>
      <w:r>
        <w:rPr>
          <w:rFonts w:ascii="Consolas" w:cs="Consolas" w:eastAsia="Consolas" w:hAnsi="Consolas"/>
          <w:color w:val="222E2C"/>
          <w:sz w:val="21"/>
          <w:szCs w:val="21"/>
        </w:rPr>
        <w:t xml:space="preserve">preorder</w:t>
      </w:r>
      <w:r>
        <w:rPr>
          <w:color w:val="222E2C"/>
          <w:sz w:val="21"/>
          <w:szCs w:val="21"/>
        </w:rPr>
        <w:t xml:space="preserve"> or </w:t>
      </w:r>
      <w:r>
        <w:rPr>
          <w:color w:val="222E2C"/>
          <w:sz w:val="21"/>
          <w:szCs w:val="21"/>
        </w:rPr>
        <w:t xml:space="preserve">طلب مسبق</w:t>
      </w:r>
    </w:p>
    <w:p>
      <w:pPr>
        <w:spacing w:after="120" w:before="0" w:line="276"/>
      </w:pPr>
      <w:r>
        <w:rPr>
          <w:color w:val="222E2C"/>
          <w:sz w:val="21"/>
          <w:szCs w:val="21"/>
        </w:rPr>
        <w:t xml:space="preserve">This does four things at once:</w:t>
      </w:r>
    </w:p>
    <w:p>
      <w:pPr>
        <w:pStyle w:val="ListParagraph"/>
        <w:numPr>
          <w:ilvl w:val="0"/>
          <w:numId w:val="3"/>
        </w:numPr>
        <w:spacing w:after="70" w:line="276"/>
      </w:pPr>
      <w:r>
        <w:rPr>
          <w:color w:val="222E2C"/>
          <w:sz w:val="21"/>
          <w:szCs w:val="21"/>
        </w:rPr>
        <w:t xml:space="preserve">Shows a "Pre-order" badge on the product card</w:t>
      </w:r>
    </w:p>
    <w:p>
      <w:pPr>
        <w:pStyle w:val="ListParagraph"/>
        <w:numPr>
          <w:ilvl w:val="0"/>
          <w:numId w:val="3"/>
        </w:numPr>
        <w:spacing w:after="70" w:line="276"/>
      </w:pPr>
      <w:r>
        <w:rPr>
          <w:color w:val="222E2C"/>
          <w:sz w:val="21"/>
          <w:szCs w:val="21"/>
        </w:rPr>
        <w:t xml:space="preserve">Lets the product still be added to the basket even when stock is zero</w:t>
      </w:r>
    </w:p>
    <w:p>
      <w:pPr>
        <w:pStyle w:val="ListParagraph"/>
        <w:numPr>
          <w:ilvl w:val="0"/>
          <w:numId w:val="3"/>
        </w:numPr>
        <w:spacing w:after="70" w:line="276"/>
      </w:pPr>
      <w:r>
        <w:rPr>
          <w:color w:val="222E2C"/>
          <w:sz w:val="21"/>
          <w:szCs w:val="21"/>
        </w:rPr>
        <w:t xml:space="preserve">Blocks cash on delivery for that basket — the customer must pay online</w:t>
      </w:r>
    </w:p>
    <w:p>
      <w:pPr>
        <w:pStyle w:val="ListParagraph"/>
        <w:numPr>
          <w:ilvl w:val="0"/>
          <w:numId w:val="3"/>
        </w:numPr>
        <w:spacing w:after="70" w:line="276"/>
      </w:pPr>
      <w:r>
        <w:rPr>
          <w:color w:val="222E2C"/>
          <w:sz w:val="21"/>
          <w:szCs w:val="21"/>
        </w:rPr>
        <w:t xml:space="preserve">Groups the order under the Pre-order filter in the customer's order history</w:t>
      </w:r>
    </w:p>
    <w:p>
      <w:pPr>
        <w:spacing w:after="8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Use pre-order, with the hyphen</w:t>
            </w:r>
          </w:p>
          <w:p>
            <w:pPr>
              <w:spacing w:after="50" w:line="264"/>
            </w:pPr>
            <w:r>
              <w:rPr>
                <w:color w:val="2B3735"/>
                <w:sz w:val="20"/>
                <w:szCs w:val="20"/>
              </w:rPr>
              <w:t xml:space="preserve">Three parts of the site accept </w:t>
            </w:r>
            <w:r>
              <w:rPr>
                <w:rFonts w:ascii="Consolas" w:cs="Consolas" w:eastAsia="Consolas" w:hAnsi="Consolas"/>
                <w:color w:val="2B3735"/>
                <w:sz w:val="20"/>
                <w:szCs w:val="20"/>
              </w:rPr>
              <w:t xml:space="preserve">pre-order</w:t>
            </w:r>
            <w:r>
              <w:rPr>
                <w:color w:val="2B3735"/>
                <w:sz w:val="20"/>
                <w:szCs w:val="20"/>
              </w:rPr>
              <w:t xml:space="preserve"> only, not </w:t>
            </w:r>
            <w:r>
              <w:rPr>
                <w:rFonts w:ascii="Consolas" w:cs="Consolas" w:eastAsia="Consolas" w:hAnsi="Consolas"/>
                <w:color w:val="2B3735"/>
                <w:sz w:val="20"/>
                <w:szCs w:val="20"/>
              </w:rPr>
              <w:t xml:space="preserve">preorder</w:t>
            </w:r>
            <w:r>
              <w:rPr>
                <w:color w:val="2B3735"/>
                <w:sz w:val="20"/>
                <w:szCs w:val="20"/>
              </w:rPr>
              <w:t xml:space="preserve">: the basket line label and both order-history filters. Tagging </w:t>
            </w:r>
            <w:r>
              <w:rPr>
                <w:rFonts w:ascii="Consolas" w:cs="Consolas" w:eastAsia="Consolas" w:hAnsi="Consolas"/>
                <w:color w:val="2B3735"/>
                <w:sz w:val="20"/>
                <w:szCs w:val="20"/>
              </w:rPr>
              <w:t xml:space="preserve">preorder</w:t>
            </w:r>
            <w:r>
              <w:rPr>
                <w:color w:val="2B3735"/>
                <w:sz w:val="20"/>
                <w:szCs w:val="20"/>
              </w:rPr>
              <w:t xml:space="preserve"> gives you the badge and the stock bypass, but the order will not be filed as a pre-order. Standardise on </w:t>
            </w:r>
            <w:r>
              <w:rPr>
                <w:rFonts w:ascii="Consolas" w:cs="Consolas" w:eastAsia="Consolas" w:hAnsi="Consolas"/>
                <w:color w:val="2B3735"/>
                <w:sz w:val="20"/>
                <w:szCs w:val="20"/>
              </w:rPr>
              <w:t xml:space="preserve">pre-order</w:t>
            </w:r>
            <w:r>
              <w:rPr>
                <w:color w:val="2B3735"/>
                <w:sz w:val="20"/>
                <w:szCs w:val="20"/>
              </w:rPr>
              <w:t xml:space="preserve">.</w:t>
            </w:r>
          </w:p>
        </w:tc>
      </w:tr>
    </w:tbl>
    <w:p>
      <w:pPr>
        <w:pStyle w:val="Heading2"/>
        <w:spacing w:after="120" w:before="300"/>
      </w:pPr>
      <w:r>
        <w:rPr>
          <w:b/>
          <w:bCs/>
          <w:color w:val="234745"/>
          <w:sz w:val="25"/>
          <w:szCs w:val="25"/>
        </w:rPr>
        <w:t xml:space="preserve">Preparation days — pushing back the earliest delivery date</w:t>
      </w:r>
    </w:p>
    <w:p>
      <w:pPr>
        <w:spacing w:after="120" w:before="0" w:line="276"/>
      </w:pPr>
      <w:r>
        <w:rPr>
          <w:color w:val="222E2C"/>
          <w:sz w:val="21"/>
          <w:szCs w:val="21"/>
        </w:rPr>
        <w:t xml:space="preserve">Tag: </w:t>
      </w:r>
      <w:r>
        <w:rPr>
          <w:rFonts w:ascii="Consolas" w:cs="Consolas" w:eastAsia="Consolas" w:hAnsi="Consolas"/>
          <w:color w:val="222E2C"/>
          <w:sz w:val="21"/>
          <w:szCs w:val="21"/>
        </w:rPr>
        <w:t xml:space="preserve">prep-days-3</w:t>
      </w:r>
      <w:r>
        <w:rPr>
          <w:color w:val="222E2C"/>
          <w:sz w:val="21"/>
          <w:szCs w:val="21"/>
        </w:rPr>
        <w:t xml:space="preserve"> (change the number as needed)</w:t>
      </w:r>
    </w:p>
    <w:p>
      <w:pPr>
        <w:spacing w:after="120" w:before="0" w:line="276"/>
      </w:pPr>
      <w:r>
        <w:rPr>
          <w:color w:val="222E2C"/>
          <w:sz w:val="21"/>
          <w:szCs w:val="21"/>
        </w:rPr>
        <w:t xml:space="preserve">The basket reads the number and blocks delivery dates before it. If several products in one basket carry different values, the largest wins.</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This one is case-sensitive and must be lower case</w:t>
            </w:r>
          </w:p>
          <w:p>
            <w:pPr>
              <w:spacing w:after="50" w:line="264"/>
            </w:pPr>
            <w:r>
              <w:rPr>
                <w:color w:val="2B3735"/>
                <w:sz w:val="20"/>
                <w:szCs w:val="20"/>
              </w:rPr>
              <w:t xml:space="preserve">Unlike most tags, this check does not convert to lower case and does not trim spaces. </w:t>
            </w:r>
            <w:r>
              <w:rPr>
                <w:rFonts w:ascii="Consolas" w:cs="Consolas" w:eastAsia="Consolas" w:hAnsi="Consolas"/>
                <w:color w:val="2B3735"/>
                <w:sz w:val="20"/>
                <w:szCs w:val="20"/>
              </w:rPr>
              <w:t xml:space="preserve">Prep-Days-3</w:t>
            </w:r>
            <w:r>
              <w:rPr>
                <w:color w:val="2B3735"/>
                <w:sz w:val="20"/>
                <w:szCs w:val="20"/>
              </w:rPr>
              <w:t xml:space="preserve"> will be ignored silently.</w:t>
            </w:r>
          </w:p>
          <w:p>
            <w:pPr>
              <w:spacing w:after="50" w:line="264"/>
            </w:pPr>
            <w:r>
              <w:rPr>
                <w:color w:val="2B3735"/>
                <w:sz w:val="20"/>
                <w:szCs w:val="20"/>
              </w:rPr>
              <w:t xml:space="preserve">The number is read by removing every non-digit, so </w:t>
            </w:r>
            <w:r>
              <w:rPr>
                <w:rFonts w:ascii="Consolas" w:cs="Consolas" w:eastAsia="Consolas" w:hAnsi="Consolas"/>
                <w:color w:val="2B3735"/>
                <w:sz w:val="20"/>
                <w:szCs w:val="20"/>
              </w:rPr>
              <w:t xml:space="preserve">prep-days-2-3</w:t>
            </w:r>
            <w:r>
              <w:rPr>
                <w:color w:val="2B3735"/>
                <w:sz w:val="20"/>
                <w:szCs w:val="20"/>
              </w:rPr>
              <w:t xml:space="preserve"> becomes 23 days, not 2 or 3.</w:t>
            </w:r>
          </w:p>
        </w:tc>
      </w:tr>
    </w:tbl>
    <w:p>
      <w:pPr>
        <w:pStyle w:val="Heading2"/>
        <w:spacing w:after="120" w:before="300"/>
      </w:pPr>
      <w:r>
        <w:rPr>
          <w:b/>
          <w:bCs/>
          <w:color w:val="234745"/>
          <w:sz w:val="25"/>
          <w:szCs w:val="25"/>
        </w:rPr>
        <w:t xml:space="preserve">Payment method</w:t>
      </w:r>
    </w:p>
    <w:tbl>
      <w:tblPr>
        <w:tblW w:type="dxa" w:w="9700"/>
        <w:tblBorders>
          <w:top w:val="single" w:color="D8DCD6" w:sz="4"/>
          <w:left w:val="none"/>
          <w:bottom w:val="single" w:color="D8DCD6" w:sz="4"/>
          <w:right w:val="none"/>
          <w:insideH w:val="single" w:color="D8DCD6" w:sz="2"/>
          <w:insideV w:val="none"/>
        </w:tblBorders>
      </w:tblPr>
      <w:tblGrid>
        <w:gridCol w:w="2328"/>
        <w:gridCol w:w="4462"/>
        <w:gridCol w:w="2910"/>
      </w:tblGrid>
      <w:tr>
        <w:trPr>
          <w:tblHeader/>
        </w:trPr>
        <w:tc>
          <w:tcPr>
            <w:tcW w:type="dxa" w:w="2328"/>
            <w:shd w:fill="EDF1EF" w:val="clear"/>
            <w:tcMar>
              <w:top w:type="dxa" w:w="90"/>
              <w:left w:type="dxa" w:w="130"/>
              <w:bottom w:type="dxa" w:w="90"/>
              <w:right w:type="dxa" w:w="130"/>
            </w:tcMar>
          </w:tcPr>
          <w:p>
            <w:pPr>
              <w:spacing w:after="0" w:line="264"/>
            </w:pPr>
            <w:r>
              <w:rPr>
                <w:b/>
                <w:bCs/>
                <w:color w:val="234745"/>
                <w:sz w:val="19"/>
                <w:szCs w:val="19"/>
              </w:rPr>
              <w:t xml:space="preserve">Tag</w:t>
            </w:r>
          </w:p>
        </w:tc>
        <w:tc>
          <w:tcPr>
            <w:tcW w:type="dxa" w:w="4462"/>
            <w:shd w:fill="EDF1EF" w:val="clear"/>
            <w:tcMar>
              <w:top w:type="dxa" w:w="90"/>
              <w:left w:type="dxa" w:w="130"/>
              <w:bottom w:type="dxa" w:w="90"/>
              <w:right w:type="dxa" w:w="130"/>
            </w:tcMar>
          </w:tcPr>
          <w:p>
            <w:pPr>
              <w:spacing w:after="0" w:line="264"/>
            </w:pPr>
            <w:r>
              <w:rPr>
                <w:b/>
                <w:bCs/>
                <w:color w:val="234745"/>
                <w:sz w:val="19"/>
                <w:szCs w:val="19"/>
              </w:rPr>
              <w:t xml:space="preserve">Effect</w:t>
            </w:r>
          </w:p>
        </w:tc>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Notes</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cash-only</w:t>
            </w:r>
          </w:p>
        </w:tc>
        <w:tc>
          <w:tcPr>
            <w:tcW w:type="dxa" w:w="4462"/>
            <w:tcMar>
              <w:top w:type="dxa" w:w="90"/>
              <w:left w:type="dxa" w:w="130"/>
              <w:bottom w:type="dxa" w:w="90"/>
              <w:right w:type="dxa" w:w="130"/>
            </w:tcMar>
          </w:tcPr>
          <w:p>
            <w:pPr>
              <w:spacing w:after="0" w:line="264"/>
            </w:pPr>
            <w:r>
              <w:rPr>
                <w:color w:val="222E2C"/>
                <w:sz w:val="19"/>
                <w:szCs w:val="19"/>
              </w:rPr>
              <w:t xml:space="preserve">Marks the basket as cash on delivery only.</w:t>
            </w:r>
          </w:p>
        </w:tc>
        <w:tc>
          <w:tcPr>
            <w:tcW w:type="dxa" w:w="2910"/>
            <w:tcMar>
              <w:top w:type="dxa" w:w="90"/>
              <w:left w:type="dxa" w:w="130"/>
              <w:bottom w:type="dxa" w:w="90"/>
              <w:right w:type="dxa" w:w="130"/>
            </w:tcMar>
          </w:tcPr>
          <w:p>
            <w:pPr>
              <w:spacing w:after="0" w:line="264"/>
            </w:pPr>
            <w:r>
              <w:rPr>
                <w:color w:val="222E2C"/>
                <w:sz w:val="19"/>
                <w:szCs w:val="19"/>
              </w:rPr>
              <w:t xml:space="preserve">Exact match, lower case.</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nocod</w:t>
            </w:r>
            <w:r>
              <w:rPr>
                <w:color w:val="222E2C"/>
                <w:sz w:val="19"/>
                <w:szCs w:val="19"/>
              </w:rPr>
              <w:t xml:space="preserve"> or </w:t>
            </w:r>
            <w:r>
              <w:rPr>
                <w:rFonts w:ascii="Consolas" w:cs="Consolas" w:eastAsia="Consolas" w:hAnsi="Consolas"/>
                <w:color w:val="222E2C"/>
                <w:sz w:val="19"/>
                <w:szCs w:val="19"/>
              </w:rPr>
              <w:t xml:space="preserve">prepaid-only</w:t>
            </w:r>
          </w:p>
        </w:tc>
        <w:tc>
          <w:tcPr>
            <w:tcW w:type="dxa" w:w="4462"/>
            <w:tcMar>
              <w:top w:type="dxa" w:w="90"/>
              <w:left w:type="dxa" w:w="130"/>
              <w:bottom w:type="dxa" w:w="90"/>
              <w:right w:type="dxa" w:w="130"/>
            </w:tcMar>
          </w:tcPr>
          <w:p>
            <w:pPr>
              <w:spacing w:after="0" w:line="264"/>
            </w:pPr>
            <w:r>
              <w:rPr>
                <w:color w:val="222E2C"/>
                <w:sz w:val="19"/>
                <w:szCs w:val="19"/>
              </w:rPr>
              <w:t xml:space="preserve">Blocks cash on delivery — the customer must pay online.</w:t>
            </w:r>
          </w:p>
        </w:tc>
        <w:tc>
          <w:tcPr>
            <w:tcW w:type="dxa" w:w="2910"/>
            <w:tcMar>
              <w:top w:type="dxa" w:w="90"/>
              <w:left w:type="dxa" w:w="130"/>
              <w:bottom w:type="dxa" w:w="90"/>
              <w:right w:type="dxa" w:w="130"/>
            </w:tcMar>
          </w:tcPr>
          <w:p>
            <w:pPr>
              <w:spacing w:after="0" w:line="264"/>
            </w:pPr>
            <w:r>
              <w:rPr>
                <w:color w:val="222E2C"/>
                <w:sz w:val="19"/>
                <w:szCs w:val="19"/>
              </w:rPr>
              <w:t xml:space="preserve">One word. See warning below.</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pre-order</w:t>
            </w:r>
          </w:p>
        </w:tc>
        <w:tc>
          <w:tcPr>
            <w:tcW w:type="dxa" w:w="4462"/>
            <w:tcMar>
              <w:top w:type="dxa" w:w="90"/>
              <w:left w:type="dxa" w:w="130"/>
              <w:bottom w:type="dxa" w:w="90"/>
              <w:right w:type="dxa" w:w="130"/>
            </w:tcMar>
          </w:tcPr>
          <w:p>
            <w:pPr>
              <w:spacing w:after="0" w:line="264"/>
            </w:pPr>
            <w:r>
              <w:rPr>
                <w:color w:val="222E2C"/>
                <w:sz w:val="19"/>
                <w:szCs w:val="19"/>
              </w:rPr>
              <w:t xml:space="preserve">Also blocks cash on delivery, as above.</w:t>
            </w:r>
          </w:p>
        </w:tc>
        <w:tc>
          <w:tcPr>
            <w:tcW w:type="dxa" w:w="2910"/>
            <w:tcMar>
              <w:top w:type="dxa" w:w="90"/>
              <w:left w:type="dxa" w:w="130"/>
              <w:bottom w:type="dxa" w:w="90"/>
              <w:right w:type="dxa" w:w="130"/>
            </w:tcMar>
          </w:tcPr>
          <w:p>
            <w:pPr>
              <w:spacing w:after="0" w:line="264"/>
            </w:pPr>
            <w:r>
              <w:rPr>
                <w:color w:val="222E2C"/>
                <w:sz w:val="19"/>
                <w:szCs w:val="19"/>
              </w:rPr>
              <w:t xml:space="preserve"/>
            </w:r>
          </w:p>
        </w:tc>
      </w:tr>
    </w:tbl>
    <w:p>
      <w:pPr>
        <w:spacing w:after="16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no-cod, disable-cod and hide-cod do nothing</w:t>
            </w:r>
          </w:p>
          <w:p>
            <w:pPr>
              <w:spacing w:after="50" w:line="264"/>
            </w:pPr>
            <w:r>
              <w:rPr>
                <w:color w:val="2B3735"/>
                <w:sz w:val="20"/>
                <w:szCs w:val="20"/>
              </w:rPr>
              <w:t xml:space="preserve">These three spellings appear in the system but nothing reads them from a product. They are written onto custom-cake draft orders only. If you tag a product </w:t>
            </w:r>
            <w:r>
              <w:rPr>
                <w:rFonts w:ascii="Consolas" w:cs="Consolas" w:eastAsia="Consolas" w:hAnsi="Consolas"/>
                <w:color w:val="2B3735"/>
                <w:sz w:val="20"/>
                <w:szCs w:val="20"/>
              </w:rPr>
              <w:t xml:space="preserve">no-cod</w:t>
            </w:r>
            <w:r>
              <w:rPr>
                <w:color w:val="2B3735"/>
                <w:sz w:val="20"/>
                <w:szCs w:val="20"/>
              </w:rPr>
              <w:t xml:space="preserve"> expecting to block cash on delivery, nothing will happen. The spelling that works is </w:t>
            </w:r>
            <w:r>
              <w:rPr>
                <w:rFonts w:ascii="Consolas" w:cs="Consolas" w:eastAsia="Consolas" w:hAnsi="Consolas"/>
                <w:color w:val="2B3735"/>
                <w:sz w:val="20"/>
                <w:szCs w:val="20"/>
              </w:rPr>
              <w:t xml:space="preserve">nocod</w:t>
            </w:r>
            <w:r>
              <w:rPr>
                <w:color w:val="2B3735"/>
                <w:sz w:val="20"/>
                <w:szCs w:val="20"/>
              </w:rPr>
              <w:t xml:space="preserve">, with no hyphen.</w:t>
            </w:r>
          </w:p>
          <w:p>
            <w:pPr>
              <w:spacing w:after="50" w:line="264"/>
            </w:pPr>
            <w:r>
              <w:rPr>
                <w:color w:val="2B3735"/>
                <w:sz w:val="20"/>
                <w:szCs w:val="20"/>
              </w:rPr>
              <w:t xml:space="preserve">A basket holding one </w:t>
            </w:r>
            <w:r>
              <w:rPr>
                <w:rFonts w:ascii="Consolas" w:cs="Consolas" w:eastAsia="Consolas" w:hAnsi="Consolas"/>
                <w:color w:val="2B3735"/>
                <w:sz w:val="20"/>
                <w:szCs w:val="20"/>
              </w:rPr>
              <w:t xml:space="preserve">cash-only</w:t>
            </w:r>
            <w:r>
              <w:rPr>
                <w:color w:val="2B3735"/>
                <w:sz w:val="20"/>
                <w:szCs w:val="20"/>
              </w:rPr>
              <w:t xml:space="preserve"> product and one </w:t>
            </w:r>
            <w:r>
              <w:rPr>
                <w:rFonts w:ascii="Consolas" w:cs="Consolas" w:eastAsia="Consolas" w:hAnsi="Consolas"/>
                <w:color w:val="2B3735"/>
                <w:sz w:val="20"/>
                <w:szCs w:val="20"/>
              </w:rPr>
              <w:t xml:space="preserve">nocod</w:t>
            </w:r>
            <w:r>
              <w:rPr>
                <w:color w:val="2B3735"/>
                <w:sz w:val="20"/>
                <w:szCs w:val="20"/>
              </w:rPr>
              <w:t xml:space="preserve"> product has no defined outcome — avoid that combination.</w:t>
            </w:r>
          </w:p>
        </w:tc>
      </w:tr>
    </w:tbl>
    <w:p>
      <w:pPr>
        <w:pStyle w:val="Heading2"/>
        <w:spacing w:after="120" w:before="300"/>
      </w:pPr>
      <w:r>
        <w:rPr>
          <w:b/>
          <w:bCs/>
          <w:color w:val="234745"/>
          <w:sz w:val="25"/>
          <w:szCs w:val="25"/>
        </w:rPr>
        <w:t xml:space="preserve">Gift wrapping and recipient details</w:t>
      </w:r>
    </w:p>
    <w:p>
      <w:pPr>
        <w:spacing w:after="120" w:before="0" w:line="276"/>
      </w:pPr>
      <w:r>
        <w:rPr>
          <w:color w:val="222E2C"/>
          <w:sz w:val="21"/>
          <w:szCs w:val="21"/>
        </w:rPr>
        <w:t xml:space="preserve">Any tag </w:t>
      </w:r>
      <w:r>
        <w:rPr>
          <w:i/>
          <w:iCs/>
          <w:color w:val="222E2C"/>
          <w:sz w:val="21"/>
          <w:szCs w:val="21"/>
        </w:rPr>
        <w:t xml:space="preserve">containing</w:t>
      </w:r>
      <w:r>
        <w:rPr>
          <w:color w:val="222E2C"/>
          <w:sz w:val="21"/>
          <w:szCs w:val="21"/>
        </w:rPr>
        <w:t xml:space="preserve"> </w:t>
      </w:r>
      <w:r>
        <w:rPr>
          <w:rFonts w:ascii="Consolas" w:cs="Consolas" w:eastAsia="Consolas" w:hAnsi="Consolas"/>
          <w:color w:val="222E2C"/>
          <w:sz w:val="21"/>
          <w:szCs w:val="21"/>
        </w:rPr>
        <w:t xml:space="preserve">gift</w:t>
      </w:r>
      <w:r>
        <w:rPr>
          <w:color w:val="222E2C"/>
          <w:sz w:val="21"/>
          <w:szCs w:val="21"/>
        </w:rPr>
        <w:t xml:space="preserve">, </w:t>
      </w:r>
      <w:r>
        <w:rPr>
          <w:rFonts w:ascii="Consolas" w:cs="Consolas" w:eastAsia="Consolas" w:hAnsi="Consolas"/>
          <w:color w:val="222E2C"/>
          <w:sz w:val="21"/>
          <w:szCs w:val="21"/>
        </w:rPr>
        <w:t xml:space="preserve">mother</w:t>
      </w:r>
      <w:r>
        <w:rPr>
          <w:color w:val="222E2C"/>
          <w:sz w:val="21"/>
          <w:szCs w:val="21"/>
        </w:rPr>
        <w:t xml:space="preserve">, </w:t>
      </w:r>
      <w:r>
        <w:rPr>
          <w:rFonts w:ascii="Consolas" w:cs="Consolas" w:eastAsia="Consolas" w:hAnsi="Consolas"/>
          <w:color w:val="222E2C"/>
          <w:sz w:val="21"/>
          <w:szCs w:val="21"/>
        </w:rPr>
        <w:t xml:space="preserve">father</w:t>
      </w:r>
      <w:r>
        <w:rPr>
          <w:color w:val="222E2C"/>
          <w:sz w:val="21"/>
          <w:szCs w:val="21"/>
        </w:rPr>
        <w:t xml:space="preserve">, </w:t>
      </w:r>
      <w:r>
        <w:rPr>
          <w:rFonts w:ascii="Consolas" w:cs="Consolas" w:eastAsia="Consolas" w:hAnsi="Consolas"/>
          <w:color w:val="222E2C"/>
          <w:sz w:val="21"/>
          <w:szCs w:val="21"/>
        </w:rPr>
        <w:t xml:space="preserve">friend</w:t>
      </w:r>
      <w:r>
        <w:rPr>
          <w:color w:val="222E2C"/>
          <w:sz w:val="21"/>
          <w:szCs w:val="21"/>
        </w:rPr>
        <w:t xml:space="preserve"> or </w:t>
      </w:r>
      <w:r>
        <w:rPr>
          <w:rFonts w:ascii="Consolas" w:cs="Consolas" w:eastAsia="Consolas" w:hAnsi="Consolas"/>
          <w:color w:val="222E2C"/>
          <w:sz w:val="21"/>
          <w:szCs w:val="21"/>
        </w:rPr>
        <w:t xml:space="preserve">grad</w:t>
      </w:r>
      <w:r>
        <w:rPr>
          <w:color w:val="222E2C"/>
          <w:sz w:val="21"/>
          <w:szCs w:val="21"/>
        </w:rPr>
        <w:t xml:space="preserve"> switches on the gift-wrap and recipient fields on the product page and in the basket.</w:t>
      </w:r>
    </w:p>
    <w:p>
      <w:pPr>
        <w:spacing w:after="120" w:before="0" w:line="276"/>
      </w:pPr>
      <w:r>
        <w:rPr>
          <w:color w:val="222E2C"/>
          <w:sz w:val="21"/>
          <w:szCs w:val="21"/>
        </w:rPr>
        <w:t xml:space="preserve">Because this matches on part of the tag, a product tagged "gifts-for-mother" switches it on twice over — which is harmless.</w:t>
      </w:r>
    </w:p>
    <w:p>
      <w:pPr>
        <w:pStyle w:val="Heading2"/>
        <w:spacing w:after="120" w:before="300"/>
      </w:pPr>
      <w:r>
        <w:rPr>
          <w:b/>
          <w:bCs/>
          <w:color w:val="234745"/>
          <w:sz w:val="25"/>
          <w:szCs w:val="25"/>
        </w:rPr>
        <w:t xml:space="preserve">Bundles</w:t>
      </w:r>
    </w:p>
    <w:p>
      <w:pPr>
        <w:spacing w:after="120" w:before="0" w:line="276"/>
      </w:pPr>
      <w:r>
        <w:rPr>
          <w:color w:val="222E2C"/>
          <w:sz w:val="21"/>
          <w:szCs w:val="21"/>
        </w:rPr>
        <w:t xml:space="preserve">Tag </w:t>
      </w:r>
      <w:r>
        <w:rPr>
          <w:rFonts w:ascii="Consolas" w:cs="Consolas" w:eastAsia="Consolas" w:hAnsi="Consolas"/>
          <w:color w:val="222E2C"/>
          <w:sz w:val="21"/>
          <w:szCs w:val="21"/>
        </w:rPr>
        <w:t xml:space="preserve">bundle</w:t>
      </w:r>
      <w:r>
        <w:rPr>
          <w:color w:val="222E2C"/>
          <w:sz w:val="21"/>
          <w:szCs w:val="21"/>
        </w:rPr>
        <w:t xml:space="preserve"> to mark a product as a bundle. What the bundle contains is set with a metafield — see document 2.</w:t>
      </w:r>
    </w:p>
    <w:p>
      <w:pPr>
        <w:pStyle w:val="Heading2"/>
        <w:spacing w:after="120" w:before="300"/>
      </w:pPr>
      <w:r>
        <w:rPr>
          <w:b/>
          <w:bCs/>
          <w:color w:val="234745"/>
          <w:sz w:val="25"/>
          <w:szCs w:val="25"/>
        </w:rPr>
        <w:t xml:space="preserve">Cake message</w:t>
      </w:r>
    </w:p>
    <w:p>
      <w:pPr>
        <w:spacing w:after="120" w:before="0" w:line="276"/>
      </w:pPr>
      <w:r>
        <w:rPr>
          <w:color w:val="222E2C"/>
          <w:sz w:val="21"/>
          <w:szCs w:val="21"/>
        </w:rPr>
        <w:t xml:space="preserve">Any tag </w:t>
      </w:r>
      <w:r>
        <w:rPr>
          <w:i/>
          <w:iCs/>
          <w:color w:val="222E2C"/>
          <w:sz w:val="21"/>
          <w:szCs w:val="21"/>
        </w:rPr>
        <w:t xml:space="preserve">containing</w:t>
      </w:r>
      <w:r>
        <w:rPr>
          <w:color w:val="222E2C"/>
          <w:sz w:val="21"/>
          <w:szCs w:val="21"/>
        </w:rPr>
        <w:t xml:space="preserve"> </w:t>
      </w:r>
      <w:r>
        <w:rPr>
          <w:rFonts w:ascii="Consolas" w:cs="Consolas" w:eastAsia="Consolas" w:hAnsi="Consolas"/>
          <w:color w:val="222E2C"/>
          <w:sz w:val="21"/>
          <w:szCs w:val="21"/>
        </w:rPr>
        <w:t xml:space="preserve">cake</w:t>
      </w:r>
      <w:r>
        <w:rPr>
          <w:color w:val="222E2C"/>
          <w:sz w:val="21"/>
          <w:szCs w:val="21"/>
        </w:rPr>
        <w:t xml:space="preserve"> switches on the "message on the cake" field.</w:t>
      </w:r>
    </w:p>
    <w:p>
      <w:pPr>
        <w:pStyle w:val="Heading2"/>
        <w:spacing w:after="120" w:before="300"/>
      </w:pPr>
      <w:r>
        <w:rPr>
          <w:b/>
          <w:bCs/>
          <w:color w:val="234745"/>
          <w:sz w:val="25"/>
          <w:szCs w:val="25"/>
        </w:rPr>
        <w:t xml:space="preserve">Dietary filters on the All Products page</w:t>
      </w:r>
    </w:p>
    <w:p>
      <w:pPr>
        <w:spacing w:after="120" w:before="0" w:line="276"/>
      </w:pPr>
      <w:r>
        <w:rPr>
          <w:color w:val="222E2C"/>
          <w:sz w:val="21"/>
          <w:szCs w:val="21"/>
        </w:rPr>
        <w:t xml:space="preserve">Shoppers can filter by these. Use the first spelling in each row — that is the one the filter button writes.</w:t>
      </w:r>
    </w:p>
    <w:tbl>
      <w:tblPr>
        <w:tblW w:type="dxa" w:w="9700"/>
        <w:tblBorders>
          <w:top w:val="single" w:color="D8DCD6" w:sz="4"/>
          <w:left w:val="none"/>
          <w:bottom w:val="single" w:color="D8DCD6" w:sz="4"/>
          <w:right w:val="none"/>
          <w:insideH w:val="single" w:color="D8DCD6" w:sz="2"/>
          <w:insideV w:val="none"/>
        </w:tblBorders>
      </w:tblPr>
      <w:tblGrid>
        <w:gridCol w:w="2910"/>
        <w:gridCol w:w="6790"/>
      </w:tblGrid>
      <w:tr>
        <w:trPr>
          <w:tblHeader/>
        </w:trPr>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Filter shown to shoppers</w:t>
            </w:r>
          </w:p>
        </w:tc>
        <w:tc>
          <w:tcPr>
            <w:tcW w:type="dxa" w:w="6790"/>
            <w:shd w:fill="EDF1EF" w:val="clear"/>
            <w:tcMar>
              <w:top w:type="dxa" w:w="90"/>
              <w:left w:type="dxa" w:w="130"/>
              <w:bottom w:type="dxa" w:w="90"/>
              <w:right w:type="dxa" w:w="130"/>
            </w:tcMar>
          </w:tcPr>
          <w:p>
            <w:pPr>
              <w:spacing w:after="0" w:line="264"/>
            </w:pPr>
            <w:r>
              <w:rPr>
                <w:b/>
                <w:bCs/>
                <w:color w:val="234745"/>
                <w:sz w:val="19"/>
                <w:szCs w:val="19"/>
              </w:rPr>
              <w:t xml:space="preserve">Tag the product with</w:t>
            </w:r>
          </w:p>
        </w:tc>
      </w:tr>
      <w:tr>
        <w:tc>
          <w:tcPr>
            <w:tcW w:type="dxa" w:w="2910"/>
            <w:tcMar>
              <w:top w:type="dxa" w:w="90"/>
              <w:left w:type="dxa" w:w="130"/>
              <w:bottom w:type="dxa" w:w="90"/>
              <w:right w:type="dxa" w:w="130"/>
            </w:tcMar>
          </w:tcPr>
          <w:p>
            <w:pPr>
              <w:spacing w:after="0" w:line="264"/>
            </w:pPr>
            <w:r>
              <w:rPr>
                <w:color w:val="222E2C"/>
                <w:sz w:val="19"/>
                <w:szCs w:val="19"/>
              </w:rPr>
              <w:t xml:space="preserve">Gluten-Free</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gluten-free</w:t>
            </w:r>
            <w:r>
              <w:rPr>
                <w:color w:val="222E2C"/>
                <w:sz w:val="19"/>
                <w:szCs w:val="19"/>
              </w:rPr>
              <w:t xml:space="preserve"> · </w:t>
            </w:r>
            <w:r>
              <w:rPr>
                <w:rFonts w:ascii="Consolas" w:cs="Consolas" w:eastAsia="Consolas" w:hAnsi="Consolas"/>
                <w:color w:val="222E2C"/>
                <w:sz w:val="19"/>
                <w:szCs w:val="19"/>
              </w:rPr>
              <w:t xml:space="preserve">gluten_free</w:t>
            </w:r>
            <w:r>
              <w:rPr>
                <w:color w:val="222E2C"/>
                <w:sz w:val="19"/>
                <w:szCs w:val="19"/>
              </w:rPr>
              <w:t xml:space="preserve"> · </w:t>
            </w:r>
            <w:r>
              <w:rPr>
                <w:color w:val="222E2C"/>
                <w:sz w:val="19"/>
                <w:szCs w:val="19"/>
              </w:rPr>
              <w:t xml:space="preserve">خالي من الجلوتين</w:t>
            </w:r>
            <w:r>
              <w:rPr>
                <w:color w:val="222E2C"/>
                <w:sz w:val="19"/>
                <w:szCs w:val="19"/>
              </w:rPr>
              <w:t xml:space="preserve"> · </w:t>
            </w:r>
            <w:r>
              <w:rPr>
                <w:rFonts w:ascii="Consolas" w:cs="Consolas" w:eastAsia="Consolas" w:hAnsi="Consolas"/>
                <w:color w:val="222E2C"/>
                <w:sz w:val="19"/>
                <w:szCs w:val="19"/>
              </w:rPr>
              <w:t xml:space="preserve">dietary:gluten-free</w:t>
            </w:r>
          </w:p>
        </w:tc>
      </w:tr>
      <w:tr>
        <w:tc>
          <w:tcPr>
            <w:tcW w:type="dxa" w:w="2910"/>
            <w:tcMar>
              <w:top w:type="dxa" w:w="90"/>
              <w:left w:type="dxa" w:w="130"/>
              <w:bottom w:type="dxa" w:w="90"/>
              <w:right w:type="dxa" w:w="130"/>
            </w:tcMar>
          </w:tcPr>
          <w:p>
            <w:pPr>
              <w:spacing w:after="0" w:line="264"/>
            </w:pPr>
            <w:r>
              <w:rPr>
                <w:color w:val="222E2C"/>
                <w:sz w:val="19"/>
                <w:szCs w:val="19"/>
              </w:rPr>
              <w:t xml:space="preserve">Vegan / Vegetarian</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vegan</w:t>
            </w:r>
            <w:r>
              <w:rPr>
                <w:color w:val="222E2C"/>
                <w:sz w:val="19"/>
                <w:szCs w:val="19"/>
              </w:rPr>
              <w:t xml:space="preserve"> · </w:t>
            </w:r>
            <w:r>
              <w:rPr>
                <w:rFonts w:ascii="Consolas" w:cs="Consolas" w:eastAsia="Consolas" w:hAnsi="Consolas"/>
                <w:color w:val="222E2C"/>
                <w:sz w:val="19"/>
                <w:szCs w:val="19"/>
              </w:rPr>
              <w:t xml:space="preserve">vegetarian</w:t>
            </w:r>
            <w:r>
              <w:rPr>
                <w:color w:val="222E2C"/>
                <w:sz w:val="19"/>
                <w:szCs w:val="19"/>
              </w:rPr>
              <w:t xml:space="preserve"> · </w:t>
            </w:r>
            <w:r>
              <w:rPr>
                <w:color w:val="222E2C"/>
                <w:sz w:val="19"/>
                <w:szCs w:val="19"/>
              </w:rPr>
              <w:t xml:space="preserve">مناسب للنباتيين</w:t>
            </w:r>
            <w:r>
              <w:rPr>
                <w:color w:val="222E2C"/>
                <w:sz w:val="19"/>
                <w:szCs w:val="19"/>
              </w:rPr>
              <w:t xml:space="preserve"> · </w:t>
            </w:r>
            <w:r>
              <w:rPr>
                <w:rFonts w:ascii="Consolas" w:cs="Consolas" w:eastAsia="Consolas" w:hAnsi="Consolas"/>
                <w:color w:val="222E2C"/>
                <w:sz w:val="19"/>
                <w:szCs w:val="19"/>
              </w:rPr>
              <w:t xml:space="preserve">dietary:vegan</w:t>
            </w:r>
          </w:p>
        </w:tc>
      </w:tr>
      <w:tr>
        <w:tc>
          <w:tcPr>
            <w:tcW w:type="dxa" w:w="2910"/>
            <w:tcMar>
              <w:top w:type="dxa" w:w="90"/>
              <w:left w:type="dxa" w:w="130"/>
              <w:bottom w:type="dxa" w:w="90"/>
              <w:right w:type="dxa" w:w="130"/>
            </w:tcMar>
          </w:tcPr>
          <w:p>
            <w:pPr>
              <w:spacing w:after="0" w:line="264"/>
            </w:pPr>
            <w:r>
              <w:rPr>
                <w:color w:val="222E2C"/>
                <w:sz w:val="19"/>
                <w:szCs w:val="19"/>
              </w:rPr>
              <w:t xml:space="preserve">Healthy Products</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healthy</w:t>
            </w:r>
            <w:r>
              <w:rPr>
                <w:color w:val="222E2C"/>
                <w:sz w:val="19"/>
                <w:szCs w:val="19"/>
              </w:rPr>
              <w:t xml:space="preserve"> · </w:t>
            </w:r>
            <w:r>
              <w:rPr>
                <w:color w:val="222E2C"/>
                <w:sz w:val="19"/>
                <w:szCs w:val="19"/>
              </w:rPr>
              <w:t xml:space="preserve">منتجات صحية</w:t>
            </w:r>
            <w:r>
              <w:rPr>
                <w:color w:val="222E2C"/>
                <w:sz w:val="19"/>
                <w:szCs w:val="19"/>
              </w:rPr>
              <w:t xml:space="preserve"> · </w:t>
            </w:r>
            <w:r>
              <w:rPr>
                <w:rFonts w:ascii="Consolas" w:cs="Consolas" w:eastAsia="Consolas" w:hAnsi="Consolas"/>
                <w:color w:val="222E2C"/>
                <w:sz w:val="19"/>
                <w:szCs w:val="19"/>
              </w:rPr>
              <w:t xml:space="preserve">dietary:healthy</w:t>
            </w:r>
          </w:p>
        </w:tc>
      </w:tr>
      <w:tr>
        <w:tc>
          <w:tcPr>
            <w:tcW w:type="dxa" w:w="2910"/>
            <w:tcMar>
              <w:top w:type="dxa" w:w="90"/>
              <w:left w:type="dxa" w:w="130"/>
              <w:bottom w:type="dxa" w:w="90"/>
              <w:right w:type="dxa" w:w="130"/>
            </w:tcMar>
          </w:tcPr>
          <w:p>
            <w:pPr>
              <w:spacing w:after="0" w:line="264"/>
            </w:pPr>
            <w:r>
              <w:rPr>
                <w:color w:val="222E2C"/>
                <w:sz w:val="19"/>
                <w:szCs w:val="19"/>
              </w:rPr>
              <w:t xml:space="preserve">Sugar-Free</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sugar-free</w:t>
            </w:r>
            <w:r>
              <w:rPr>
                <w:color w:val="222E2C"/>
                <w:sz w:val="19"/>
                <w:szCs w:val="19"/>
              </w:rPr>
              <w:t xml:space="preserve"> · </w:t>
            </w:r>
            <w:r>
              <w:rPr>
                <w:rFonts w:ascii="Consolas" w:cs="Consolas" w:eastAsia="Consolas" w:hAnsi="Consolas"/>
                <w:color w:val="222E2C"/>
                <w:sz w:val="19"/>
                <w:szCs w:val="19"/>
              </w:rPr>
              <w:t xml:space="preserve">sugar_free</w:t>
            </w:r>
            <w:r>
              <w:rPr>
                <w:color w:val="222E2C"/>
                <w:sz w:val="19"/>
                <w:szCs w:val="19"/>
              </w:rPr>
              <w:t xml:space="preserve"> · </w:t>
            </w:r>
            <w:r>
              <w:rPr>
                <w:color w:val="222E2C"/>
                <w:sz w:val="19"/>
                <w:szCs w:val="19"/>
              </w:rPr>
              <w:t xml:space="preserve">خالي من السكر</w:t>
            </w:r>
            <w:r>
              <w:rPr>
                <w:color w:val="222E2C"/>
                <w:sz w:val="19"/>
                <w:szCs w:val="19"/>
              </w:rPr>
              <w:t xml:space="preserve"> · </w:t>
            </w:r>
            <w:r>
              <w:rPr>
                <w:rFonts w:ascii="Consolas" w:cs="Consolas" w:eastAsia="Consolas" w:hAnsi="Consolas"/>
                <w:color w:val="222E2C"/>
                <w:sz w:val="19"/>
                <w:szCs w:val="19"/>
              </w:rPr>
              <w:t xml:space="preserve">dietary:sugar-free</w:t>
            </w:r>
          </w:p>
        </w:tc>
      </w:tr>
      <w:tr>
        <w:tc>
          <w:tcPr>
            <w:tcW w:type="dxa" w:w="2910"/>
            <w:tcMar>
              <w:top w:type="dxa" w:w="90"/>
              <w:left w:type="dxa" w:w="130"/>
              <w:bottom w:type="dxa" w:w="90"/>
              <w:right w:type="dxa" w:w="130"/>
            </w:tcMar>
          </w:tcPr>
          <w:p>
            <w:pPr>
              <w:spacing w:after="0" w:line="264"/>
            </w:pPr>
            <w:r>
              <w:rPr>
                <w:color w:val="222E2C"/>
                <w:sz w:val="19"/>
                <w:szCs w:val="19"/>
              </w:rPr>
              <w:t xml:space="preserve">Low-Fat</w:t>
            </w:r>
          </w:p>
        </w:tc>
        <w:tc>
          <w:tcPr>
            <w:tcW w:type="dxa" w:w="679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low-fat</w:t>
            </w:r>
            <w:r>
              <w:rPr>
                <w:color w:val="222E2C"/>
                <w:sz w:val="19"/>
                <w:szCs w:val="19"/>
              </w:rPr>
              <w:t xml:space="preserve"> · </w:t>
            </w:r>
            <w:r>
              <w:rPr>
                <w:rFonts w:ascii="Consolas" w:cs="Consolas" w:eastAsia="Consolas" w:hAnsi="Consolas"/>
                <w:color w:val="222E2C"/>
                <w:sz w:val="19"/>
                <w:szCs w:val="19"/>
              </w:rPr>
              <w:t xml:space="preserve">low_fat</w:t>
            </w:r>
            <w:r>
              <w:rPr>
                <w:color w:val="222E2C"/>
                <w:sz w:val="19"/>
                <w:szCs w:val="19"/>
              </w:rPr>
              <w:t xml:space="preserve"> · </w:t>
            </w:r>
            <w:r>
              <w:rPr>
                <w:color w:val="222E2C"/>
                <w:sz w:val="19"/>
                <w:szCs w:val="19"/>
              </w:rPr>
              <w:t xml:space="preserve">قليل الدهون</w:t>
            </w:r>
            <w:r>
              <w:rPr>
                <w:color w:val="222E2C"/>
                <w:sz w:val="19"/>
                <w:szCs w:val="19"/>
              </w:rPr>
              <w:t xml:space="preserve"> · </w:t>
            </w:r>
            <w:r>
              <w:rPr>
                <w:rFonts w:ascii="Consolas" w:cs="Consolas" w:eastAsia="Consolas" w:hAnsi="Consolas"/>
                <w:color w:val="222E2C"/>
                <w:sz w:val="19"/>
                <w:szCs w:val="19"/>
              </w:rPr>
              <w:t xml:space="preserve">dietary:low-fat</w:t>
            </w:r>
          </w:p>
        </w:tc>
      </w:tr>
    </w:tbl>
    <w:p>
      <w:pPr>
        <w:pStyle w:val="Heading1"/>
        <w:spacing w:after="140" w:before="360"/>
      </w:pPr>
      <w:r>
        <w:rPr>
          <w:b/>
          <w:bCs/>
          <w:color w:val="234745"/>
          <w:sz w:val="30"/>
          <w:szCs w:val="30"/>
        </w:rPr>
        <w:t xml:space="preserve">Traps worth knowing about</w:t>
      </w:r>
    </w:p>
    <w:p>
      <w:pPr>
        <w:pStyle w:val="Heading3"/>
        <w:spacing w:after="90" w:before="240"/>
      </w:pPr>
      <w:r>
        <w:rPr>
          <w:b/>
          <w:bCs/>
          <w:color w:val="32403E"/>
          <w:sz w:val="22"/>
          <w:szCs w:val="22"/>
        </w:rPr>
        <w:t xml:space="preserve">Anything containing "bogo" triggers the free-item behaviour</w:t>
      </w:r>
    </w:p>
    <w:p>
      <w:pPr>
        <w:spacing w:after="120" w:before="0" w:line="276"/>
      </w:pPr>
      <w:r>
        <w:rPr>
          <w:color w:val="222E2C"/>
          <w:sz w:val="21"/>
          <w:szCs w:val="21"/>
        </w:rPr>
        <w:t xml:space="preserve">The basket adds a free duplicate line for any product whose tag </w:t>
      </w:r>
      <w:r>
        <w:rPr>
          <w:i/>
          <w:iCs/>
          <w:color w:val="222E2C"/>
          <w:sz w:val="21"/>
          <w:szCs w:val="21"/>
        </w:rPr>
        <w:t xml:space="preserve">contains</w:t>
      </w:r>
      <w:r>
        <w:rPr>
          <w:color w:val="222E2C"/>
          <w:sz w:val="21"/>
          <w:szCs w:val="21"/>
        </w:rPr>
        <w:t xml:space="preserve"> "bogo". That includes </w:t>
      </w:r>
      <w:r>
        <w:rPr>
          <w:rFonts w:ascii="Consolas" w:cs="Consolas" w:eastAsia="Consolas" w:hAnsi="Consolas"/>
          <w:color w:val="222E2C"/>
          <w:sz w:val="21"/>
          <w:szCs w:val="21"/>
        </w:rPr>
        <w:t xml:space="preserve">no-bogo</w:t>
      </w:r>
      <w:r>
        <w:rPr>
          <w:color w:val="222E2C"/>
          <w:sz w:val="21"/>
          <w:szCs w:val="21"/>
        </w:rPr>
        <w:t xml:space="preserve">, </w:t>
      </w:r>
      <w:r>
        <w:rPr>
          <w:rFonts w:ascii="Consolas" w:cs="Consolas" w:eastAsia="Consolas" w:hAnsi="Consolas"/>
          <w:color w:val="222E2C"/>
          <w:sz w:val="21"/>
          <w:szCs w:val="21"/>
        </w:rPr>
        <w:t xml:space="preserve">bogo-ended</w:t>
      </w:r>
      <w:r>
        <w:rPr>
          <w:color w:val="222E2C"/>
          <w:sz w:val="21"/>
          <w:szCs w:val="21"/>
        </w:rPr>
        <w:t xml:space="preserve"> and </w:t>
      </w:r>
      <w:r>
        <w:rPr>
          <w:rFonts w:ascii="Consolas" w:cs="Consolas" w:eastAsia="Consolas" w:hAnsi="Consolas"/>
          <w:color w:val="222E2C"/>
          <w:sz w:val="21"/>
          <w:szCs w:val="21"/>
        </w:rPr>
        <w:t xml:space="preserve">old-bogo</w:t>
      </w:r>
      <w:r>
        <w:rPr>
          <w:color w:val="222E2C"/>
          <w:sz w:val="21"/>
          <w:szCs w:val="21"/>
        </w:rPr>
        <w:t xml:space="preserve">. If you want to retire a buy-one-get-one offer, remove the tag rather than renaming it.</w:t>
      </w:r>
    </w:p>
    <w:p>
      <w:pPr>
        <w:pStyle w:val="Heading3"/>
        <w:spacing w:after="90" w:before="240"/>
      </w:pPr>
      <w:r>
        <w:rPr>
          <w:b/>
          <w:bCs/>
          <w:color w:val="32403E"/>
          <w:sz w:val="22"/>
          <w:szCs w:val="22"/>
        </w:rPr>
        <w:t xml:space="preserve">A product tagged only 1+1 will not give away a free item</w:t>
      </w:r>
    </w:p>
    <w:p>
      <w:pPr>
        <w:spacing w:after="120" w:before="0" w:line="276"/>
      </w:pPr>
      <w:r>
        <w:rPr>
          <w:color w:val="222E2C"/>
          <w:sz w:val="21"/>
          <w:szCs w:val="21"/>
        </w:rPr>
        <w:t xml:space="preserve">The tag </w:t>
      </w:r>
      <w:r>
        <w:rPr>
          <w:rFonts w:ascii="Consolas" w:cs="Consolas" w:eastAsia="Consolas" w:hAnsi="Consolas"/>
          <w:color w:val="222E2C"/>
          <w:sz w:val="21"/>
          <w:szCs w:val="21"/>
        </w:rPr>
        <w:t xml:space="preserve">1+1</w:t>
      </w:r>
      <w:r>
        <w:rPr>
          <w:color w:val="222E2C"/>
          <w:sz w:val="21"/>
          <w:szCs w:val="21"/>
        </w:rPr>
        <w:t xml:space="preserve"> puts a product on the buy-one-get-one offer page, but the basket looks for "bogo" and will not find it. The customer sees the offer advertised and gets one paid item. If you want both, tag the product </w:t>
      </w:r>
      <w:r>
        <w:rPr>
          <w:rFonts w:ascii="Consolas" w:cs="Consolas" w:eastAsia="Consolas" w:hAnsi="Consolas"/>
          <w:color w:val="222E2C"/>
          <w:sz w:val="21"/>
          <w:szCs w:val="21"/>
        </w:rPr>
        <w:t xml:space="preserve">bogo</w:t>
      </w:r>
      <w:r>
        <w:rPr>
          <w:color w:val="222E2C"/>
          <w:sz w:val="21"/>
          <w:szCs w:val="21"/>
        </w:rPr>
        <w:t xml:space="preserve"> as well.</w:t>
      </w:r>
    </w:p>
    <w:p>
      <w:pPr>
        <w:pStyle w:val="Heading3"/>
        <w:spacing w:after="90" w:before="240"/>
      </w:pPr>
      <w:r>
        <w:rPr>
          <w:b/>
          <w:bCs/>
          <w:color w:val="32403E"/>
          <w:sz w:val="22"/>
          <w:szCs w:val="22"/>
        </w:rPr>
        <w:t xml:space="preserve">"corporate" is checked three different ways</w:t>
      </w:r>
    </w:p>
    <w:p>
      <w:pPr>
        <w:spacing w:after="120" w:before="0" w:line="276"/>
      </w:pPr>
      <w:r>
        <w:rPr>
          <w:color w:val="222E2C"/>
          <w:sz w:val="21"/>
          <w:szCs w:val="21"/>
        </w:rPr>
        <w:t xml:space="preserve">A product tagged </w:t>
      </w:r>
      <w:r>
        <w:rPr>
          <w:rFonts w:ascii="Consolas" w:cs="Consolas" w:eastAsia="Consolas" w:hAnsi="Consolas"/>
          <w:color w:val="222E2C"/>
          <w:sz w:val="21"/>
          <w:szCs w:val="21"/>
        </w:rPr>
        <w:t xml:space="preserve">corporate-gifts</w:t>
      </w:r>
      <w:r>
        <w:rPr>
          <w:color w:val="222E2C"/>
          <w:sz w:val="21"/>
          <w:szCs w:val="21"/>
        </w:rPr>
        <w:t xml:space="preserve"> is treated as corporate on its own product page and on collection pages, but not on the All Products page. To avoid this, use exactly </w:t>
      </w:r>
      <w:r>
        <w:rPr>
          <w:rFonts w:ascii="Consolas" w:cs="Consolas" w:eastAsia="Consolas" w:hAnsi="Consolas"/>
          <w:color w:val="222E2C"/>
          <w:sz w:val="21"/>
          <w:szCs w:val="21"/>
        </w:rPr>
        <w:t xml:space="preserve">corporate</w:t>
      </w:r>
      <w:r>
        <w:rPr>
          <w:color w:val="222E2C"/>
          <w:sz w:val="21"/>
          <w:szCs w:val="21"/>
        </w:rPr>
        <w:t xml:space="preserve"> and nothing longer.</w:t>
      </w:r>
    </w:p>
    <w:p>
      <w:pPr>
        <w:pStyle w:val="Heading3"/>
        <w:spacing w:after="90" w:before="240"/>
      </w:pPr>
      <w:r>
        <w:rPr>
          <w:b/>
          <w:bCs/>
          <w:color w:val="32403E"/>
          <w:sz w:val="22"/>
          <w:szCs w:val="22"/>
        </w:rPr>
        <w:t xml:space="preserve">Gift cards are offered gift wrapping</w:t>
      </w:r>
    </w:p>
    <w:p>
      <w:pPr>
        <w:spacing w:after="120" w:before="0" w:line="276"/>
      </w:pPr>
      <w:r>
        <w:rPr>
          <w:color w:val="222E2C"/>
          <w:sz w:val="21"/>
          <w:szCs w:val="21"/>
        </w:rPr>
        <w:t xml:space="preserve">Because the gift-wrap check matches any tag containing "gift", the gift card product itself offers gift wrapping on its product page. Cosmetic, but confusing for a shopper.</w:t>
      </w:r>
    </w:p>
    <w:p>
      <w:pPr>
        <w:pStyle w:val="Heading3"/>
        <w:spacing w:after="90" w:before="240"/>
      </w:pPr>
      <w:r>
        <w:rPr>
          <w:b/>
          <w:bCs/>
          <w:color w:val="32403E"/>
          <w:sz w:val="22"/>
          <w:szCs w:val="22"/>
        </w:rPr>
        <w:t xml:space="preserve">Spaces at the start or end of a tag</w:t>
      </w:r>
    </w:p>
    <w:p>
      <w:pPr>
        <w:spacing w:after="120" w:before="0" w:line="276"/>
      </w:pPr>
      <w:r>
        <w:rPr>
          <w:color w:val="222E2C"/>
          <w:sz w:val="21"/>
          <w:szCs w:val="21"/>
        </w:rPr>
        <w:t xml:space="preserve">The basket trims spaces before comparing; the product cards do not. A tag typed with a leading space will work in the basket and quietly fail on the product card. Shopify does not always show trailing spaces clearly, so retype a tag if it appears not to work.</w:t>
      </w:r>
    </w:p>
    <w:p>
      <w:pPr>
        <w:pStyle w:val="Heading1"/>
        <w:spacing w:after="140" w:before="360"/>
      </w:pPr>
      <w:r>
        <w:rPr>
          <w:b/>
          <w:bCs/>
          <w:color w:val="234745"/>
          <w:sz w:val="30"/>
          <w:szCs w:val="30"/>
        </w:rPr>
        <w:t xml:space="preserve">What is tagged today</w:t>
      </w:r>
    </w:p>
    <w:p>
      <w:pPr>
        <w:spacing w:after="120" w:before="0" w:line="276"/>
      </w:pPr>
      <w:r>
        <w:rPr>
          <w:color w:val="222E2C"/>
          <w:sz w:val="21"/>
          <w:szCs w:val="21"/>
        </w:rPr>
        <w:t xml:space="preserve">From the product export supplied on 2 September 2026 — a filtered selection of 50 products, so this is a sample rather than the full catalogue. Only 6 of those 50 carried any tag at all:</w:t>
      </w:r>
    </w:p>
    <w:tbl>
      <w:tblPr>
        <w:tblW w:type="dxa" w:w="9700"/>
        <w:tblBorders>
          <w:top w:val="single" w:color="D8DCD6" w:sz="4"/>
          <w:left w:val="none"/>
          <w:bottom w:val="single" w:color="D8DCD6" w:sz="4"/>
          <w:right w:val="none"/>
          <w:insideH w:val="single" w:color="D8DCD6" w:sz="2"/>
          <w:insideV w:val="none"/>
        </w:tblBorders>
      </w:tblPr>
      <w:tblGrid>
        <w:gridCol w:w="5335"/>
        <w:gridCol w:w="4365"/>
      </w:tblGrid>
      <w:tr>
        <w:trPr>
          <w:tblHeader/>
        </w:trPr>
        <w:tc>
          <w:tcPr>
            <w:tcW w:type="dxa" w:w="5335"/>
            <w:shd w:fill="EDF1EF" w:val="clear"/>
            <w:tcMar>
              <w:top w:type="dxa" w:w="90"/>
              <w:left w:type="dxa" w:w="130"/>
              <w:bottom w:type="dxa" w:w="90"/>
              <w:right w:type="dxa" w:w="130"/>
            </w:tcMar>
          </w:tcPr>
          <w:p>
            <w:pPr>
              <w:spacing w:after="0" w:line="264"/>
            </w:pPr>
            <w:r>
              <w:rPr>
                <w:b/>
                <w:bCs/>
                <w:color w:val="234745"/>
                <w:sz w:val="19"/>
                <w:szCs w:val="19"/>
              </w:rPr>
              <w:t xml:space="preserve">Tag</w:t>
            </w:r>
          </w:p>
        </w:tc>
        <w:tc>
          <w:tcPr>
            <w:tcW w:type="dxa" w:w="4365"/>
            <w:shd w:fill="EDF1EF" w:val="clear"/>
            <w:tcMar>
              <w:top w:type="dxa" w:w="90"/>
              <w:left w:type="dxa" w:w="130"/>
              <w:bottom w:type="dxa" w:w="90"/>
              <w:right w:type="dxa" w:w="130"/>
            </w:tcMar>
          </w:tcPr>
          <w:p>
            <w:pPr>
              <w:spacing w:after="0" w:line="264"/>
            </w:pPr>
            <w:r>
              <w:rPr>
                <w:b/>
                <w:bCs/>
                <w:color w:val="234745"/>
                <w:sz w:val="19"/>
                <w:szCs w:val="19"/>
              </w:rPr>
              <w:t xml:space="preserve">Products in the sample</w:t>
            </w:r>
          </w:p>
        </w:tc>
      </w:tr>
      <w:tr>
        <w:tc>
          <w:tcPr>
            <w:tcW w:type="dxa" w:w="5335"/>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corporate</w:t>
            </w:r>
          </w:p>
        </w:tc>
        <w:tc>
          <w:tcPr>
            <w:tcW w:type="dxa" w:w="4365"/>
            <w:tcMar>
              <w:top w:type="dxa" w:w="90"/>
              <w:left w:type="dxa" w:w="130"/>
              <w:bottom w:type="dxa" w:w="90"/>
              <w:right w:type="dxa" w:w="130"/>
            </w:tcMar>
          </w:tcPr>
          <w:p>
            <w:pPr>
              <w:spacing w:after="0" w:line="264"/>
            </w:pPr>
            <w:r>
              <w:rPr>
                <w:color w:val="222E2C"/>
                <w:sz w:val="19"/>
                <w:szCs w:val="19"/>
              </w:rPr>
              <w:t xml:space="preserve">3</w:t>
            </w:r>
          </w:p>
        </w:tc>
      </w:tr>
      <w:tr>
        <w:tc>
          <w:tcPr>
            <w:tcW w:type="dxa" w:w="5335"/>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corporate-classic</w:t>
            </w:r>
          </w:p>
        </w:tc>
        <w:tc>
          <w:tcPr>
            <w:tcW w:type="dxa" w:w="4365"/>
            <w:tcMar>
              <w:top w:type="dxa" w:w="90"/>
              <w:left w:type="dxa" w:w="130"/>
              <w:bottom w:type="dxa" w:w="90"/>
              <w:right w:type="dxa" w:w="130"/>
            </w:tcMar>
          </w:tcPr>
          <w:p>
            <w:pPr>
              <w:spacing w:after="0" w:line="264"/>
            </w:pPr>
            <w:r>
              <w:rPr>
                <w:color w:val="222E2C"/>
                <w:sz w:val="19"/>
                <w:szCs w:val="19"/>
              </w:rPr>
              <w:t xml:space="preserve">1</w:t>
            </w:r>
          </w:p>
        </w:tc>
      </w:tr>
      <w:tr>
        <w:tc>
          <w:tcPr>
            <w:tcW w:type="dxa" w:w="5335"/>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corporate-featured</w:t>
            </w:r>
          </w:p>
        </w:tc>
        <w:tc>
          <w:tcPr>
            <w:tcW w:type="dxa" w:w="4365"/>
            <w:tcMar>
              <w:top w:type="dxa" w:w="90"/>
              <w:left w:type="dxa" w:w="130"/>
              <w:bottom w:type="dxa" w:w="90"/>
              <w:right w:type="dxa" w:w="130"/>
            </w:tcMar>
          </w:tcPr>
          <w:p>
            <w:pPr>
              <w:spacing w:after="0" w:line="264"/>
            </w:pPr>
            <w:r>
              <w:rPr>
                <w:color w:val="222E2C"/>
                <w:sz w:val="19"/>
                <w:szCs w:val="19"/>
              </w:rPr>
              <w:t xml:space="preserve">1</w:t>
            </w:r>
          </w:p>
        </w:tc>
      </w:tr>
      <w:tr>
        <w:tc>
          <w:tcPr>
            <w:tcW w:type="dxa" w:w="5335"/>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special-collection</w:t>
            </w:r>
          </w:p>
        </w:tc>
        <w:tc>
          <w:tcPr>
            <w:tcW w:type="dxa" w:w="4365"/>
            <w:tcMar>
              <w:top w:type="dxa" w:w="90"/>
              <w:left w:type="dxa" w:w="130"/>
              <w:bottom w:type="dxa" w:w="90"/>
              <w:right w:type="dxa" w:w="130"/>
            </w:tcMar>
          </w:tcPr>
          <w:p>
            <w:pPr>
              <w:spacing w:after="0" w:line="264"/>
            </w:pPr>
            <w:r>
              <w:rPr>
                <w:color w:val="222E2C"/>
                <w:sz w:val="19"/>
                <w:szCs w:val="19"/>
              </w:rPr>
              <w:t xml:space="preserve">1</w:t>
            </w:r>
          </w:p>
        </w:tc>
      </w:tr>
      <w:tr>
        <w:tc>
          <w:tcPr>
            <w:tcW w:type="dxa" w:w="5335"/>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eid</w:t>
            </w:r>
          </w:p>
        </w:tc>
        <w:tc>
          <w:tcPr>
            <w:tcW w:type="dxa" w:w="4365"/>
            <w:tcMar>
              <w:top w:type="dxa" w:w="90"/>
              <w:left w:type="dxa" w:w="130"/>
              <w:bottom w:type="dxa" w:w="90"/>
              <w:right w:type="dxa" w:w="130"/>
            </w:tcMar>
          </w:tcPr>
          <w:p>
            <w:pPr>
              <w:spacing w:after="0" w:line="264"/>
            </w:pPr>
            <w:r>
              <w:rPr>
                <w:color w:val="222E2C"/>
                <w:sz w:val="19"/>
                <w:szCs w:val="19"/>
              </w:rPr>
              <w:t xml:space="preserve">1</w:t>
            </w:r>
          </w:p>
        </w:tc>
      </w:tr>
      <w:tr>
        <w:tc>
          <w:tcPr>
            <w:tcW w:type="dxa" w:w="5335"/>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Gift Card</w:t>
            </w:r>
            <w:r>
              <w:rPr>
                <w:color w:val="222E2C"/>
                <w:sz w:val="19"/>
                <w:szCs w:val="19"/>
              </w:rPr>
              <w:t xml:space="preserve"> / </w:t>
            </w:r>
            <w:r>
              <w:rPr>
                <w:rFonts w:ascii="Consolas" w:cs="Consolas" w:eastAsia="Consolas" w:hAnsi="Consolas"/>
                <w:color w:val="222E2C"/>
                <w:sz w:val="19"/>
                <w:szCs w:val="19"/>
              </w:rPr>
              <w:t xml:space="preserve">gift_card</w:t>
            </w:r>
            <w:r>
              <w:rPr>
                <w:color w:val="222E2C"/>
                <w:sz w:val="19"/>
                <w:szCs w:val="19"/>
              </w:rPr>
              <w:t xml:space="preserve"> / </w:t>
            </w:r>
            <w:r>
              <w:rPr>
                <w:rFonts w:ascii="Consolas" w:cs="Consolas" w:eastAsia="Consolas" w:hAnsi="Consolas"/>
                <w:color w:val="222E2C"/>
                <w:sz w:val="19"/>
                <w:szCs w:val="19"/>
              </w:rPr>
              <w:t xml:space="preserve">voucher</w:t>
            </w:r>
          </w:p>
        </w:tc>
        <w:tc>
          <w:tcPr>
            <w:tcW w:type="dxa" w:w="4365"/>
            <w:tcMar>
              <w:top w:type="dxa" w:w="90"/>
              <w:left w:type="dxa" w:w="130"/>
              <w:bottom w:type="dxa" w:w="90"/>
              <w:right w:type="dxa" w:w="130"/>
            </w:tcMar>
          </w:tcPr>
          <w:p>
            <w:pPr>
              <w:spacing w:after="0" w:line="264"/>
            </w:pPr>
            <w:r>
              <w:rPr>
                <w:color w:val="222E2C"/>
                <w:sz w:val="19"/>
                <w:szCs w:val="19"/>
              </w:rPr>
              <w:t xml:space="preserve">1 product, three tags</w:t>
            </w:r>
          </w:p>
        </w:tc>
      </w:tr>
    </w:tbl>
    <w:p>
      <w:pPr>
        <w:spacing w:after="160"/>
      </w:pPr>
    </w:p>
    <w:p>
      <w:pPr>
        <w:spacing w:after="120" w:before="0" w:line="276"/>
      </w:pPr>
      <w:r>
        <w:rPr>
          <w:color w:val="222E2C"/>
          <w:sz w:val="21"/>
          <w:szCs w:val="21"/>
        </w:rPr>
        <w:t xml:space="preserve">Everything else in this guide is built and unused. The Best Sellers tabs, occasions, gifting, dietary filters, pre-order and preparation days are all waiting on tags being added in Shopify.</w:t>
      </w:r>
    </w:p>
    <w:p>
      <w:pPr>
        <w:pStyle w:val="Heading1"/>
        <w:spacing w:after="140" w:before="360"/>
      </w:pPr>
      <w:r>
        <w:rPr>
          <w:b/>
          <w:bCs/>
          <w:color w:val="234745"/>
          <w:sz w:val="30"/>
          <w:szCs w:val="30"/>
        </w:rPr>
        <w:t xml:space="preserve">Staff access tags</w:t>
      </w:r>
    </w:p>
    <w:p>
      <w:pPr>
        <w:spacing w:after="120" w:before="0" w:line="276"/>
      </w:pPr>
      <w:r>
        <w:rPr>
          <w:color w:val="222E2C"/>
          <w:sz w:val="21"/>
          <w:szCs w:val="21"/>
        </w:rPr>
        <w:t xml:space="preserve">These go on a customer record, not a product, and control who can reach the management screens.</w:t>
      </w:r>
    </w:p>
    <w:tbl>
      <w:tblPr>
        <w:tblW w:type="dxa" w:w="9700"/>
        <w:tblBorders>
          <w:top w:val="single" w:color="D8DCD6" w:sz="4"/>
          <w:left w:val="none"/>
          <w:bottom w:val="single" w:color="D8DCD6" w:sz="4"/>
          <w:right w:val="none"/>
          <w:insideH w:val="single" w:color="D8DCD6" w:sz="2"/>
          <w:insideV w:val="none"/>
        </w:tblBorders>
      </w:tblPr>
      <w:tblGrid>
        <w:gridCol w:w="2910"/>
        <w:gridCol w:w="6790"/>
      </w:tblGrid>
      <w:tr>
        <w:trPr>
          <w:tblHeader/>
        </w:trPr>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Tag on the customer</w:t>
            </w:r>
          </w:p>
        </w:tc>
        <w:tc>
          <w:tcPr>
            <w:tcW w:type="dxa" w:w="6790"/>
            <w:shd w:fill="EDF1EF" w:val="clear"/>
            <w:tcMar>
              <w:top w:type="dxa" w:w="90"/>
              <w:left w:type="dxa" w:w="130"/>
              <w:bottom w:type="dxa" w:w="90"/>
              <w:right w:type="dxa" w:w="130"/>
            </w:tcMar>
          </w:tcPr>
          <w:p>
            <w:pPr>
              <w:spacing w:after="0" w:line="264"/>
            </w:pPr>
            <w:r>
              <w:rPr>
                <w:b/>
                <w:bCs/>
                <w:color w:val="234745"/>
                <w:sz w:val="19"/>
                <w:szCs w:val="19"/>
              </w:rPr>
              <w:t xml:space="preserve">What it opens</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admin</w:t>
            </w:r>
          </w:p>
        </w:tc>
        <w:tc>
          <w:tcPr>
            <w:tcW w:type="dxa" w:w="6790"/>
            <w:tcMar>
              <w:top w:type="dxa" w:w="90"/>
              <w:left w:type="dxa" w:w="130"/>
              <w:bottom w:type="dxa" w:w="90"/>
              <w:right w:type="dxa" w:w="130"/>
            </w:tcMar>
          </w:tcPr>
          <w:p>
            <w:pPr>
              <w:spacing w:after="0" w:line="264"/>
            </w:pPr>
            <w:r>
              <w:rPr>
                <w:color w:val="222E2C"/>
                <w:sz w:val="19"/>
                <w:szCs w:val="19"/>
              </w:rPr>
              <w:t xml:space="preserve">Everything: the branch dashboard, promotions, feedback analytics.</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branch_manager</w:t>
            </w:r>
            <w:r>
              <w:rPr>
                <w:color w:val="222E2C"/>
                <w:sz w:val="19"/>
                <w:szCs w:val="19"/>
              </w:rPr>
              <w:t xml:space="preserve"> or </w:t>
            </w:r>
            <w:r>
              <w:rPr>
                <w:rFonts w:ascii="Consolas" w:cs="Consolas" w:eastAsia="Consolas" w:hAnsi="Consolas"/>
                <w:color w:val="222E2C"/>
                <w:sz w:val="19"/>
                <w:szCs w:val="19"/>
              </w:rPr>
              <w:t xml:space="preserve">manager</w:t>
            </w:r>
          </w:p>
        </w:tc>
        <w:tc>
          <w:tcPr>
            <w:tcW w:type="dxa" w:w="6790"/>
            <w:tcMar>
              <w:top w:type="dxa" w:w="90"/>
              <w:left w:type="dxa" w:w="130"/>
              <w:bottom w:type="dxa" w:w="90"/>
              <w:right w:type="dxa" w:w="130"/>
            </w:tcMar>
          </w:tcPr>
          <w:p>
            <w:pPr>
              <w:spacing w:after="0" w:line="264"/>
            </w:pPr>
            <w:r>
              <w:rPr>
                <w:color w:val="222E2C"/>
                <w:sz w:val="19"/>
                <w:szCs w:val="19"/>
              </w:rPr>
              <w:t xml:space="preserve">The branch dashboard and feedback analytics.</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branch:Riyadh</w:t>
            </w:r>
          </w:p>
        </w:tc>
        <w:tc>
          <w:tcPr>
            <w:tcW w:type="dxa" w:w="6790"/>
            <w:tcMar>
              <w:top w:type="dxa" w:w="90"/>
              <w:left w:type="dxa" w:w="130"/>
              <w:bottom w:type="dxa" w:w="90"/>
              <w:right w:type="dxa" w:w="130"/>
            </w:tcMar>
          </w:tcPr>
          <w:p>
            <w:pPr>
              <w:spacing w:after="0" w:line="264"/>
            </w:pPr>
            <w:r>
              <w:rPr>
                <w:color w:val="222E2C"/>
                <w:sz w:val="19"/>
                <w:szCs w:val="19"/>
              </w:rPr>
              <w:t xml:space="preserve">Limits feedback analytics to that one branch. Put the branch name after the colon.</w:t>
            </w:r>
          </w:p>
        </w:tc>
      </w:tr>
    </w:tbl>
    <w:p>
      <w:pPr>
        <w:spacing w:after="16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Two things to know about staff tags</w:t>
            </w:r>
          </w:p>
          <w:p>
            <w:pPr>
              <w:spacing w:after="50" w:line="264"/>
            </w:pPr>
            <w:r>
              <w:rPr>
                <w:color w:val="2B3735"/>
                <w:sz w:val="20"/>
                <w:szCs w:val="20"/>
              </w:rPr>
              <w:t xml:space="preserve">The promotions screen accepts only </w:t>
            </w:r>
            <w:r>
              <w:rPr>
                <w:rFonts w:ascii="Consolas" w:cs="Consolas" w:eastAsia="Consolas" w:hAnsi="Consolas"/>
                <w:color w:val="2B3735"/>
                <w:sz w:val="20"/>
                <w:szCs w:val="20"/>
              </w:rPr>
              <w:t xml:space="preserve">admin</w:t>
            </w:r>
            <w:r>
              <w:rPr>
                <w:color w:val="2B3735"/>
                <w:sz w:val="20"/>
                <w:szCs w:val="20"/>
              </w:rPr>
              <w:t xml:space="preserve"> and </w:t>
            </w:r>
            <w:r>
              <w:rPr>
                <w:rFonts w:ascii="Consolas" w:cs="Consolas" w:eastAsia="Consolas" w:hAnsi="Consolas"/>
                <w:color w:val="2B3735"/>
                <w:sz w:val="20"/>
                <w:szCs w:val="20"/>
              </w:rPr>
              <w:t xml:space="preserve">branch_manager</w:t>
            </w:r>
            <w:r>
              <w:rPr>
                <w:color w:val="2B3735"/>
                <w:sz w:val="20"/>
                <w:szCs w:val="20"/>
              </w:rPr>
              <w:t xml:space="preserve"> spelled exactly that way. Someone tagged </w:t>
            </w:r>
            <w:r>
              <w:rPr>
                <w:rFonts w:ascii="Consolas" w:cs="Consolas" w:eastAsia="Consolas" w:hAnsi="Consolas"/>
                <w:color w:val="2B3735"/>
                <w:sz w:val="20"/>
                <w:szCs w:val="20"/>
              </w:rPr>
              <w:t xml:space="preserve">manager</w:t>
            </w:r>
            <w:r>
              <w:rPr>
                <w:color w:val="2B3735"/>
                <w:sz w:val="20"/>
                <w:szCs w:val="20"/>
              </w:rPr>
              <w:t xml:space="preserve"> can open every other management screen but not that one.</w:t>
            </w:r>
          </w:p>
          <w:p>
            <w:pPr>
              <w:spacing w:after="50" w:line="264"/>
            </w:pPr>
            <w:r>
              <w:rPr>
                <w:color w:val="2B3735"/>
                <w:sz w:val="20"/>
                <w:szCs w:val="20"/>
              </w:rPr>
              <w:t xml:space="preserve">A branch manager can currently edit </w:t>
            </w:r>
            <w:r>
              <w:rPr>
                <w:i/>
                <w:iCs/>
                <w:color w:val="2B3735"/>
                <w:sz w:val="20"/>
                <w:szCs w:val="20"/>
              </w:rPr>
              <w:t xml:space="preserve">every</w:t>
            </w:r>
            <w:r>
              <w:rPr>
                <w:color w:val="2B3735"/>
                <w:sz w:val="20"/>
                <w:szCs w:val="20"/>
              </w:rPr>
              <w:t xml:space="preserve"> branch, not only their own. This is a known limitation and is on the development list.</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E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Saadeddin — Product Tags Guide</dc:title>
  <dc:creator>Saadeddin Pastry</dc:creator>
  <cp:lastModifiedBy>Un-named</cp:lastModifiedBy>
  <cp:revision>1</cp:revision>
  <dcterms:created xsi:type="dcterms:W3CDTF">2026-09-02T23:30:23.153Z</dcterms:created>
  <dcterms:modified xsi:type="dcterms:W3CDTF">2026-09-02T23:30:23.153Z</dcterms:modified>
</cp:coreProperties>
</file>

<file path=docProps/custom.xml><?xml version="1.0" encoding="utf-8"?>
<Properties xmlns="http://schemas.openxmlformats.org/officeDocument/2006/custom-properties" xmlns:vt="http://schemas.openxmlformats.org/officeDocument/2006/docPropsVTypes"/>
</file>