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652" w14:textId="77777777" w:rsidR="00016386" w:rsidRDefault="005541F0" w:rsidP="00AD476F">
      <w:pPr>
        <w:pBdr>
          <w:top w:val="single" w:sz="4" w:space="1" w:color="auto"/>
          <w:left w:val="single" w:sz="4" w:space="4" w:color="auto"/>
          <w:bottom w:val="single" w:sz="4" w:space="1" w:color="auto"/>
          <w:right w:val="single" w:sz="4" w:space="4" w:color="auto"/>
        </w:pBdr>
        <w:jc w:val="center"/>
        <w:rPr>
          <w:rFonts w:ascii="Calibri" w:eastAsia="Calibri" w:hAnsi="Calibri" w:cs="Arial"/>
          <w:b/>
          <w:bCs/>
          <w:sz w:val="32"/>
          <w:szCs w:val="32"/>
        </w:rPr>
      </w:pPr>
      <w:r w:rsidRPr="005541F0">
        <w:rPr>
          <w:rFonts w:ascii="Calibri" w:eastAsia="Calibri" w:hAnsi="Calibri" w:cs="Arial"/>
          <w:b/>
          <w:bCs/>
          <w:sz w:val="32"/>
          <w:szCs w:val="32"/>
        </w:rPr>
        <w:t>AN ADAPTED EVIDENCE-BASED CLINICAL PRACTICE GUIDELINE</w:t>
      </w:r>
    </w:p>
    <w:p w14:paraId="409A44CF" w14:textId="7C452CA7" w:rsidR="005541F0" w:rsidRDefault="005541F0" w:rsidP="00AD476F">
      <w:pPr>
        <w:pBdr>
          <w:top w:val="single" w:sz="4" w:space="1" w:color="auto"/>
          <w:left w:val="single" w:sz="4" w:space="4" w:color="auto"/>
          <w:bottom w:val="single" w:sz="4" w:space="1" w:color="auto"/>
          <w:right w:val="single" w:sz="4" w:space="4" w:color="auto"/>
        </w:pBdr>
        <w:jc w:val="center"/>
        <w:rPr>
          <w:rFonts w:ascii="Calibri" w:eastAsia="Calibri" w:hAnsi="Calibri" w:cs="Arial"/>
          <w:b/>
          <w:bCs/>
          <w:sz w:val="32"/>
          <w:szCs w:val="32"/>
        </w:rPr>
      </w:pPr>
      <w:r w:rsidRPr="005541F0">
        <w:rPr>
          <w:rFonts w:ascii="Calibri" w:eastAsia="Calibri" w:hAnsi="Calibri" w:cs="Arial"/>
          <w:b/>
          <w:bCs/>
          <w:sz w:val="32"/>
          <w:szCs w:val="32"/>
        </w:rPr>
        <w:t>ON</w:t>
      </w:r>
    </w:p>
    <w:p w14:paraId="0BEB8C8F" w14:textId="034EB275" w:rsidR="005541F0" w:rsidRPr="005541F0" w:rsidRDefault="005541F0" w:rsidP="00975981">
      <w:pPr>
        <w:pBdr>
          <w:top w:val="single" w:sz="4" w:space="1" w:color="auto"/>
          <w:left w:val="single" w:sz="4" w:space="4" w:color="auto"/>
          <w:bottom w:val="single" w:sz="4" w:space="1" w:color="auto"/>
          <w:right w:val="single" w:sz="4" w:space="4" w:color="auto"/>
        </w:pBdr>
        <w:spacing w:after="120"/>
        <w:jc w:val="center"/>
        <w:rPr>
          <w:rFonts w:ascii="Calibri" w:eastAsia="Calibri" w:hAnsi="Calibri" w:cs="Arial"/>
          <w:b/>
          <w:bCs/>
          <w:sz w:val="32"/>
          <w:szCs w:val="32"/>
        </w:rPr>
      </w:pPr>
      <w:r>
        <w:rPr>
          <w:rFonts w:asciiTheme="minorHAnsi" w:eastAsiaTheme="minorHAnsi" w:hAnsiTheme="minorHAnsi" w:cstheme="minorBidi"/>
          <w:b/>
          <w:bCs/>
          <w:sz w:val="32"/>
          <w:szCs w:val="32"/>
        </w:rPr>
        <w:t xml:space="preserve">THE </w:t>
      </w:r>
      <w:r w:rsidRPr="006605E0">
        <w:rPr>
          <w:rFonts w:asciiTheme="minorHAnsi" w:eastAsiaTheme="minorHAnsi" w:hAnsiTheme="minorHAnsi" w:cstheme="minorBidi"/>
          <w:b/>
          <w:bCs/>
          <w:sz w:val="32"/>
          <w:szCs w:val="32"/>
        </w:rPr>
        <w:t>DIAGNOSIS AND MANAGEMENT OF ENDOMETRIOSIS</w:t>
      </w:r>
    </w:p>
    <w:p w14:paraId="5706F152" w14:textId="77777777" w:rsidR="005541F0" w:rsidRPr="005541F0" w:rsidRDefault="005541F0" w:rsidP="00975981">
      <w:pPr>
        <w:autoSpaceDE w:val="0"/>
        <w:autoSpaceDN w:val="0"/>
        <w:adjustRightInd w:val="0"/>
        <w:spacing w:before="240" w:after="120"/>
        <w:jc w:val="lowKashida"/>
        <w:rPr>
          <w:rFonts w:ascii="Calibri" w:eastAsia="Calibri" w:hAnsi="Calibri" w:cs="Calibri"/>
          <w:b/>
          <w:bCs/>
          <w:caps/>
          <w:sz w:val="24"/>
          <w:szCs w:val="24"/>
          <w:lang w:bidi="ar-EG"/>
        </w:rPr>
      </w:pPr>
      <w:r w:rsidRPr="005541F0">
        <w:rPr>
          <w:rFonts w:ascii="Calibri" w:eastAsia="Calibri" w:hAnsi="Calibri" w:cs="Calibri"/>
          <w:b/>
          <w:bCs/>
          <w:caps/>
          <w:sz w:val="24"/>
          <w:szCs w:val="24"/>
          <w:lang w:bidi="ar-EG"/>
        </w:rPr>
        <w:t>Overview</w:t>
      </w:r>
    </w:p>
    <w:p w14:paraId="4064B7D2" w14:textId="41A4E0EB" w:rsidR="005541F0" w:rsidRPr="005541F0" w:rsidRDefault="005541F0" w:rsidP="00975981">
      <w:pPr>
        <w:spacing w:after="120"/>
        <w:jc w:val="lowKashida"/>
        <w:rPr>
          <w:rFonts w:ascii="Calibri" w:eastAsia="Calibri" w:hAnsi="Calibri" w:cs="Calibri"/>
          <w:color w:val="FF0000"/>
          <w:sz w:val="22"/>
          <w:szCs w:val="22"/>
        </w:rPr>
      </w:pPr>
      <w:r w:rsidRPr="005541F0">
        <w:rPr>
          <w:rFonts w:ascii="Calibri" w:eastAsia="Calibri" w:hAnsi="Calibri" w:cs="Calibri"/>
          <w:sz w:val="22"/>
          <w:szCs w:val="22"/>
        </w:rPr>
        <w:t>This is an adapted evidence-based clinical practice guideline for the diagnosis and management of endometriosis</w:t>
      </w:r>
      <w:r w:rsidRPr="005541F0">
        <w:rPr>
          <w:rFonts w:ascii="Calibri" w:eastAsia="Calibri" w:hAnsi="Calibri" w:cs="Calibri"/>
          <w:color w:val="FF0000"/>
          <w:sz w:val="22"/>
          <w:szCs w:val="22"/>
        </w:rPr>
        <w:t>.</w:t>
      </w:r>
    </w:p>
    <w:p w14:paraId="72ECD5BE" w14:textId="77777777" w:rsidR="005541F0" w:rsidRPr="005541F0" w:rsidRDefault="005541F0" w:rsidP="00975981">
      <w:pPr>
        <w:autoSpaceDE w:val="0"/>
        <w:autoSpaceDN w:val="0"/>
        <w:adjustRightInd w:val="0"/>
        <w:spacing w:before="240" w:after="120"/>
        <w:jc w:val="lowKashida"/>
        <w:rPr>
          <w:rFonts w:ascii="Calibri" w:eastAsia="Calibri" w:hAnsi="Calibri" w:cs="Calibri"/>
          <w:b/>
          <w:bCs/>
          <w:caps/>
          <w:sz w:val="24"/>
          <w:szCs w:val="24"/>
          <w:lang w:bidi="ar-EG"/>
        </w:rPr>
      </w:pPr>
      <w:r w:rsidRPr="005541F0">
        <w:rPr>
          <w:rFonts w:ascii="Calibri" w:eastAsia="Calibri" w:hAnsi="Calibri" w:cs="Calibri"/>
          <w:b/>
          <w:bCs/>
          <w:caps/>
          <w:sz w:val="24"/>
          <w:szCs w:val="24"/>
          <w:lang w:bidi="ar-EG"/>
        </w:rPr>
        <w:t>Guideline adapter</w:t>
      </w:r>
    </w:p>
    <w:p w14:paraId="02D0CDCB" w14:textId="77777777" w:rsidR="005541F0" w:rsidRPr="00746A7A" w:rsidRDefault="005541F0" w:rsidP="00975981">
      <w:pPr>
        <w:widowControl w:val="0"/>
        <w:autoSpaceDE w:val="0"/>
        <w:autoSpaceDN w:val="0"/>
        <w:adjustRightInd w:val="0"/>
        <w:spacing w:after="120"/>
        <w:jc w:val="lowKashida"/>
        <w:rPr>
          <w:rFonts w:ascii="Calibri" w:eastAsia="Calibri" w:hAnsi="Calibri" w:cs="Calibri"/>
          <w:b/>
          <w:bCs/>
          <w:sz w:val="22"/>
          <w:szCs w:val="22"/>
          <w:lang w:bidi="ar-EG"/>
        </w:rPr>
      </w:pPr>
      <w:r w:rsidRPr="00746A7A">
        <w:rPr>
          <w:rFonts w:ascii="Calibri" w:eastAsia="Calibri" w:hAnsi="Calibri" w:cs="Calibri"/>
          <w:b/>
          <w:bCs/>
          <w:sz w:val="22"/>
          <w:szCs w:val="22"/>
          <w:lang w:bidi="ar-EG"/>
        </w:rPr>
        <w:t>This guideline has been adapted by the Egyptian Universities Obstetrics &amp; Gynecology Guideline Working Group (EUOBGYN-GWG).</w:t>
      </w:r>
    </w:p>
    <w:p w14:paraId="1F738A4A" w14:textId="77777777" w:rsidR="005541F0" w:rsidRPr="005541F0" w:rsidRDefault="005541F0" w:rsidP="00975981">
      <w:pPr>
        <w:autoSpaceDE w:val="0"/>
        <w:autoSpaceDN w:val="0"/>
        <w:adjustRightInd w:val="0"/>
        <w:spacing w:before="240" w:after="120"/>
        <w:jc w:val="lowKashida"/>
        <w:rPr>
          <w:rFonts w:ascii="Calibri" w:eastAsia="Calibri" w:hAnsi="Calibri" w:cs="Calibri"/>
          <w:b/>
          <w:bCs/>
          <w:caps/>
          <w:sz w:val="24"/>
          <w:szCs w:val="24"/>
          <w:lang w:bidi="ar-EG"/>
        </w:rPr>
      </w:pPr>
      <w:r w:rsidRPr="005541F0">
        <w:rPr>
          <w:rFonts w:ascii="Calibri" w:eastAsia="Calibri" w:hAnsi="Calibri" w:cs="Calibri"/>
          <w:b/>
          <w:bCs/>
          <w:caps/>
          <w:sz w:val="24"/>
          <w:szCs w:val="24"/>
          <w:lang w:bidi="ar-EG"/>
        </w:rPr>
        <w:t xml:space="preserve">Release date </w:t>
      </w:r>
    </w:p>
    <w:p w14:paraId="2E8CEC70" w14:textId="77777777" w:rsidR="005541F0" w:rsidRPr="005541F0" w:rsidRDefault="005541F0" w:rsidP="00975981">
      <w:pPr>
        <w:spacing w:after="120"/>
        <w:jc w:val="lowKashida"/>
        <w:rPr>
          <w:rFonts w:ascii="Calibri" w:hAnsi="Calibri" w:cs="Calibri"/>
          <w:sz w:val="22"/>
          <w:szCs w:val="22"/>
        </w:rPr>
      </w:pPr>
      <w:r w:rsidRPr="005541F0">
        <w:rPr>
          <w:rFonts w:ascii="Calibri" w:hAnsi="Calibri" w:cs="Calibri"/>
          <w:sz w:val="22"/>
          <w:szCs w:val="22"/>
        </w:rPr>
        <w:t>July 2023</w:t>
      </w:r>
    </w:p>
    <w:p w14:paraId="6F574DF7" w14:textId="77777777" w:rsidR="005541F0" w:rsidRPr="005541F0" w:rsidRDefault="005541F0" w:rsidP="00975981">
      <w:pPr>
        <w:autoSpaceDE w:val="0"/>
        <w:autoSpaceDN w:val="0"/>
        <w:adjustRightInd w:val="0"/>
        <w:spacing w:before="240" w:after="120"/>
        <w:jc w:val="lowKashida"/>
        <w:rPr>
          <w:rFonts w:ascii="Calibri" w:eastAsia="Calibri" w:hAnsi="Calibri" w:cs="Calibri"/>
          <w:b/>
          <w:bCs/>
          <w:caps/>
          <w:sz w:val="24"/>
          <w:szCs w:val="24"/>
          <w:lang w:bidi="ar-EG"/>
        </w:rPr>
      </w:pPr>
      <w:r w:rsidRPr="005541F0">
        <w:rPr>
          <w:rFonts w:ascii="Calibri" w:eastAsia="Calibri" w:hAnsi="Calibri" w:cs="Calibri"/>
          <w:b/>
          <w:bCs/>
          <w:caps/>
          <w:sz w:val="24"/>
          <w:szCs w:val="24"/>
          <w:lang w:bidi="ar-EG"/>
        </w:rPr>
        <w:t>GUIDELINE ADAPTATION METHODOLOGY</w:t>
      </w:r>
    </w:p>
    <w:p w14:paraId="0356EF4D" w14:textId="0694FE38" w:rsidR="005541F0" w:rsidRPr="005541F0" w:rsidRDefault="005541F0" w:rsidP="006357B5">
      <w:pPr>
        <w:spacing w:after="120"/>
        <w:jc w:val="lowKashida"/>
        <w:rPr>
          <w:rFonts w:ascii="Calibri" w:hAnsi="Calibri" w:cs="Calibri"/>
          <w:sz w:val="22"/>
          <w:szCs w:val="22"/>
        </w:rPr>
      </w:pPr>
      <w:r w:rsidRPr="005541F0">
        <w:rPr>
          <w:rFonts w:ascii="Calibri" w:hAnsi="Calibri" w:cs="Calibri"/>
          <w:sz w:val="22"/>
          <w:szCs w:val="22"/>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  Int J Qual Health Care 2006; 18(3): 167-176).</w:t>
      </w:r>
    </w:p>
    <w:p w14:paraId="3927061C" w14:textId="77777777" w:rsidR="005541F0" w:rsidRPr="005541F0" w:rsidRDefault="005541F0" w:rsidP="00975981">
      <w:pPr>
        <w:autoSpaceDE w:val="0"/>
        <w:autoSpaceDN w:val="0"/>
        <w:adjustRightInd w:val="0"/>
        <w:spacing w:before="240" w:after="120"/>
        <w:jc w:val="lowKashida"/>
        <w:rPr>
          <w:rFonts w:ascii="Calibri" w:eastAsia="Calibri" w:hAnsi="Calibri" w:cs="Calibri"/>
          <w:b/>
          <w:bCs/>
          <w:caps/>
          <w:sz w:val="24"/>
          <w:szCs w:val="24"/>
          <w:lang w:bidi="ar-EG"/>
        </w:rPr>
      </w:pPr>
      <w:r w:rsidRPr="005541F0">
        <w:rPr>
          <w:rFonts w:ascii="Calibri" w:eastAsia="Calibri" w:hAnsi="Calibri" w:cs="Calibri"/>
          <w:b/>
          <w:bCs/>
          <w:caps/>
          <w:sz w:val="24"/>
          <w:szCs w:val="24"/>
          <w:lang w:bidi="ar-EG"/>
        </w:rPr>
        <w:t>sources of the guideline</w:t>
      </w:r>
    </w:p>
    <w:p w14:paraId="29222F4C" w14:textId="77777777" w:rsidR="005541F0" w:rsidRPr="005541F0" w:rsidRDefault="005541F0" w:rsidP="00975981">
      <w:pPr>
        <w:autoSpaceDE w:val="0"/>
        <w:autoSpaceDN w:val="0"/>
        <w:adjustRightInd w:val="0"/>
        <w:spacing w:after="120"/>
        <w:jc w:val="lowKashida"/>
        <w:rPr>
          <w:rFonts w:ascii="Calibri" w:eastAsia="Calibri" w:hAnsi="Calibri" w:cs="Calibri"/>
          <w:b/>
          <w:bCs/>
          <w:sz w:val="22"/>
          <w:szCs w:val="22"/>
          <w:lang w:bidi="ar-EG"/>
        </w:rPr>
      </w:pPr>
      <w:r w:rsidRPr="005541F0">
        <w:rPr>
          <w:rFonts w:ascii="Calibri" w:eastAsia="Calibri" w:hAnsi="Calibri" w:cs="Calibri"/>
          <w:b/>
          <w:bCs/>
          <w:sz w:val="22"/>
          <w:szCs w:val="22"/>
          <w:lang w:bidi="ar-EG"/>
        </w:rPr>
        <w:t>This guideline was adapted from:</w:t>
      </w:r>
    </w:p>
    <w:p w14:paraId="19F9BA4E" w14:textId="77777777" w:rsidR="00975981" w:rsidRDefault="00975981" w:rsidP="00975981">
      <w:pPr>
        <w:numPr>
          <w:ilvl w:val="0"/>
          <w:numId w:val="10"/>
        </w:numPr>
        <w:autoSpaceDE w:val="0"/>
        <w:autoSpaceDN w:val="0"/>
        <w:adjustRightInd w:val="0"/>
        <w:spacing w:after="120"/>
        <w:ind w:left="360"/>
        <w:jc w:val="lowKashida"/>
        <w:rPr>
          <w:rFonts w:asciiTheme="minorHAnsi" w:eastAsiaTheme="minorHAnsi" w:hAnsiTheme="minorHAnsi" w:cstheme="minorHAnsi"/>
          <w:sz w:val="22"/>
          <w:szCs w:val="22"/>
        </w:rPr>
      </w:pPr>
      <w:r w:rsidRPr="00975981">
        <w:rPr>
          <w:rFonts w:asciiTheme="minorHAnsi" w:eastAsiaTheme="minorHAnsi" w:hAnsiTheme="minorHAnsi" w:cstheme="minorHAnsi"/>
          <w:sz w:val="22"/>
          <w:szCs w:val="22"/>
        </w:rPr>
        <w:t>Harada T, Taniguchi F, Kitajima M, Kitawaki J, Koga K, Momoeda M, Mori T, Murakami T, Narahara H, Osuga Y, Yamaguchi K. Clinical practice guidelines for endometriosis in Japan (The 3rd edition). J Obstet Gynaecol Res. 2022 Dec;48(12):2993-3044</w:t>
      </w:r>
      <w:r>
        <w:rPr>
          <w:rFonts w:asciiTheme="minorHAnsi" w:eastAsiaTheme="minorHAnsi" w:hAnsiTheme="minorHAnsi" w:cstheme="minorHAnsi"/>
          <w:sz w:val="22"/>
          <w:szCs w:val="22"/>
        </w:rPr>
        <w:t>.</w:t>
      </w:r>
    </w:p>
    <w:p w14:paraId="4D8975D3" w14:textId="271114BC" w:rsidR="00975981" w:rsidRPr="00975981" w:rsidRDefault="005541F0" w:rsidP="00975981">
      <w:pPr>
        <w:numPr>
          <w:ilvl w:val="0"/>
          <w:numId w:val="10"/>
        </w:numPr>
        <w:autoSpaceDE w:val="0"/>
        <w:autoSpaceDN w:val="0"/>
        <w:adjustRightInd w:val="0"/>
        <w:spacing w:after="120"/>
        <w:ind w:left="360"/>
        <w:jc w:val="lowKashida"/>
        <w:rPr>
          <w:rFonts w:asciiTheme="minorHAnsi" w:eastAsiaTheme="minorHAnsi" w:hAnsiTheme="minorHAnsi" w:cstheme="minorHAnsi"/>
          <w:sz w:val="22"/>
          <w:szCs w:val="22"/>
        </w:rPr>
      </w:pPr>
      <w:r w:rsidRPr="00975981">
        <w:rPr>
          <w:rFonts w:asciiTheme="minorHAnsi" w:eastAsia="MS Mincho" w:hAnsiTheme="minorHAnsi" w:cstheme="minorHAnsi"/>
          <w:sz w:val="22"/>
          <w:szCs w:val="22"/>
          <w:lang w:eastAsia="ja-JP" w:bidi="ar-EG"/>
        </w:rPr>
        <w:t>ESHRE (2022). Becker CM, Bokor A, Heikinheimo O, Horne A, Jansen F, Kiesel L, King K, Kvaskoff M, Nap A, Petersen K, Saridogan E, Tomassetti C, van Hanegem N, Vulliemoz N, Vermeulen N; ESHRE Endometriosis Guideline Group. ESHRE guideline: endometriosis. Hum Reprod Open. 2022 Feb 26;2022(2)</w:t>
      </w:r>
      <w:r w:rsidRPr="00975981">
        <w:rPr>
          <w:rFonts w:asciiTheme="minorHAnsi" w:hAnsiTheme="minorHAnsi" w:cstheme="minorHAnsi"/>
          <w:sz w:val="22"/>
          <w:szCs w:val="22"/>
        </w:rPr>
        <w:t>:</w:t>
      </w:r>
      <w:r w:rsidRPr="00975981">
        <w:rPr>
          <w:rFonts w:asciiTheme="minorHAnsi" w:eastAsia="MS Mincho" w:hAnsiTheme="minorHAnsi" w:cstheme="minorHAnsi"/>
          <w:sz w:val="22"/>
          <w:szCs w:val="22"/>
          <w:lang w:eastAsia="ja-JP" w:bidi="ar-EG"/>
        </w:rPr>
        <w:t>hoac009.</w:t>
      </w:r>
    </w:p>
    <w:p w14:paraId="0837C79B" w14:textId="77777777" w:rsidR="00975981" w:rsidRPr="00975981" w:rsidRDefault="00975981" w:rsidP="0078620F">
      <w:pPr>
        <w:numPr>
          <w:ilvl w:val="0"/>
          <w:numId w:val="10"/>
        </w:numPr>
        <w:autoSpaceDE w:val="0"/>
        <w:autoSpaceDN w:val="0"/>
        <w:adjustRightInd w:val="0"/>
        <w:ind w:left="360"/>
        <w:jc w:val="lowKashida"/>
        <w:rPr>
          <w:rFonts w:asciiTheme="minorHAnsi" w:eastAsiaTheme="minorHAnsi" w:hAnsiTheme="minorHAnsi" w:cstheme="minorHAnsi"/>
          <w:sz w:val="22"/>
          <w:szCs w:val="22"/>
        </w:rPr>
      </w:pPr>
      <w:r w:rsidRPr="00975981">
        <w:rPr>
          <w:rFonts w:asciiTheme="minorHAnsi" w:eastAsia="MS Mincho" w:hAnsiTheme="minorHAnsi" w:cstheme="minorHAnsi"/>
          <w:sz w:val="22"/>
          <w:szCs w:val="22"/>
          <w:lang w:eastAsia="ja-JP" w:bidi="ar-EG"/>
        </w:rPr>
        <w:t>Australian clinical practice guideline for the diagnosis and management of endometriosis (2021). RANZCOG, Melbourne, Australia.</w:t>
      </w:r>
    </w:p>
    <w:p w14:paraId="7EDE0039" w14:textId="340E8403" w:rsidR="00975981" w:rsidRDefault="00000000" w:rsidP="006357B5">
      <w:pPr>
        <w:autoSpaceDE w:val="0"/>
        <w:autoSpaceDN w:val="0"/>
        <w:adjustRightInd w:val="0"/>
        <w:spacing w:after="120"/>
        <w:ind w:left="360"/>
        <w:jc w:val="lowKashida"/>
        <w:rPr>
          <w:rFonts w:asciiTheme="minorHAnsi" w:eastAsiaTheme="minorHAnsi" w:hAnsiTheme="minorHAnsi" w:cstheme="minorHAnsi"/>
          <w:sz w:val="22"/>
          <w:szCs w:val="22"/>
        </w:rPr>
      </w:pPr>
      <w:hyperlink r:id="rId8" w:history="1">
        <w:r w:rsidR="00975981" w:rsidRPr="00975981">
          <w:rPr>
            <w:rStyle w:val="Hyperlink"/>
            <w:rFonts w:asciiTheme="minorHAnsi" w:eastAsiaTheme="minorHAnsi" w:hAnsiTheme="minorHAnsi" w:cstheme="minorHAnsi"/>
            <w:sz w:val="22"/>
            <w:szCs w:val="22"/>
          </w:rPr>
          <w:t>https://ranzcog.edu.au/wp-content/uploads/2022/02/Endometriosis-clinical-practice-guideline.pdf</w:t>
        </w:r>
      </w:hyperlink>
    </w:p>
    <w:p w14:paraId="78F0759B" w14:textId="0335A97F" w:rsidR="006357B5" w:rsidRDefault="006357B5" w:rsidP="006357B5">
      <w:pPr>
        <w:numPr>
          <w:ilvl w:val="0"/>
          <w:numId w:val="10"/>
        </w:numPr>
        <w:autoSpaceDE w:val="0"/>
        <w:autoSpaceDN w:val="0"/>
        <w:adjustRightInd w:val="0"/>
        <w:spacing w:after="120"/>
        <w:ind w:left="360"/>
        <w:jc w:val="lowKashida"/>
        <w:rPr>
          <w:rFonts w:asciiTheme="minorHAnsi" w:eastAsia="MS Mincho" w:hAnsiTheme="minorHAnsi" w:cstheme="minorHAnsi"/>
          <w:sz w:val="22"/>
          <w:szCs w:val="22"/>
          <w:lang w:eastAsia="ja-JP" w:bidi="ar-EG"/>
        </w:rPr>
      </w:pPr>
      <w:r w:rsidRPr="006357B5">
        <w:rPr>
          <w:rFonts w:asciiTheme="minorHAnsi" w:eastAsia="MS Mincho" w:hAnsiTheme="minorHAnsi" w:cstheme="minorHAnsi"/>
          <w:sz w:val="22"/>
          <w:szCs w:val="22"/>
          <w:lang w:eastAsia="ja-JP" w:bidi="ar-EG"/>
        </w:rPr>
        <w:t>ACOG Committee Opinion No. 760: Dysmenorrhea and Endometriosis in the Adolescent. Obstet Gynecol. 2018 Dec;132(6):e249-e258.</w:t>
      </w:r>
    </w:p>
    <w:p w14:paraId="401D0ED3" w14:textId="744E3F0C" w:rsidR="006357B5" w:rsidRPr="006357B5" w:rsidRDefault="006357B5" w:rsidP="006357B5">
      <w:pPr>
        <w:numPr>
          <w:ilvl w:val="0"/>
          <w:numId w:val="10"/>
        </w:numPr>
        <w:autoSpaceDE w:val="0"/>
        <w:autoSpaceDN w:val="0"/>
        <w:adjustRightInd w:val="0"/>
        <w:spacing w:after="120"/>
        <w:ind w:left="360"/>
        <w:jc w:val="lowKashida"/>
        <w:rPr>
          <w:rFonts w:asciiTheme="minorHAnsi" w:eastAsia="MS Mincho" w:hAnsiTheme="minorHAnsi" w:cstheme="minorHAnsi"/>
          <w:sz w:val="22"/>
          <w:szCs w:val="22"/>
          <w:lang w:eastAsia="ja-JP" w:bidi="ar-EG"/>
        </w:rPr>
      </w:pPr>
      <w:r w:rsidRPr="006357B5">
        <w:rPr>
          <w:rFonts w:asciiTheme="minorHAnsi" w:eastAsia="MS Mincho" w:hAnsiTheme="minorHAnsi" w:cstheme="minorHAnsi"/>
          <w:sz w:val="22"/>
          <w:szCs w:val="22"/>
          <w:lang w:eastAsia="ja-JP" w:bidi="ar-EG"/>
        </w:rPr>
        <w:t>National Guideline Alliance (UK). Endometriosis: diagnosis and management. London: National Institute for Health and Care Excellence (NICE); 2017 Sep.</w:t>
      </w:r>
    </w:p>
    <w:p w14:paraId="1EEFB84E" w14:textId="77777777" w:rsidR="006357B5" w:rsidRPr="00975981" w:rsidRDefault="006357B5" w:rsidP="006357B5">
      <w:pPr>
        <w:autoSpaceDE w:val="0"/>
        <w:autoSpaceDN w:val="0"/>
        <w:adjustRightInd w:val="0"/>
        <w:spacing w:after="120"/>
        <w:ind w:left="360"/>
        <w:jc w:val="lowKashida"/>
        <w:rPr>
          <w:rFonts w:asciiTheme="minorHAnsi" w:eastAsiaTheme="minorHAnsi" w:hAnsiTheme="minorHAnsi" w:cstheme="minorHAnsi"/>
          <w:sz w:val="22"/>
          <w:szCs w:val="22"/>
        </w:rPr>
      </w:pPr>
    </w:p>
    <w:p w14:paraId="47467BF7" w14:textId="77777777" w:rsidR="00361055" w:rsidRDefault="00361055" w:rsidP="00361055">
      <w:pPr>
        <w:autoSpaceDE w:val="0"/>
        <w:autoSpaceDN w:val="0"/>
        <w:adjustRightInd w:val="0"/>
        <w:spacing w:after="200" w:line="276" w:lineRule="auto"/>
        <w:jc w:val="lowKashida"/>
        <w:rPr>
          <w:rFonts w:ascii="Calibri" w:eastAsia="MS Mincho" w:hAnsi="Calibri" w:cs="Calibri"/>
          <w:sz w:val="22"/>
          <w:szCs w:val="22"/>
          <w:lang w:eastAsia="ja-JP" w:bidi="ar-EG"/>
        </w:rPr>
      </w:pPr>
    </w:p>
    <w:p w14:paraId="24D7E9DF" w14:textId="77777777" w:rsidR="00361055" w:rsidRDefault="00361055" w:rsidP="00361055">
      <w:pPr>
        <w:autoSpaceDE w:val="0"/>
        <w:autoSpaceDN w:val="0"/>
        <w:adjustRightInd w:val="0"/>
        <w:spacing w:after="200" w:line="276" w:lineRule="auto"/>
        <w:jc w:val="lowKashida"/>
        <w:rPr>
          <w:rFonts w:ascii="Calibri" w:eastAsia="MS Mincho" w:hAnsi="Calibri" w:cs="Calibri"/>
          <w:sz w:val="22"/>
          <w:szCs w:val="22"/>
          <w:lang w:eastAsia="ja-JP" w:bidi="ar-EG"/>
        </w:rPr>
      </w:pPr>
    </w:p>
    <w:p w14:paraId="5E07982A" w14:textId="760E7CD5" w:rsidR="005541F0" w:rsidRPr="005541F0" w:rsidRDefault="005541F0" w:rsidP="00361055">
      <w:pPr>
        <w:autoSpaceDE w:val="0"/>
        <w:autoSpaceDN w:val="0"/>
        <w:adjustRightInd w:val="0"/>
        <w:spacing w:after="200" w:line="276" w:lineRule="auto"/>
        <w:jc w:val="lowKashida"/>
        <w:rPr>
          <w:rFonts w:asciiTheme="minorHAnsi" w:eastAsiaTheme="minorHAnsi" w:hAnsiTheme="minorHAnsi" w:cstheme="minorBidi"/>
          <w:b/>
          <w:bCs/>
          <w:sz w:val="32"/>
          <w:szCs w:val="32"/>
        </w:rPr>
      </w:pPr>
      <w:r w:rsidRPr="005541F0">
        <w:rPr>
          <w:rFonts w:ascii="Calibri" w:eastAsia="MS Mincho" w:hAnsi="Calibri" w:cs="Calibri"/>
          <w:sz w:val="22"/>
          <w:szCs w:val="22"/>
          <w:lang w:eastAsia="ja-JP" w:bidi="ar-EG"/>
        </w:rPr>
        <w:t xml:space="preserve"> </w:t>
      </w:r>
      <w:r w:rsidRPr="005541F0">
        <w:rPr>
          <w:rFonts w:asciiTheme="minorHAnsi" w:eastAsiaTheme="minorHAnsi" w:hAnsiTheme="minorHAnsi" w:cstheme="minorBidi"/>
          <w:b/>
          <w:bCs/>
          <w:sz w:val="32"/>
          <w:szCs w:val="32"/>
        </w:rPr>
        <w:br w:type="page"/>
      </w:r>
    </w:p>
    <w:p w14:paraId="33890450" w14:textId="4DEB14F8" w:rsidR="006D211B" w:rsidRPr="006605E0" w:rsidRDefault="006759A3" w:rsidP="006605E0">
      <w:pPr>
        <w:pStyle w:val="Heading1"/>
        <w:shd w:val="clear" w:color="auto" w:fill="D9D9D9" w:themeFill="background1" w:themeFillShade="D9"/>
        <w:rPr>
          <w:rFonts w:ascii="Calibri Light" w:hAnsi="Calibri Light" w:cs="Calibri Light"/>
        </w:rPr>
      </w:pPr>
      <w:r w:rsidRPr="006605E0">
        <w:rPr>
          <w:rFonts w:ascii="Calibri Light" w:hAnsi="Calibri Light" w:cs="Calibri Light"/>
        </w:rPr>
        <w:lastRenderedPageBreak/>
        <w:t>Definition</w:t>
      </w:r>
      <w:r w:rsidR="00A25DB7">
        <w:rPr>
          <w:rFonts w:ascii="Calibri Light" w:hAnsi="Calibri Light" w:cs="Calibri Light"/>
        </w:rPr>
        <w:t>:</w:t>
      </w:r>
    </w:p>
    <w:p w14:paraId="2A773ACB" w14:textId="5B9CA452" w:rsidR="006D211B" w:rsidRPr="006605E0" w:rsidRDefault="006759A3" w:rsidP="008E3544">
      <w:pPr>
        <w:spacing w:after="120"/>
        <w:rPr>
          <w:rFonts w:asciiTheme="minorHAnsi" w:hAnsiTheme="minorHAnsi" w:cstheme="minorHAnsi"/>
          <w:noProof/>
          <w:sz w:val="22"/>
          <w:szCs w:val="22"/>
        </w:rPr>
      </w:pPr>
      <w:r w:rsidRPr="006605E0">
        <w:rPr>
          <w:rFonts w:asciiTheme="minorHAnsi" w:hAnsiTheme="minorHAnsi" w:cstheme="minorHAnsi"/>
          <w:sz w:val="22"/>
          <w:szCs w:val="22"/>
        </w:rPr>
        <w:t xml:space="preserve">Endometriosis is defined as a disease </w:t>
      </w:r>
      <w:r w:rsidR="00746A7A" w:rsidRPr="006605E0">
        <w:rPr>
          <w:rFonts w:asciiTheme="minorHAnsi" w:hAnsiTheme="minorHAnsi" w:cstheme="minorHAnsi"/>
          <w:sz w:val="22"/>
          <w:szCs w:val="22"/>
        </w:rPr>
        <w:t>characterized</w:t>
      </w:r>
      <w:r w:rsidRPr="006605E0">
        <w:rPr>
          <w:rFonts w:asciiTheme="minorHAnsi" w:hAnsiTheme="minorHAnsi" w:cstheme="minorHAnsi"/>
          <w:sz w:val="22"/>
          <w:szCs w:val="22"/>
        </w:rPr>
        <w:t xml:space="preserve"> by the presence of endometrium-like epithelium and/or stroma outside the endometrium and myometrium, usually with an associated inflammatory process</w:t>
      </w:r>
      <w:r w:rsidR="008E3544">
        <w:rPr>
          <w:rFonts w:asciiTheme="minorHAnsi" w:hAnsiTheme="minorHAnsi" w:cstheme="minorHAnsi"/>
          <w:sz w:val="22"/>
          <w:szCs w:val="22"/>
        </w:rPr>
        <w:t>.</w:t>
      </w:r>
    </w:p>
    <w:p w14:paraId="3B174D65" w14:textId="4927EDF1" w:rsidR="006D211B" w:rsidRPr="006605E0" w:rsidRDefault="00A25DB7" w:rsidP="006605E0">
      <w:pPr>
        <w:pStyle w:val="Heading1"/>
        <w:shd w:val="clear" w:color="auto" w:fill="D9D9D9" w:themeFill="background1" w:themeFillShade="D9"/>
        <w:rPr>
          <w:rFonts w:ascii="Calibri Light" w:hAnsi="Calibri Light" w:cs="Calibri Light"/>
        </w:rPr>
      </w:pPr>
      <w:r>
        <w:rPr>
          <w:rFonts w:ascii="Calibri Light" w:hAnsi="Calibri Light" w:cs="Calibri Light"/>
        </w:rPr>
        <w:t>S</w:t>
      </w:r>
      <w:r w:rsidR="006759A3" w:rsidRPr="006605E0">
        <w:rPr>
          <w:rFonts w:ascii="Calibri Light" w:hAnsi="Calibri Light" w:cs="Calibri Light"/>
        </w:rPr>
        <w:t>ymptoms</w:t>
      </w:r>
      <w:r>
        <w:rPr>
          <w:rFonts w:ascii="Calibri Light" w:hAnsi="Calibri Light" w:cs="Calibri Light"/>
        </w:rPr>
        <w:t>:</w:t>
      </w:r>
    </w:p>
    <w:p w14:paraId="719E9D77" w14:textId="56DE548B" w:rsidR="008E3544" w:rsidRDefault="008E3544" w:rsidP="004D0229">
      <w:pPr>
        <w:pStyle w:val="Default"/>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Cl</w:t>
      </w:r>
      <w:r w:rsidR="006759A3" w:rsidRPr="006605E0">
        <w:rPr>
          <w:rFonts w:asciiTheme="minorHAnsi" w:hAnsiTheme="minorHAnsi" w:cstheme="minorHAnsi"/>
          <w:color w:val="auto"/>
          <w:sz w:val="22"/>
          <w:szCs w:val="22"/>
        </w:rPr>
        <w:t xml:space="preserve">inicians should consider the diagnosis of endometriosis in </w:t>
      </w:r>
      <w:r w:rsidR="009609B0">
        <w:rPr>
          <w:rFonts w:asciiTheme="minorHAnsi" w:hAnsiTheme="minorHAnsi" w:cstheme="minorHAnsi"/>
          <w:color w:val="auto"/>
          <w:sz w:val="22"/>
          <w:szCs w:val="22"/>
        </w:rPr>
        <w:t>women</w:t>
      </w:r>
      <w:r w:rsidR="006759A3" w:rsidRPr="006605E0">
        <w:rPr>
          <w:rFonts w:asciiTheme="minorHAnsi" w:hAnsiTheme="minorHAnsi" w:cstheme="minorHAnsi"/>
          <w:color w:val="auto"/>
          <w:sz w:val="22"/>
          <w:szCs w:val="22"/>
        </w:rPr>
        <w:t xml:space="preserve"> presenting with the following cyclical and non-cyclical symptoms: </w:t>
      </w:r>
    </w:p>
    <w:p w14:paraId="2C6313D1" w14:textId="77777777" w:rsidR="008E3544" w:rsidRDefault="008E3544" w:rsidP="004D0229">
      <w:pPr>
        <w:pStyle w:val="Default"/>
        <w:numPr>
          <w:ilvl w:val="2"/>
          <w:numId w:val="2"/>
        </w:numPr>
        <w:rPr>
          <w:rFonts w:asciiTheme="minorHAnsi" w:hAnsiTheme="minorHAnsi" w:cstheme="minorHAnsi"/>
          <w:color w:val="auto"/>
          <w:sz w:val="22"/>
          <w:szCs w:val="22"/>
        </w:rPr>
      </w:pPr>
      <w:r w:rsidRPr="006605E0">
        <w:rPr>
          <w:rFonts w:asciiTheme="minorHAnsi" w:hAnsiTheme="minorHAnsi" w:cstheme="minorHAnsi"/>
          <w:color w:val="auto"/>
          <w:sz w:val="22"/>
          <w:szCs w:val="22"/>
        </w:rPr>
        <w:t>D</w:t>
      </w:r>
      <w:r w:rsidR="006759A3" w:rsidRPr="006605E0">
        <w:rPr>
          <w:rFonts w:asciiTheme="minorHAnsi" w:hAnsiTheme="minorHAnsi" w:cstheme="minorHAnsi"/>
          <w:color w:val="auto"/>
          <w:sz w:val="22"/>
          <w:szCs w:val="22"/>
        </w:rPr>
        <w:t>ysmenorrhea</w:t>
      </w:r>
      <w:r>
        <w:rPr>
          <w:rFonts w:asciiTheme="minorHAnsi" w:hAnsiTheme="minorHAnsi" w:cstheme="minorHAnsi"/>
          <w:color w:val="auto"/>
          <w:sz w:val="22"/>
          <w:szCs w:val="22"/>
        </w:rPr>
        <w:t>.</w:t>
      </w:r>
    </w:p>
    <w:p w14:paraId="5FDDE65B" w14:textId="578A32A7" w:rsidR="008E3544"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D</w:t>
      </w:r>
      <w:r w:rsidR="006759A3" w:rsidRPr="006605E0">
        <w:rPr>
          <w:rFonts w:asciiTheme="minorHAnsi" w:hAnsiTheme="minorHAnsi" w:cstheme="minorHAnsi"/>
          <w:color w:val="auto"/>
          <w:sz w:val="22"/>
          <w:szCs w:val="22"/>
        </w:rPr>
        <w:t>eep dyspareunia</w:t>
      </w:r>
      <w:r w:rsidR="00BC1A72">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w:t>
      </w:r>
    </w:p>
    <w:p w14:paraId="48B7195C" w14:textId="7BD25B68" w:rsidR="008E3544"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D</w:t>
      </w:r>
      <w:r w:rsidR="006759A3" w:rsidRPr="006605E0">
        <w:rPr>
          <w:rFonts w:asciiTheme="minorHAnsi" w:hAnsiTheme="minorHAnsi" w:cstheme="minorHAnsi"/>
          <w:color w:val="auto"/>
          <w:sz w:val="22"/>
          <w:szCs w:val="22"/>
        </w:rPr>
        <w:t>ysuria</w:t>
      </w:r>
      <w:r w:rsidR="00BC1A72">
        <w:rPr>
          <w:rFonts w:asciiTheme="minorHAnsi" w:hAnsiTheme="minorHAnsi" w:cstheme="minorHAnsi"/>
          <w:color w:val="auto"/>
          <w:sz w:val="22"/>
          <w:szCs w:val="22"/>
        </w:rPr>
        <w:t xml:space="preserve"> </w:t>
      </w:r>
      <w:r w:rsidR="00BC1A72" w:rsidRPr="006605E0">
        <w:rPr>
          <w:rFonts w:asciiTheme="minorHAnsi" w:hAnsiTheme="minorHAnsi" w:cstheme="minorHAnsi"/>
          <w:color w:val="auto"/>
          <w:sz w:val="22"/>
          <w:szCs w:val="22"/>
        </w:rPr>
        <w:t>or hematuria</w:t>
      </w:r>
      <w:r w:rsidR="00BC1A72">
        <w:rPr>
          <w:rFonts w:asciiTheme="minorHAnsi" w:hAnsiTheme="minorHAnsi" w:cstheme="minorHAnsi"/>
          <w:color w:val="auto"/>
          <w:sz w:val="22"/>
          <w:szCs w:val="22"/>
        </w:rPr>
        <w:t>.</w:t>
      </w:r>
    </w:p>
    <w:p w14:paraId="51B27098" w14:textId="7CDD9581" w:rsidR="008E3544" w:rsidRPr="00BC1A72"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D</w:t>
      </w:r>
      <w:r w:rsidR="006759A3" w:rsidRPr="006605E0">
        <w:rPr>
          <w:rFonts w:asciiTheme="minorHAnsi" w:hAnsiTheme="minorHAnsi" w:cstheme="minorHAnsi"/>
          <w:color w:val="auto"/>
          <w:sz w:val="22"/>
          <w:szCs w:val="22"/>
        </w:rPr>
        <w:t>yschezia</w:t>
      </w:r>
      <w:r w:rsidR="00BC1A72">
        <w:rPr>
          <w:rFonts w:asciiTheme="minorHAnsi" w:hAnsiTheme="minorHAnsi" w:cstheme="minorHAnsi"/>
          <w:color w:val="auto"/>
          <w:sz w:val="22"/>
          <w:szCs w:val="22"/>
        </w:rPr>
        <w:t xml:space="preserve"> or</w:t>
      </w:r>
      <w:r w:rsidR="006759A3" w:rsidRPr="006605E0">
        <w:rPr>
          <w:rFonts w:asciiTheme="minorHAnsi" w:hAnsiTheme="minorHAnsi" w:cstheme="minorHAnsi"/>
          <w:color w:val="auto"/>
          <w:sz w:val="22"/>
          <w:szCs w:val="22"/>
        </w:rPr>
        <w:t xml:space="preserve"> </w:t>
      </w:r>
      <w:r w:rsidR="00DE5076">
        <w:rPr>
          <w:rFonts w:asciiTheme="minorHAnsi" w:hAnsiTheme="minorHAnsi" w:cstheme="minorHAnsi"/>
          <w:color w:val="auto"/>
          <w:sz w:val="22"/>
          <w:szCs w:val="22"/>
        </w:rPr>
        <w:t>p</w:t>
      </w:r>
      <w:r w:rsidR="00BC1A72" w:rsidRPr="006605E0">
        <w:rPr>
          <w:rFonts w:asciiTheme="minorHAnsi" w:hAnsiTheme="minorHAnsi" w:cstheme="minorHAnsi"/>
          <w:color w:val="auto"/>
          <w:sz w:val="22"/>
          <w:szCs w:val="22"/>
        </w:rPr>
        <w:t>ainful rectal bleeding</w:t>
      </w:r>
      <w:r w:rsidR="00BC1A72">
        <w:rPr>
          <w:rFonts w:asciiTheme="minorHAnsi" w:hAnsiTheme="minorHAnsi" w:cstheme="minorHAnsi"/>
          <w:color w:val="auto"/>
          <w:sz w:val="22"/>
          <w:szCs w:val="22"/>
        </w:rPr>
        <w:t>.</w:t>
      </w:r>
      <w:r w:rsidR="00BC1A72" w:rsidRPr="006605E0">
        <w:rPr>
          <w:rFonts w:asciiTheme="minorHAnsi" w:hAnsiTheme="minorHAnsi" w:cstheme="minorHAnsi"/>
          <w:color w:val="auto"/>
          <w:sz w:val="22"/>
          <w:szCs w:val="22"/>
        </w:rPr>
        <w:t xml:space="preserve"> </w:t>
      </w:r>
    </w:p>
    <w:p w14:paraId="1F459054" w14:textId="384E1531" w:rsidR="008E3544"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S</w:t>
      </w:r>
      <w:r w:rsidR="006759A3" w:rsidRPr="006605E0">
        <w:rPr>
          <w:rFonts w:asciiTheme="minorHAnsi" w:hAnsiTheme="minorHAnsi" w:cstheme="minorHAnsi"/>
          <w:color w:val="auto"/>
          <w:sz w:val="22"/>
          <w:szCs w:val="22"/>
        </w:rPr>
        <w:t>houlder tip pain</w:t>
      </w:r>
      <w:r w:rsidR="00BC1A72">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w:t>
      </w:r>
    </w:p>
    <w:p w14:paraId="3B47D06B" w14:textId="050326CB" w:rsidR="008E3544"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C</w:t>
      </w:r>
      <w:r w:rsidR="006759A3" w:rsidRPr="006605E0">
        <w:rPr>
          <w:rFonts w:asciiTheme="minorHAnsi" w:hAnsiTheme="minorHAnsi" w:cstheme="minorHAnsi"/>
          <w:color w:val="auto"/>
          <w:sz w:val="22"/>
          <w:szCs w:val="22"/>
        </w:rPr>
        <w:t>atamenial pneumothorax</w:t>
      </w:r>
      <w:r w:rsidR="00BC1A72">
        <w:rPr>
          <w:rFonts w:asciiTheme="minorHAnsi" w:hAnsiTheme="minorHAnsi" w:cstheme="minorHAnsi"/>
          <w:color w:val="auto"/>
          <w:sz w:val="22"/>
          <w:szCs w:val="22"/>
        </w:rPr>
        <w:t xml:space="preserve">: </w:t>
      </w:r>
      <w:r w:rsidR="00DE5076">
        <w:rPr>
          <w:rFonts w:asciiTheme="minorHAnsi" w:hAnsiTheme="minorHAnsi" w:cstheme="minorHAnsi"/>
          <w:color w:val="auto"/>
          <w:sz w:val="22"/>
          <w:szCs w:val="22"/>
        </w:rPr>
        <w:t xml:space="preserve"> Recurrent spontaneous pneumothorax occurring within 72 hours before or after menstruation, usually involving the right side of the chest and right lung.</w:t>
      </w:r>
    </w:p>
    <w:p w14:paraId="7EB15B73" w14:textId="3020BFD4" w:rsidR="008E3544" w:rsidRDefault="00BC1A72"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C</w:t>
      </w:r>
      <w:r w:rsidR="006759A3" w:rsidRPr="006605E0">
        <w:rPr>
          <w:rFonts w:asciiTheme="minorHAnsi" w:hAnsiTheme="minorHAnsi" w:cstheme="minorHAnsi"/>
          <w:color w:val="auto"/>
          <w:sz w:val="22"/>
          <w:szCs w:val="22"/>
        </w:rPr>
        <w:t>yclical cough</w:t>
      </w:r>
      <w:r>
        <w:rPr>
          <w:rFonts w:asciiTheme="minorHAnsi" w:hAnsiTheme="minorHAnsi" w:cstheme="minorHAnsi"/>
          <w:color w:val="auto"/>
          <w:sz w:val="22"/>
          <w:szCs w:val="22"/>
        </w:rPr>
        <w:t xml:space="preserve">, </w:t>
      </w:r>
      <w:r w:rsidRPr="006605E0">
        <w:rPr>
          <w:rFonts w:asciiTheme="minorHAnsi" w:hAnsiTheme="minorHAnsi" w:cstheme="minorHAnsi"/>
          <w:color w:val="auto"/>
          <w:sz w:val="22"/>
          <w:szCs w:val="22"/>
        </w:rPr>
        <w:t>hemoptysis</w:t>
      </w:r>
      <w:r>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chest pain</w:t>
      </w:r>
      <w:r>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w:t>
      </w:r>
    </w:p>
    <w:p w14:paraId="66715190" w14:textId="112C4F93" w:rsidR="008E3544"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C</w:t>
      </w:r>
      <w:r w:rsidR="006759A3" w:rsidRPr="006605E0">
        <w:rPr>
          <w:rFonts w:asciiTheme="minorHAnsi" w:hAnsiTheme="minorHAnsi" w:cstheme="minorHAnsi"/>
          <w:color w:val="auto"/>
          <w:sz w:val="22"/>
          <w:szCs w:val="22"/>
        </w:rPr>
        <w:t>yclical scar swelling and pain</w:t>
      </w:r>
      <w:r w:rsidR="00BC1A72">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w:t>
      </w:r>
    </w:p>
    <w:p w14:paraId="7C8AD228" w14:textId="43AA29B6" w:rsidR="008E3544"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F</w:t>
      </w:r>
      <w:r w:rsidR="006759A3" w:rsidRPr="006605E0">
        <w:rPr>
          <w:rFonts w:asciiTheme="minorHAnsi" w:hAnsiTheme="minorHAnsi" w:cstheme="minorHAnsi"/>
          <w:color w:val="auto"/>
          <w:sz w:val="22"/>
          <w:szCs w:val="22"/>
        </w:rPr>
        <w:t>atigue</w:t>
      </w:r>
      <w:r w:rsidR="00BC1A72">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w:t>
      </w:r>
    </w:p>
    <w:p w14:paraId="0800F8C2" w14:textId="74AD4E0D" w:rsidR="006D211B" w:rsidRPr="006605E0" w:rsidRDefault="008E3544" w:rsidP="004D0229">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I</w:t>
      </w:r>
      <w:r w:rsidR="006759A3" w:rsidRPr="006605E0">
        <w:rPr>
          <w:rFonts w:asciiTheme="minorHAnsi" w:hAnsiTheme="minorHAnsi" w:cstheme="minorHAnsi"/>
          <w:color w:val="auto"/>
          <w:sz w:val="22"/>
          <w:szCs w:val="22"/>
        </w:rPr>
        <w:t xml:space="preserve">nfertility. </w:t>
      </w:r>
    </w:p>
    <w:p w14:paraId="2853CE85" w14:textId="02442705" w:rsidR="006D211B" w:rsidRDefault="00DE5076" w:rsidP="004D0229">
      <w:pPr>
        <w:pStyle w:val="ListParagraph"/>
        <w:numPr>
          <w:ilvl w:val="0"/>
          <w:numId w:val="2"/>
        </w:numPr>
        <w:spacing w:after="120"/>
        <w:rPr>
          <w:rFonts w:asciiTheme="minorHAnsi" w:hAnsiTheme="minorHAnsi" w:cstheme="minorHAnsi"/>
          <w:sz w:val="22"/>
          <w:szCs w:val="22"/>
        </w:rPr>
      </w:pPr>
      <w:r w:rsidRPr="004D0229">
        <w:rPr>
          <w:rFonts w:asciiTheme="minorHAnsi" w:hAnsiTheme="minorHAnsi" w:cstheme="minorHAnsi"/>
          <w:sz w:val="22"/>
          <w:szCs w:val="22"/>
        </w:rPr>
        <w:t xml:space="preserve">Women may be advised to keep </w:t>
      </w:r>
      <w:r w:rsidR="006759A3" w:rsidRPr="004D0229">
        <w:rPr>
          <w:rFonts w:asciiTheme="minorHAnsi" w:hAnsiTheme="minorHAnsi" w:cstheme="minorHAnsi"/>
          <w:sz w:val="22"/>
          <w:szCs w:val="22"/>
        </w:rPr>
        <w:t>a symptom diary/questionnaire/app</w:t>
      </w:r>
      <w:r w:rsidR="004D0229">
        <w:rPr>
          <w:rFonts w:asciiTheme="minorHAnsi" w:hAnsiTheme="minorHAnsi" w:cstheme="minorHAnsi"/>
          <w:sz w:val="22"/>
          <w:szCs w:val="22"/>
        </w:rPr>
        <w:t>,</w:t>
      </w:r>
      <w:r w:rsidRPr="004D0229">
        <w:rPr>
          <w:rFonts w:asciiTheme="minorHAnsi" w:hAnsiTheme="minorHAnsi" w:cstheme="minorHAnsi"/>
          <w:sz w:val="22"/>
          <w:szCs w:val="22"/>
        </w:rPr>
        <w:t xml:space="preserve"> which may</w:t>
      </w:r>
      <w:r w:rsidR="006759A3" w:rsidRPr="004D0229">
        <w:rPr>
          <w:rFonts w:asciiTheme="minorHAnsi" w:hAnsiTheme="minorHAnsi" w:cstheme="minorHAnsi"/>
          <w:sz w:val="22"/>
          <w:szCs w:val="22"/>
        </w:rPr>
        <w:t xml:space="preserve"> reduce</w:t>
      </w:r>
      <w:r w:rsidRPr="004D0229">
        <w:rPr>
          <w:rFonts w:asciiTheme="minorHAnsi" w:hAnsiTheme="minorHAnsi" w:cstheme="minorHAnsi"/>
          <w:sz w:val="22"/>
          <w:szCs w:val="22"/>
        </w:rPr>
        <w:t xml:space="preserve"> </w:t>
      </w:r>
      <w:r w:rsidR="006759A3" w:rsidRPr="004D0229">
        <w:rPr>
          <w:rFonts w:asciiTheme="minorHAnsi" w:hAnsiTheme="minorHAnsi" w:cstheme="minorHAnsi"/>
          <w:sz w:val="22"/>
          <w:szCs w:val="22"/>
        </w:rPr>
        <w:t>the time to diagnosis</w:t>
      </w:r>
      <w:r w:rsidR="00A25DB7">
        <w:rPr>
          <w:rFonts w:asciiTheme="minorHAnsi" w:hAnsiTheme="minorHAnsi" w:cstheme="minorHAnsi"/>
          <w:sz w:val="22"/>
          <w:szCs w:val="22"/>
        </w:rPr>
        <w:t>,</w:t>
      </w:r>
      <w:r w:rsidR="006759A3" w:rsidRPr="004D0229">
        <w:rPr>
          <w:rFonts w:asciiTheme="minorHAnsi" w:hAnsiTheme="minorHAnsi" w:cstheme="minorHAnsi"/>
          <w:sz w:val="22"/>
          <w:szCs w:val="22"/>
        </w:rPr>
        <w:t xml:space="preserve"> or </w:t>
      </w:r>
      <w:r w:rsidR="004D0229">
        <w:rPr>
          <w:rFonts w:asciiTheme="minorHAnsi" w:hAnsiTheme="minorHAnsi" w:cstheme="minorHAnsi"/>
          <w:sz w:val="22"/>
          <w:szCs w:val="22"/>
        </w:rPr>
        <w:t xml:space="preserve">may </w:t>
      </w:r>
      <w:r w:rsidR="006759A3" w:rsidRPr="004D0229">
        <w:rPr>
          <w:rFonts w:asciiTheme="minorHAnsi" w:hAnsiTheme="minorHAnsi" w:cstheme="minorHAnsi"/>
          <w:sz w:val="22"/>
          <w:szCs w:val="22"/>
        </w:rPr>
        <w:t>lead</w:t>
      </w:r>
      <w:r w:rsidR="004D0229">
        <w:rPr>
          <w:rFonts w:asciiTheme="minorHAnsi" w:hAnsiTheme="minorHAnsi" w:cstheme="minorHAnsi"/>
          <w:sz w:val="22"/>
          <w:szCs w:val="22"/>
        </w:rPr>
        <w:t xml:space="preserve"> </w:t>
      </w:r>
      <w:r w:rsidR="006759A3" w:rsidRPr="004D0229">
        <w:rPr>
          <w:rFonts w:asciiTheme="minorHAnsi" w:hAnsiTheme="minorHAnsi" w:cstheme="minorHAnsi"/>
          <w:sz w:val="22"/>
          <w:szCs w:val="22"/>
        </w:rPr>
        <w:t xml:space="preserve">to earlier diagnosis, </w:t>
      </w:r>
      <w:r w:rsidR="004D0229" w:rsidRPr="004D0229">
        <w:rPr>
          <w:rFonts w:asciiTheme="minorHAnsi" w:hAnsiTheme="minorHAnsi" w:cstheme="minorHAnsi"/>
          <w:sz w:val="22"/>
          <w:szCs w:val="22"/>
        </w:rPr>
        <w:t>t</w:t>
      </w:r>
      <w:r w:rsidRPr="004D0229">
        <w:rPr>
          <w:rFonts w:asciiTheme="minorHAnsi" w:hAnsiTheme="minorHAnsi" w:cstheme="minorHAnsi"/>
          <w:sz w:val="22"/>
          <w:szCs w:val="22"/>
        </w:rPr>
        <w:t>hese symptom diaries</w:t>
      </w:r>
      <w:r w:rsidR="004D0229" w:rsidRPr="004D0229">
        <w:rPr>
          <w:rFonts w:asciiTheme="minorHAnsi" w:hAnsiTheme="minorHAnsi" w:cstheme="minorHAnsi"/>
          <w:sz w:val="22"/>
          <w:szCs w:val="22"/>
        </w:rPr>
        <w:t xml:space="preserve"> may</w:t>
      </w:r>
      <w:r w:rsidR="006759A3" w:rsidRPr="004D0229">
        <w:rPr>
          <w:rFonts w:asciiTheme="minorHAnsi" w:hAnsiTheme="minorHAnsi" w:cstheme="minorHAnsi"/>
          <w:sz w:val="22"/>
          <w:szCs w:val="22"/>
        </w:rPr>
        <w:t xml:space="preserve"> complement history taking.</w:t>
      </w:r>
    </w:p>
    <w:p w14:paraId="7D82C244" w14:textId="7C3A77A3" w:rsidR="00A25DB7" w:rsidRPr="00A25DB7" w:rsidRDefault="00A25DB7" w:rsidP="00A25DB7">
      <w:pPr>
        <w:pStyle w:val="Heading1"/>
        <w:shd w:val="clear" w:color="auto" w:fill="D9D9D9" w:themeFill="background1" w:themeFillShade="D9"/>
        <w:rPr>
          <w:rFonts w:ascii="Calibri Light" w:hAnsi="Calibri Light" w:cs="Calibri Light"/>
        </w:rPr>
      </w:pPr>
      <w:r w:rsidRPr="00A25DB7">
        <w:rPr>
          <w:rFonts w:ascii="Calibri Light" w:hAnsi="Calibri Light" w:cs="Calibri Light"/>
        </w:rPr>
        <w:t>Signs</w:t>
      </w:r>
      <w:r>
        <w:rPr>
          <w:rFonts w:ascii="Calibri Light" w:hAnsi="Calibri Light" w:cs="Calibri Light"/>
        </w:rPr>
        <w:t>:</w:t>
      </w:r>
    </w:p>
    <w:p w14:paraId="123502BD" w14:textId="4DB62B0B" w:rsidR="00F933CA" w:rsidRDefault="00F933CA" w:rsidP="004D0229">
      <w:pPr>
        <w:pStyle w:val="Default"/>
        <w:numPr>
          <w:ilvl w:val="0"/>
          <w:numId w:val="2"/>
        </w:numPr>
        <w:ind w:left="357" w:hanging="357"/>
        <w:rPr>
          <w:rFonts w:asciiTheme="minorHAnsi" w:hAnsiTheme="minorHAnsi" w:cstheme="minorHAnsi"/>
          <w:color w:val="auto"/>
          <w:sz w:val="22"/>
          <w:szCs w:val="22"/>
        </w:rPr>
      </w:pPr>
      <w:r>
        <w:rPr>
          <w:rFonts w:asciiTheme="minorHAnsi" w:hAnsiTheme="minorHAnsi" w:cstheme="minorHAnsi"/>
          <w:color w:val="auto"/>
          <w:sz w:val="22"/>
          <w:szCs w:val="22"/>
        </w:rPr>
        <w:t>Perform</w:t>
      </w:r>
      <w:r w:rsidR="006759A3" w:rsidRPr="006605E0">
        <w:rPr>
          <w:rFonts w:asciiTheme="minorHAnsi" w:hAnsiTheme="minorHAnsi" w:cstheme="minorHAnsi"/>
          <w:color w:val="auto"/>
          <w:sz w:val="22"/>
          <w:szCs w:val="22"/>
        </w:rPr>
        <w:t xml:space="preserve"> an abdominal and pelvic examination to </w:t>
      </w:r>
      <w:r>
        <w:rPr>
          <w:rFonts w:asciiTheme="minorHAnsi" w:hAnsiTheme="minorHAnsi" w:cstheme="minorHAnsi"/>
          <w:color w:val="auto"/>
          <w:sz w:val="22"/>
          <w:szCs w:val="22"/>
        </w:rPr>
        <w:t>women</w:t>
      </w:r>
      <w:r w:rsidR="006759A3" w:rsidRPr="006605E0">
        <w:rPr>
          <w:rFonts w:asciiTheme="minorHAnsi" w:hAnsiTheme="minorHAnsi" w:cstheme="minorHAnsi"/>
          <w:color w:val="auto"/>
          <w:sz w:val="22"/>
          <w:szCs w:val="22"/>
        </w:rPr>
        <w:t xml:space="preserve"> with suspected endometriosis</w:t>
      </w:r>
      <w:r>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to identify abdominal masses and pelvic signs, such as</w:t>
      </w:r>
      <w:r>
        <w:rPr>
          <w:rFonts w:asciiTheme="minorHAnsi" w:hAnsiTheme="minorHAnsi" w:cstheme="minorHAnsi"/>
          <w:color w:val="auto"/>
          <w:sz w:val="22"/>
          <w:szCs w:val="22"/>
        </w:rPr>
        <w:t>:</w:t>
      </w:r>
    </w:p>
    <w:p w14:paraId="7C0FAF38" w14:textId="18C16E7A" w:rsidR="00F933CA" w:rsidRDefault="00F933CA" w:rsidP="00F933CA">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R</w:t>
      </w:r>
      <w:r w:rsidR="006759A3" w:rsidRPr="006605E0">
        <w:rPr>
          <w:rFonts w:asciiTheme="minorHAnsi" w:hAnsiTheme="minorHAnsi" w:cstheme="minorHAnsi"/>
          <w:color w:val="auto"/>
          <w:sz w:val="22"/>
          <w:szCs w:val="22"/>
        </w:rPr>
        <w:t xml:space="preserve">educed organ mobility and enlargement, </w:t>
      </w:r>
    </w:p>
    <w:p w14:paraId="2C622643" w14:textId="622DC977" w:rsidR="00F933CA" w:rsidRDefault="00F933CA" w:rsidP="00F933CA">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T</w:t>
      </w:r>
      <w:r w:rsidR="006759A3" w:rsidRPr="006605E0">
        <w:rPr>
          <w:rFonts w:asciiTheme="minorHAnsi" w:hAnsiTheme="minorHAnsi" w:cstheme="minorHAnsi"/>
          <w:color w:val="auto"/>
          <w:sz w:val="22"/>
          <w:szCs w:val="22"/>
        </w:rPr>
        <w:t xml:space="preserve">ender nodularity in the posterior vaginal fornix, </w:t>
      </w:r>
    </w:p>
    <w:p w14:paraId="0AEDBFFB" w14:textId="1EED6E32" w:rsidR="006D211B" w:rsidRPr="006605E0" w:rsidRDefault="00F933CA" w:rsidP="00F933CA">
      <w:pPr>
        <w:pStyle w:val="Default"/>
        <w:numPr>
          <w:ilvl w:val="2"/>
          <w:numId w:val="2"/>
        </w:numPr>
        <w:rPr>
          <w:rFonts w:asciiTheme="minorHAnsi" w:hAnsiTheme="minorHAnsi" w:cstheme="minorHAnsi"/>
          <w:color w:val="auto"/>
          <w:sz w:val="22"/>
          <w:szCs w:val="22"/>
        </w:rPr>
      </w:pPr>
      <w:r>
        <w:rPr>
          <w:rFonts w:asciiTheme="minorHAnsi" w:hAnsiTheme="minorHAnsi" w:cstheme="minorHAnsi"/>
          <w:color w:val="auto"/>
          <w:sz w:val="22"/>
          <w:szCs w:val="22"/>
        </w:rPr>
        <w:t>Vi</w:t>
      </w:r>
      <w:r w:rsidR="006759A3" w:rsidRPr="006605E0">
        <w:rPr>
          <w:rFonts w:asciiTheme="minorHAnsi" w:hAnsiTheme="minorHAnsi" w:cstheme="minorHAnsi"/>
          <w:color w:val="auto"/>
          <w:sz w:val="22"/>
          <w:szCs w:val="22"/>
        </w:rPr>
        <w:t xml:space="preserve">sible vaginal endometriotic lesions. </w:t>
      </w:r>
      <w:r>
        <w:rPr>
          <w:rFonts w:asciiTheme="minorHAnsi" w:hAnsiTheme="minorHAnsi" w:cstheme="minorHAnsi"/>
          <w:sz w:val="22"/>
          <w:szCs w:val="22"/>
        </w:rPr>
        <w:t>O</w:t>
      </w:r>
      <w:r w:rsidRPr="004D0229">
        <w:rPr>
          <w:rFonts w:asciiTheme="minorHAnsi" w:hAnsiTheme="minorHAnsi" w:cstheme="minorHAnsi"/>
          <w:sz w:val="22"/>
          <w:szCs w:val="22"/>
        </w:rPr>
        <w:t xml:space="preserve">bservation of the posterior vaginal fornix is particularly important. </w:t>
      </w:r>
    </w:p>
    <w:p w14:paraId="5DEAA798" w14:textId="15A93907" w:rsidR="006D211B" w:rsidRPr="006605E0" w:rsidRDefault="006759A3" w:rsidP="004D0229">
      <w:pPr>
        <w:pStyle w:val="Default"/>
        <w:numPr>
          <w:ilvl w:val="0"/>
          <w:numId w:val="2"/>
        </w:numPr>
        <w:ind w:left="357" w:hanging="357"/>
        <w:rPr>
          <w:rFonts w:asciiTheme="minorHAnsi" w:hAnsiTheme="minorHAnsi" w:cstheme="minorHAnsi"/>
          <w:color w:val="auto"/>
          <w:sz w:val="22"/>
          <w:szCs w:val="22"/>
        </w:rPr>
      </w:pPr>
      <w:r w:rsidRPr="006605E0">
        <w:rPr>
          <w:rFonts w:asciiTheme="minorHAnsi" w:hAnsiTheme="minorHAnsi" w:cstheme="minorHAnsi"/>
          <w:color w:val="auto"/>
          <w:sz w:val="22"/>
          <w:szCs w:val="22"/>
        </w:rPr>
        <w:t>If a pelvic examination is not appropriate in people with suspected endometriosis, offer an abdominal examination to exclude abdominal masses</w:t>
      </w:r>
      <w:r w:rsidR="00F933CA">
        <w:rPr>
          <w:rFonts w:asciiTheme="minorHAnsi" w:hAnsiTheme="minorHAnsi" w:cstheme="minorHAnsi"/>
          <w:color w:val="auto"/>
          <w:sz w:val="22"/>
          <w:szCs w:val="22"/>
        </w:rPr>
        <w:t>.</w:t>
      </w:r>
      <w:r w:rsidRPr="006605E0">
        <w:rPr>
          <w:rFonts w:asciiTheme="minorHAnsi" w:hAnsiTheme="minorHAnsi" w:cstheme="minorHAnsi"/>
          <w:color w:val="auto"/>
          <w:sz w:val="22"/>
          <w:szCs w:val="22"/>
        </w:rPr>
        <w:t xml:space="preserve"> </w:t>
      </w:r>
    </w:p>
    <w:p w14:paraId="49C65966" w14:textId="77777777" w:rsidR="00F933CA" w:rsidRDefault="00F933CA" w:rsidP="00F933CA">
      <w:pPr>
        <w:pStyle w:val="ListParagraph"/>
        <w:numPr>
          <w:ilvl w:val="0"/>
          <w:numId w:val="2"/>
        </w:numPr>
        <w:autoSpaceDE w:val="0"/>
        <w:autoSpaceDN w:val="0"/>
        <w:adjustRightInd w:val="0"/>
        <w:ind w:left="357" w:hanging="357"/>
        <w:rPr>
          <w:rFonts w:asciiTheme="minorHAnsi" w:hAnsiTheme="minorHAnsi" w:cstheme="minorHAnsi"/>
          <w:sz w:val="22"/>
          <w:szCs w:val="22"/>
        </w:rPr>
      </w:pPr>
      <w:r w:rsidRPr="004D0229">
        <w:rPr>
          <w:rFonts w:asciiTheme="minorHAnsi" w:hAnsiTheme="minorHAnsi" w:cstheme="minorHAnsi"/>
          <w:sz w:val="22"/>
          <w:szCs w:val="22"/>
        </w:rPr>
        <w:t>If rectal endometriosis is suspected, a rectal examination is indicate</w:t>
      </w:r>
      <w:r>
        <w:rPr>
          <w:rFonts w:asciiTheme="minorHAnsi" w:hAnsiTheme="minorHAnsi" w:cstheme="minorHAnsi"/>
          <w:sz w:val="22"/>
          <w:szCs w:val="22"/>
        </w:rPr>
        <w:t>d</w:t>
      </w:r>
      <w:r w:rsidRPr="004D0229">
        <w:rPr>
          <w:rFonts w:asciiTheme="minorHAnsi" w:hAnsiTheme="minorHAnsi" w:cstheme="minorHAnsi"/>
          <w:sz w:val="22"/>
          <w:szCs w:val="22"/>
        </w:rPr>
        <w:t>.</w:t>
      </w:r>
    </w:p>
    <w:p w14:paraId="6DD32C49" w14:textId="77777777" w:rsidR="00F933CA" w:rsidRPr="00A25DB7" w:rsidRDefault="00F933CA" w:rsidP="00F933CA">
      <w:pPr>
        <w:pStyle w:val="ListParagraph"/>
        <w:numPr>
          <w:ilvl w:val="0"/>
          <w:numId w:val="2"/>
        </w:numPr>
        <w:autoSpaceDE w:val="0"/>
        <w:autoSpaceDN w:val="0"/>
        <w:adjustRightInd w:val="0"/>
        <w:ind w:left="357" w:hanging="357"/>
        <w:rPr>
          <w:rFonts w:asciiTheme="minorHAnsi" w:hAnsiTheme="minorHAnsi" w:cstheme="minorHAnsi"/>
          <w:sz w:val="22"/>
          <w:szCs w:val="22"/>
        </w:rPr>
      </w:pPr>
      <w:r>
        <w:rPr>
          <w:rFonts w:asciiTheme="minorHAnsi" w:hAnsiTheme="minorHAnsi" w:cstheme="minorHAnsi"/>
          <w:sz w:val="22"/>
          <w:szCs w:val="22"/>
        </w:rPr>
        <w:t>W</w:t>
      </w:r>
      <w:r w:rsidRPr="00A25DB7">
        <w:rPr>
          <w:rFonts w:asciiTheme="minorHAnsi" w:hAnsiTheme="minorHAnsi" w:cstheme="minorHAnsi"/>
          <w:sz w:val="22"/>
          <w:szCs w:val="22"/>
        </w:rPr>
        <w:t>hen pelvic and rectal examinations are difficult, such</w:t>
      </w:r>
      <w:r>
        <w:rPr>
          <w:rFonts w:asciiTheme="minorHAnsi" w:hAnsiTheme="minorHAnsi" w:cstheme="minorHAnsi"/>
          <w:sz w:val="22"/>
          <w:szCs w:val="22"/>
        </w:rPr>
        <w:t xml:space="preserve"> </w:t>
      </w:r>
      <w:r w:rsidRPr="00A25DB7">
        <w:rPr>
          <w:rFonts w:asciiTheme="minorHAnsi" w:hAnsiTheme="minorHAnsi" w:cstheme="minorHAnsi"/>
          <w:sz w:val="22"/>
          <w:szCs w:val="22"/>
        </w:rPr>
        <w:t>as in the cases of young women</w:t>
      </w:r>
      <w:r>
        <w:rPr>
          <w:rFonts w:asciiTheme="minorHAnsi" w:hAnsiTheme="minorHAnsi" w:cstheme="minorHAnsi"/>
          <w:sz w:val="22"/>
          <w:szCs w:val="22"/>
        </w:rPr>
        <w:t xml:space="preserve"> </w:t>
      </w:r>
      <w:r w:rsidRPr="00A25DB7">
        <w:rPr>
          <w:rFonts w:asciiTheme="minorHAnsi" w:hAnsiTheme="minorHAnsi" w:cstheme="minorHAnsi"/>
          <w:sz w:val="22"/>
          <w:szCs w:val="22"/>
        </w:rPr>
        <w:t>and women who did not have sexual intercourse, a diagnosis should be established according to the results of other tests such as MRI</w:t>
      </w:r>
      <w:r>
        <w:rPr>
          <w:rFonts w:asciiTheme="minorHAnsi" w:hAnsiTheme="minorHAnsi" w:cstheme="minorHAnsi"/>
          <w:sz w:val="22"/>
          <w:szCs w:val="22"/>
        </w:rPr>
        <w:t>.</w:t>
      </w:r>
    </w:p>
    <w:p w14:paraId="3DDBBB7E" w14:textId="77777777" w:rsidR="00F933CA" w:rsidRDefault="00F933CA" w:rsidP="00F933CA">
      <w:pPr>
        <w:pStyle w:val="ListParagraph"/>
        <w:numPr>
          <w:ilvl w:val="0"/>
          <w:numId w:val="2"/>
        </w:numPr>
        <w:autoSpaceDE w:val="0"/>
        <w:autoSpaceDN w:val="0"/>
        <w:adjustRightInd w:val="0"/>
        <w:ind w:left="357" w:hanging="357"/>
        <w:rPr>
          <w:rFonts w:asciiTheme="minorHAnsi" w:hAnsiTheme="minorHAnsi" w:cstheme="minorHAnsi"/>
          <w:sz w:val="22"/>
          <w:szCs w:val="22"/>
        </w:rPr>
      </w:pPr>
      <w:r w:rsidRPr="004D0229">
        <w:rPr>
          <w:rFonts w:asciiTheme="minorHAnsi" w:hAnsiTheme="minorHAnsi" w:cstheme="minorHAnsi"/>
          <w:sz w:val="22"/>
          <w:szCs w:val="22"/>
        </w:rPr>
        <w:t>In a typical vaginal ultrasound during pelvic examination, asking the patien</w:t>
      </w:r>
      <w:r>
        <w:rPr>
          <w:rFonts w:asciiTheme="minorHAnsi" w:hAnsiTheme="minorHAnsi" w:cstheme="minorHAnsi"/>
          <w:sz w:val="22"/>
          <w:szCs w:val="22"/>
        </w:rPr>
        <w:t>t</w:t>
      </w:r>
      <w:r w:rsidRPr="004D0229">
        <w:rPr>
          <w:rFonts w:asciiTheme="minorHAnsi" w:hAnsiTheme="minorHAnsi" w:cstheme="minorHAnsi"/>
          <w:sz w:val="22"/>
          <w:szCs w:val="22"/>
        </w:rPr>
        <w:t xml:space="preserve"> if the ultrasound</w:t>
      </w:r>
      <w:r>
        <w:rPr>
          <w:rFonts w:asciiTheme="minorHAnsi" w:hAnsiTheme="minorHAnsi" w:cstheme="minorHAnsi"/>
          <w:sz w:val="22"/>
          <w:szCs w:val="22"/>
        </w:rPr>
        <w:t xml:space="preserve"> </w:t>
      </w:r>
      <w:r w:rsidRPr="004D0229">
        <w:rPr>
          <w:rFonts w:asciiTheme="minorHAnsi" w:hAnsiTheme="minorHAnsi" w:cstheme="minorHAnsi"/>
          <w:sz w:val="22"/>
          <w:szCs w:val="22"/>
        </w:rPr>
        <w:t>probe cause</w:t>
      </w:r>
      <w:r>
        <w:rPr>
          <w:rFonts w:asciiTheme="minorHAnsi" w:hAnsiTheme="minorHAnsi" w:cstheme="minorHAnsi"/>
          <w:sz w:val="22"/>
          <w:szCs w:val="22"/>
        </w:rPr>
        <w:t>s</w:t>
      </w:r>
      <w:r w:rsidRPr="004D0229">
        <w:rPr>
          <w:rFonts w:asciiTheme="minorHAnsi" w:hAnsiTheme="minorHAnsi" w:cstheme="minorHAnsi"/>
          <w:sz w:val="22"/>
          <w:szCs w:val="22"/>
        </w:rPr>
        <w:t xml:space="preserve"> any pain can be useful in the identification of lesions.</w:t>
      </w:r>
    </w:p>
    <w:p w14:paraId="0E2C60E4" w14:textId="4190F9B7" w:rsidR="006D211B" w:rsidRPr="006605E0" w:rsidRDefault="006759A3" w:rsidP="004D0229">
      <w:pPr>
        <w:pStyle w:val="Default"/>
        <w:numPr>
          <w:ilvl w:val="0"/>
          <w:numId w:val="2"/>
        </w:numPr>
        <w:ind w:left="357" w:hanging="357"/>
        <w:rPr>
          <w:rFonts w:asciiTheme="minorHAnsi" w:hAnsiTheme="minorHAnsi" w:cstheme="minorHAnsi"/>
          <w:color w:val="auto"/>
          <w:sz w:val="22"/>
          <w:szCs w:val="22"/>
        </w:rPr>
      </w:pPr>
      <w:r w:rsidRPr="006605E0">
        <w:rPr>
          <w:rFonts w:asciiTheme="minorHAnsi" w:hAnsiTheme="minorHAnsi" w:cstheme="minorHAnsi"/>
          <w:color w:val="auto"/>
          <w:sz w:val="22"/>
          <w:szCs w:val="22"/>
        </w:rPr>
        <w:t>A normal abdominal or pelvic examination, ultrasound, CT, or MRI does not exclude the possibility of endometriosis.</w:t>
      </w:r>
    </w:p>
    <w:p w14:paraId="247DCAA0" w14:textId="11F26F4A" w:rsidR="006D211B" w:rsidRPr="006605E0" w:rsidRDefault="006759A3" w:rsidP="006605E0">
      <w:pPr>
        <w:pStyle w:val="Heading1"/>
        <w:shd w:val="clear" w:color="auto" w:fill="D9D9D9" w:themeFill="background1" w:themeFillShade="D9"/>
        <w:rPr>
          <w:rFonts w:ascii="Calibri Light" w:hAnsi="Calibri Light" w:cs="Calibri Light"/>
        </w:rPr>
      </w:pPr>
      <w:r w:rsidRPr="006605E0">
        <w:rPr>
          <w:rFonts w:ascii="Calibri Light" w:hAnsi="Calibri Light" w:cs="Calibri Light"/>
        </w:rPr>
        <w:t xml:space="preserve">Diagnostic </w:t>
      </w:r>
      <w:r w:rsidR="00B92555">
        <w:rPr>
          <w:rFonts w:ascii="Calibri Light" w:hAnsi="Calibri Light" w:cs="Calibri Light"/>
        </w:rPr>
        <w:t>Imaging:</w:t>
      </w:r>
    </w:p>
    <w:p w14:paraId="08D3246F" w14:textId="77777777" w:rsidR="006D211B" w:rsidRPr="006605E0" w:rsidRDefault="006759A3" w:rsidP="001E08C9">
      <w:pPr>
        <w:pStyle w:val="Default"/>
        <w:numPr>
          <w:ilvl w:val="0"/>
          <w:numId w:val="4"/>
        </w:numPr>
        <w:ind w:left="714" w:hanging="357"/>
        <w:rPr>
          <w:rFonts w:asciiTheme="minorHAnsi" w:hAnsiTheme="minorHAnsi" w:cstheme="minorHAnsi"/>
          <w:color w:val="auto"/>
          <w:sz w:val="22"/>
          <w:szCs w:val="22"/>
        </w:rPr>
      </w:pPr>
      <w:r w:rsidRPr="006605E0">
        <w:rPr>
          <w:rFonts w:asciiTheme="minorHAnsi" w:hAnsiTheme="minorHAnsi" w:cstheme="minorHAnsi"/>
          <w:color w:val="auto"/>
          <w:sz w:val="22"/>
          <w:szCs w:val="22"/>
        </w:rPr>
        <w:t xml:space="preserve">In women with suspected endometriosis, further diagnostic steps, including imaging, should be considered even if the clinical examination is normal. </w:t>
      </w:r>
    </w:p>
    <w:p w14:paraId="272974AB" w14:textId="77777777" w:rsidR="006D211B" w:rsidRPr="006605E0" w:rsidRDefault="006759A3" w:rsidP="001E08C9">
      <w:pPr>
        <w:pStyle w:val="Default"/>
        <w:numPr>
          <w:ilvl w:val="0"/>
          <w:numId w:val="3"/>
        </w:numPr>
        <w:ind w:left="714" w:hanging="357"/>
        <w:rPr>
          <w:rFonts w:asciiTheme="minorHAnsi" w:hAnsiTheme="minorHAnsi" w:cstheme="minorHAnsi"/>
          <w:color w:val="auto"/>
          <w:sz w:val="22"/>
          <w:szCs w:val="22"/>
        </w:rPr>
      </w:pPr>
      <w:r w:rsidRPr="006605E0">
        <w:rPr>
          <w:rFonts w:asciiTheme="minorHAnsi" w:hAnsiTheme="minorHAnsi" w:cstheme="minorHAnsi"/>
          <w:color w:val="auto"/>
          <w:sz w:val="22"/>
          <w:szCs w:val="22"/>
        </w:rPr>
        <w:t xml:space="preserve">Clinicians are recommended to use imaging (US or MRI) in the diagnostic work-up for endometriosis, but they need to be aware that a negative finding does not exclude endometriosis, particularly superficial peritoneal disease. </w:t>
      </w:r>
    </w:p>
    <w:p w14:paraId="2A7870F7" w14:textId="6B176A91" w:rsidR="00AF71E6" w:rsidRDefault="001E08C9" w:rsidP="001E08C9">
      <w:pPr>
        <w:pStyle w:val="Default"/>
        <w:numPr>
          <w:ilvl w:val="0"/>
          <w:numId w:val="3"/>
        </w:numPr>
        <w:ind w:left="714" w:hanging="357"/>
        <w:rPr>
          <w:rFonts w:asciiTheme="minorHAnsi" w:hAnsiTheme="minorHAnsi" w:cstheme="minorHAnsi"/>
          <w:color w:val="auto"/>
          <w:sz w:val="22"/>
          <w:szCs w:val="22"/>
        </w:rPr>
      </w:pPr>
      <w:r>
        <w:rPr>
          <w:rFonts w:asciiTheme="minorHAnsi" w:hAnsiTheme="minorHAnsi" w:cstheme="minorHAnsi"/>
          <w:color w:val="auto"/>
          <w:sz w:val="22"/>
          <w:szCs w:val="22"/>
        </w:rPr>
        <w:t>Transvaginal ultrasound may be used to</w:t>
      </w:r>
      <w:r w:rsidR="006759A3" w:rsidRPr="006605E0">
        <w:rPr>
          <w:rFonts w:asciiTheme="minorHAnsi" w:hAnsiTheme="minorHAnsi" w:cstheme="minorHAnsi"/>
          <w:color w:val="auto"/>
          <w:sz w:val="22"/>
          <w:szCs w:val="22"/>
        </w:rPr>
        <w:t xml:space="preserve"> investigate suspected endometriosis</w:t>
      </w:r>
      <w:r>
        <w:rPr>
          <w:rFonts w:asciiTheme="minorHAnsi" w:hAnsiTheme="minorHAnsi" w:cstheme="minorHAnsi"/>
          <w:color w:val="auto"/>
          <w:sz w:val="22"/>
          <w:szCs w:val="22"/>
        </w:rPr>
        <w:t>,</w:t>
      </w:r>
      <w:r w:rsidR="006759A3" w:rsidRPr="006605E0">
        <w:rPr>
          <w:rFonts w:asciiTheme="minorHAnsi" w:hAnsiTheme="minorHAnsi" w:cstheme="minorHAnsi"/>
          <w:color w:val="auto"/>
          <w:sz w:val="22"/>
          <w:szCs w:val="22"/>
        </w:rPr>
        <w:t xml:space="preserve"> even if the pelvic and/or abdominal examination is normal</w:t>
      </w:r>
      <w:r>
        <w:rPr>
          <w:rFonts w:asciiTheme="minorHAnsi" w:hAnsiTheme="minorHAnsi" w:cstheme="minorHAnsi"/>
          <w:color w:val="auto"/>
          <w:sz w:val="22"/>
          <w:szCs w:val="22"/>
        </w:rPr>
        <w:t>.</w:t>
      </w:r>
    </w:p>
    <w:p w14:paraId="2C899F5B" w14:textId="67B0013D" w:rsidR="00AF71E6" w:rsidRDefault="006759A3" w:rsidP="009609B0">
      <w:pPr>
        <w:pStyle w:val="Default"/>
        <w:numPr>
          <w:ilvl w:val="1"/>
          <w:numId w:val="3"/>
        </w:numPr>
        <w:rPr>
          <w:rFonts w:asciiTheme="minorHAnsi" w:hAnsiTheme="minorHAnsi" w:cstheme="minorHAnsi"/>
          <w:color w:val="auto"/>
          <w:sz w:val="22"/>
          <w:szCs w:val="22"/>
        </w:rPr>
      </w:pPr>
      <w:r w:rsidRPr="00AF71E6">
        <w:rPr>
          <w:rFonts w:asciiTheme="minorHAnsi" w:hAnsiTheme="minorHAnsi" w:cstheme="minorHAnsi"/>
          <w:color w:val="auto"/>
          <w:sz w:val="22"/>
          <w:szCs w:val="22"/>
        </w:rPr>
        <w:lastRenderedPageBreak/>
        <w:t xml:space="preserve">If a transvaginal scan is not appropriate, consider transabdominal ultrasound scan of the pelvis. </w:t>
      </w:r>
    </w:p>
    <w:p w14:paraId="548B3D09" w14:textId="78313433" w:rsidR="00B92555" w:rsidRDefault="00B92555" w:rsidP="00B92555">
      <w:pPr>
        <w:pStyle w:val="Default"/>
        <w:numPr>
          <w:ilvl w:val="0"/>
          <w:numId w:val="3"/>
        </w:numPr>
        <w:ind w:left="714" w:hanging="357"/>
        <w:rPr>
          <w:rFonts w:asciiTheme="minorHAnsi" w:hAnsiTheme="minorHAnsi" w:cstheme="minorHAnsi"/>
          <w:color w:val="auto"/>
          <w:sz w:val="22"/>
          <w:szCs w:val="22"/>
        </w:rPr>
      </w:pPr>
      <w:r w:rsidRPr="00AF71E6">
        <w:rPr>
          <w:rFonts w:asciiTheme="minorHAnsi" w:hAnsiTheme="minorHAnsi" w:cstheme="minorHAnsi"/>
          <w:color w:val="auto"/>
          <w:sz w:val="22"/>
          <w:szCs w:val="22"/>
        </w:rPr>
        <w:t xml:space="preserve">Do not use pelvic MRI as the primary investigation to diagnose endometriosis in </w:t>
      </w:r>
      <w:r>
        <w:rPr>
          <w:rFonts w:asciiTheme="minorHAnsi" w:hAnsiTheme="minorHAnsi" w:cstheme="minorHAnsi"/>
          <w:color w:val="auto"/>
          <w:sz w:val="22"/>
          <w:szCs w:val="22"/>
        </w:rPr>
        <w:t>women</w:t>
      </w:r>
      <w:r w:rsidRPr="00AF71E6">
        <w:rPr>
          <w:rFonts w:asciiTheme="minorHAnsi" w:hAnsiTheme="minorHAnsi" w:cstheme="minorHAnsi"/>
          <w:color w:val="auto"/>
          <w:sz w:val="22"/>
          <w:szCs w:val="22"/>
        </w:rPr>
        <w:t xml:space="preserve"> with symptoms or signs suggestive of endometriosis. </w:t>
      </w:r>
    </w:p>
    <w:p w14:paraId="7CB154B0" w14:textId="77777777" w:rsidR="00B92555" w:rsidRDefault="00B92555" w:rsidP="009609B0">
      <w:pPr>
        <w:pStyle w:val="Default"/>
        <w:numPr>
          <w:ilvl w:val="1"/>
          <w:numId w:val="3"/>
        </w:numPr>
        <w:rPr>
          <w:rFonts w:asciiTheme="minorHAnsi" w:hAnsiTheme="minorHAnsi" w:cstheme="minorHAnsi"/>
          <w:color w:val="auto"/>
          <w:sz w:val="22"/>
          <w:szCs w:val="22"/>
        </w:rPr>
      </w:pPr>
      <w:r w:rsidRPr="00AF71E6">
        <w:rPr>
          <w:rFonts w:asciiTheme="minorHAnsi" w:hAnsiTheme="minorHAnsi" w:cstheme="minorHAnsi"/>
          <w:color w:val="auto"/>
          <w:sz w:val="22"/>
          <w:szCs w:val="22"/>
        </w:rPr>
        <w:t xml:space="preserve">Consider pelvic MRI to assess the extent of deep endometriosis involving the bowel, bladder or ureter. </w:t>
      </w:r>
    </w:p>
    <w:p w14:paraId="3A0ADCA6" w14:textId="275ADD90" w:rsidR="00B92555" w:rsidRPr="00AF71E6" w:rsidRDefault="00B92555" w:rsidP="00B92555">
      <w:pPr>
        <w:pStyle w:val="Default"/>
        <w:numPr>
          <w:ilvl w:val="0"/>
          <w:numId w:val="3"/>
        </w:numPr>
        <w:ind w:left="714" w:hanging="357"/>
        <w:rPr>
          <w:rFonts w:asciiTheme="minorHAnsi" w:hAnsiTheme="minorHAnsi" w:cstheme="minorHAnsi"/>
          <w:color w:val="auto"/>
          <w:sz w:val="22"/>
          <w:szCs w:val="22"/>
        </w:rPr>
      </w:pPr>
      <w:r w:rsidRPr="00AF71E6">
        <w:rPr>
          <w:rFonts w:asciiTheme="minorHAnsi" w:hAnsiTheme="minorHAnsi" w:cstheme="minorHAnsi"/>
          <w:sz w:val="22"/>
          <w:szCs w:val="22"/>
        </w:rPr>
        <w:t xml:space="preserve">Do not use CT scanning as the primary investigation to diagnose endometriosis in </w:t>
      </w:r>
      <w:r>
        <w:rPr>
          <w:rFonts w:asciiTheme="minorHAnsi" w:hAnsiTheme="minorHAnsi" w:cstheme="minorHAnsi"/>
          <w:sz w:val="22"/>
          <w:szCs w:val="22"/>
        </w:rPr>
        <w:t>women</w:t>
      </w:r>
      <w:r w:rsidRPr="00AF71E6">
        <w:rPr>
          <w:rFonts w:asciiTheme="minorHAnsi" w:hAnsiTheme="minorHAnsi" w:cstheme="minorHAnsi"/>
          <w:sz w:val="22"/>
          <w:szCs w:val="22"/>
        </w:rPr>
        <w:t xml:space="preserve"> with symptoms or signs suggestive of endometriosis. </w:t>
      </w:r>
    </w:p>
    <w:p w14:paraId="4DBF97C2" w14:textId="77777777" w:rsidR="00B92555" w:rsidRPr="00AF71E6" w:rsidRDefault="00B92555" w:rsidP="009609B0">
      <w:pPr>
        <w:pStyle w:val="Default"/>
        <w:numPr>
          <w:ilvl w:val="1"/>
          <w:numId w:val="3"/>
        </w:numPr>
        <w:rPr>
          <w:rFonts w:asciiTheme="minorHAnsi" w:hAnsiTheme="minorHAnsi" w:cstheme="minorHAnsi"/>
          <w:color w:val="auto"/>
          <w:sz w:val="22"/>
          <w:szCs w:val="22"/>
        </w:rPr>
      </w:pPr>
      <w:r w:rsidRPr="00AF71E6">
        <w:rPr>
          <w:rFonts w:asciiTheme="minorHAnsi" w:hAnsiTheme="minorHAnsi" w:cstheme="minorHAnsi"/>
          <w:sz w:val="22"/>
          <w:szCs w:val="22"/>
        </w:rPr>
        <w:t xml:space="preserve">CT scanning may be used to assess the extent of deep endometriosis involving the bowel, bladder, or ureter if MRI is not accessible. </w:t>
      </w:r>
    </w:p>
    <w:p w14:paraId="49FA48D8" w14:textId="2A5E47B1" w:rsidR="001E08C9" w:rsidRPr="009609B0" w:rsidRDefault="001E08C9" w:rsidP="009609B0">
      <w:pPr>
        <w:pStyle w:val="Heading1"/>
        <w:shd w:val="clear" w:color="auto" w:fill="D9D9D9" w:themeFill="background1" w:themeFillShade="D9"/>
        <w:rPr>
          <w:rFonts w:ascii="Calibri Light" w:hAnsi="Calibri Light" w:cs="Calibri Light"/>
        </w:rPr>
      </w:pPr>
      <w:r w:rsidRPr="006605E0">
        <w:rPr>
          <w:rFonts w:ascii="Calibri Light" w:hAnsi="Calibri Light" w:cs="Calibri Light"/>
        </w:rPr>
        <w:t>Laparoscopy: surgical diagnosis:</w:t>
      </w:r>
    </w:p>
    <w:p w14:paraId="7BB15EA6" w14:textId="1C3C1AE8" w:rsidR="001E08C9" w:rsidRDefault="001E08C9" w:rsidP="001E08C9">
      <w:pPr>
        <w:pStyle w:val="Default"/>
        <w:numPr>
          <w:ilvl w:val="0"/>
          <w:numId w:val="3"/>
        </w:numPr>
        <w:ind w:left="714" w:hanging="357"/>
        <w:rPr>
          <w:rFonts w:asciiTheme="minorHAnsi" w:hAnsiTheme="minorHAnsi" w:cstheme="minorHAnsi"/>
          <w:color w:val="auto"/>
          <w:sz w:val="22"/>
          <w:szCs w:val="22"/>
        </w:rPr>
      </w:pPr>
      <w:r w:rsidRPr="00AF71E6">
        <w:rPr>
          <w:rFonts w:asciiTheme="minorHAnsi" w:hAnsiTheme="minorHAnsi" w:cstheme="minorHAnsi"/>
          <w:color w:val="auto"/>
          <w:sz w:val="22"/>
          <w:szCs w:val="22"/>
        </w:rPr>
        <w:t>In patients with negative imaging results</w:t>
      </w:r>
      <w:r>
        <w:rPr>
          <w:rFonts w:asciiTheme="minorHAnsi" w:hAnsiTheme="minorHAnsi" w:cstheme="minorHAnsi"/>
          <w:color w:val="auto"/>
          <w:sz w:val="22"/>
          <w:szCs w:val="22"/>
        </w:rPr>
        <w:t>,</w:t>
      </w:r>
      <w:r w:rsidRPr="00AF71E6">
        <w:rPr>
          <w:rFonts w:asciiTheme="minorHAnsi" w:hAnsiTheme="minorHAnsi" w:cstheme="minorHAnsi"/>
          <w:color w:val="auto"/>
          <w:sz w:val="22"/>
          <w:szCs w:val="22"/>
        </w:rPr>
        <w:t xml:space="preserve"> or where empirical treatment</w:t>
      </w:r>
      <w:r w:rsidR="00C67878">
        <w:rPr>
          <w:rFonts w:asciiTheme="minorHAnsi" w:hAnsiTheme="minorHAnsi" w:cstheme="minorHAnsi"/>
          <w:color w:val="auto"/>
          <w:sz w:val="22"/>
          <w:szCs w:val="22"/>
        </w:rPr>
        <w:t xml:space="preserve"> (hormonal contraceptives or progestogens)</w:t>
      </w:r>
      <w:r w:rsidRPr="00AF71E6">
        <w:rPr>
          <w:rFonts w:asciiTheme="minorHAnsi" w:hAnsiTheme="minorHAnsi" w:cstheme="minorHAnsi"/>
          <w:color w:val="auto"/>
          <w:sz w:val="22"/>
          <w:szCs w:val="22"/>
        </w:rPr>
        <w:t xml:space="preserve"> was unsuccessful, consider offering laparoscopy for the diagnosis and treatment of suspected endometriosis. </w:t>
      </w:r>
    </w:p>
    <w:p w14:paraId="76E259A0" w14:textId="77777777" w:rsidR="00B92555" w:rsidRDefault="001E08C9" w:rsidP="00B92555">
      <w:pPr>
        <w:pStyle w:val="Default"/>
        <w:numPr>
          <w:ilvl w:val="0"/>
          <w:numId w:val="3"/>
        </w:numPr>
        <w:ind w:left="714" w:hanging="357"/>
        <w:rPr>
          <w:rFonts w:asciiTheme="minorHAnsi" w:hAnsiTheme="minorHAnsi" w:cstheme="minorHAnsi"/>
          <w:color w:val="auto"/>
          <w:sz w:val="22"/>
          <w:szCs w:val="22"/>
        </w:rPr>
      </w:pPr>
      <w:r>
        <w:rPr>
          <w:rFonts w:asciiTheme="minorHAnsi" w:hAnsiTheme="minorHAnsi" w:cstheme="minorHAnsi"/>
          <w:color w:val="auto"/>
          <w:sz w:val="22"/>
          <w:szCs w:val="22"/>
        </w:rPr>
        <w:t>L</w:t>
      </w:r>
      <w:r w:rsidR="006759A3" w:rsidRPr="00AF71E6">
        <w:rPr>
          <w:rFonts w:asciiTheme="minorHAnsi" w:hAnsiTheme="minorHAnsi" w:cstheme="minorHAnsi"/>
          <w:color w:val="auto"/>
          <w:sz w:val="22"/>
          <w:szCs w:val="22"/>
        </w:rPr>
        <w:t xml:space="preserve">aparoscopic identification of endometriotic lesions </w:t>
      </w:r>
      <w:r>
        <w:rPr>
          <w:rFonts w:asciiTheme="minorHAnsi" w:hAnsiTheme="minorHAnsi" w:cstheme="minorHAnsi"/>
          <w:color w:val="auto"/>
          <w:sz w:val="22"/>
          <w:szCs w:val="22"/>
        </w:rPr>
        <w:t>should be</w:t>
      </w:r>
      <w:r w:rsidR="006759A3" w:rsidRPr="00AF71E6">
        <w:rPr>
          <w:rFonts w:asciiTheme="minorHAnsi" w:hAnsiTheme="minorHAnsi" w:cstheme="minorHAnsi"/>
          <w:color w:val="auto"/>
          <w:sz w:val="22"/>
          <w:szCs w:val="22"/>
        </w:rPr>
        <w:t xml:space="preserve"> confirmed by histo</w:t>
      </w:r>
      <w:r>
        <w:rPr>
          <w:rFonts w:asciiTheme="minorHAnsi" w:hAnsiTheme="minorHAnsi" w:cstheme="minorHAnsi"/>
          <w:color w:val="auto"/>
          <w:sz w:val="22"/>
          <w:szCs w:val="22"/>
        </w:rPr>
        <w:t>pathologic examination of the lesions. However,</w:t>
      </w:r>
      <w:r w:rsidR="006759A3" w:rsidRPr="00AF71E6">
        <w:rPr>
          <w:rFonts w:asciiTheme="minorHAnsi" w:hAnsiTheme="minorHAnsi" w:cstheme="minorHAnsi"/>
          <w:color w:val="auto"/>
          <w:sz w:val="22"/>
          <w:szCs w:val="22"/>
        </w:rPr>
        <w:t xml:space="preserve"> </w:t>
      </w:r>
      <w:r>
        <w:rPr>
          <w:rFonts w:asciiTheme="minorHAnsi" w:hAnsiTheme="minorHAnsi" w:cstheme="minorHAnsi"/>
          <w:color w:val="auto"/>
          <w:sz w:val="22"/>
          <w:szCs w:val="22"/>
        </w:rPr>
        <w:t>a</w:t>
      </w:r>
      <w:r w:rsidR="006759A3" w:rsidRPr="00AF71E6">
        <w:rPr>
          <w:rFonts w:asciiTheme="minorHAnsi" w:hAnsiTheme="minorHAnsi" w:cstheme="minorHAnsi"/>
          <w:color w:val="auto"/>
          <w:sz w:val="22"/>
          <w:szCs w:val="22"/>
        </w:rPr>
        <w:t xml:space="preserve"> negative histology does not entirely rule out the disease. </w:t>
      </w:r>
    </w:p>
    <w:p w14:paraId="5C473C8F" w14:textId="77777777" w:rsidR="009609B0" w:rsidRDefault="009609B0" w:rsidP="009609B0">
      <w:pPr>
        <w:pStyle w:val="Default"/>
        <w:numPr>
          <w:ilvl w:val="0"/>
          <w:numId w:val="3"/>
        </w:numPr>
        <w:ind w:left="714" w:hanging="357"/>
        <w:rPr>
          <w:rFonts w:asciiTheme="minorHAnsi" w:hAnsiTheme="minorHAnsi" w:cstheme="minorHAnsi"/>
          <w:color w:val="auto"/>
          <w:sz w:val="22"/>
          <w:szCs w:val="22"/>
        </w:rPr>
      </w:pPr>
      <w:r w:rsidRPr="00B92555">
        <w:rPr>
          <w:rFonts w:asciiTheme="minorHAnsi" w:hAnsiTheme="minorHAnsi" w:cstheme="minorHAnsi"/>
          <w:sz w:val="22"/>
          <w:szCs w:val="22"/>
        </w:rPr>
        <w:t xml:space="preserve">During a laparoscopy where there is apparent endometriosis, consider a biopsy: </w:t>
      </w:r>
    </w:p>
    <w:p w14:paraId="33EB294B" w14:textId="77777777" w:rsidR="009609B0" w:rsidRDefault="009609B0" w:rsidP="009609B0">
      <w:pPr>
        <w:pStyle w:val="Default"/>
        <w:numPr>
          <w:ilvl w:val="1"/>
          <w:numId w:val="3"/>
        </w:numPr>
        <w:rPr>
          <w:rFonts w:asciiTheme="minorHAnsi" w:hAnsiTheme="minorHAnsi" w:cstheme="minorHAnsi"/>
          <w:color w:val="auto"/>
          <w:sz w:val="22"/>
          <w:szCs w:val="22"/>
        </w:rPr>
      </w:pPr>
      <w:r>
        <w:rPr>
          <w:rFonts w:asciiTheme="minorHAnsi" w:hAnsiTheme="minorHAnsi" w:cstheme="minorHAnsi"/>
          <w:color w:val="auto"/>
          <w:sz w:val="22"/>
          <w:szCs w:val="22"/>
        </w:rPr>
        <w:t>T</w:t>
      </w:r>
      <w:r w:rsidRPr="00B92555">
        <w:rPr>
          <w:rFonts w:asciiTheme="minorHAnsi" w:hAnsiTheme="minorHAnsi" w:cstheme="minorHAnsi"/>
          <w:color w:val="auto"/>
          <w:sz w:val="22"/>
          <w:szCs w:val="22"/>
        </w:rPr>
        <w:t xml:space="preserve">o confirm the diagnosis of endometriosis (note: a negative histological result does not exclude endometriosis); </w:t>
      </w:r>
    </w:p>
    <w:p w14:paraId="5F9BF8F0" w14:textId="77777777" w:rsidR="009609B0" w:rsidRDefault="009609B0" w:rsidP="009609B0">
      <w:pPr>
        <w:pStyle w:val="Default"/>
        <w:numPr>
          <w:ilvl w:val="1"/>
          <w:numId w:val="3"/>
        </w:numPr>
        <w:rPr>
          <w:rFonts w:asciiTheme="minorHAnsi" w:hAnsiTheme="minorHAnsi" w:cstheme="minorHAnsi"/>
          <w:color w:val="auto"/>
          <w:sz w:val="22"/>
          <w:szCs w:val="22"/>
        </w:rPr>
      </w:pPr>
      <w:r>
        <w:rPr>
          <w:rFonts w:asciiTheme="minorHAnsi" w:hAnsiTheme="minorHAnsi" w:cstheme="minorHAnsi"/>
          <w:color w:val="auto"/>
          <w:sz w:val="22"/>
          <w:szCs w:val="22"/>
        </w:rPr>
        <w:t>T</w:t>
      </w:r>
      <w:r w:rsidRPr="00B92555">
        <w:rPr>
          <w:rFonts w:asciiTheme="minorHAnsi" w:hAnsiTheme="minorHAnsi" w:cstheme="minorHAnsi"/>
          <w:color w:val="auto"/>
          <w:sz w:val="22"/>
          <w:szCs w:val="22"/>
        </w:rPr>
        <w:t xml:space="preserve">o exclude malignancy if an endometrioma is treated but not excised; </w:t>
      </w:r>
    </w:p>
    <w:p w14:paraId="3B695C29" w14:textId="77777777" w:rsidR="00B92555" w:rsidRPr="00B92555" w:rsidRDefault="00B92555" w:rsidP="00B92555">
      <w:pPr>
        <w:pStyle w:val="Default"/>
        <w:numPr>
          <w:ilvl w:val="0"/>
          <w:numId w:val="3"/>
        </w:numPr>
        <w:ind w:left="714" w:hanging="357"/>
        <w:rPr>
          <w:rFonts w:asciiTheme="minorHAnsi" w:hAnsiTheme="minorHAnsi" w:cstheme="minorHAnsi"/>
          <w:color w:val="auto"/>
          <w:sz w:val="22"/>
          <w:szCs w:val="22"/>
        </w:rPr>
      </w:pPr>
      <w:r>
        <w:rPr>
          <w:rFonts w:asciiTheme="minorHAnsi" w:hAnsiTheme="minorHAnsi" w:cstheme="minorHAnsi"/>
          <w:sz w:val="22"/>
          <w:szCs w:val="22"/>
        </w:rPr>
        <w:t>The procedure should be performed by a trained laparoscopic surgeon, who</w:t>
      </w:r>
      <w:r w:rsidRPr="00B92555">
        <w:rPr>
          <w:rFonts w:asciiTheme="minorHAnsi" w:hAnsiTheme="minorHAnsi" w:cstheme="minorHAnsi"/>
          <w:sz w:val="22"/>
          <w:szCs w:val="22"/>
        </w:rPr>
        <w:t xml:space="preserve"> should perform </w:t>
      </w:r>
      <w:r>
        <w:rPr>
          <w:rFonts w:asciiTheme="minorHAnsi" w:hAnsiTheme="minorHAnsi" w:cstheme="minorHAnsi"/>
          <w:sz w:val="22"/>
          <w:szCs w:val="22"/>
        </w:rPr>
        <w:t xml:space="preserve">and document </w:t>
      </w:r>
      <w:r w:rsidRPr="00B92555">
        <w:rPr>
          <w:rFonts w:asciiTheme="minorHAnsi" w:hAnsiTheme="minorHAnsi" w:cstheme="minorHAnsi"/>
          <w:sz w:val="22"/>
          <w:szCs w:val="22"/>
        </w:rPr>
        <w:t>a systematic inspection of the pelvis and abdomen.</w:t>
      </w:r>
    </w:p>
    <w:p w14:paraId="0A2B9E4B" w14:textId="77777777" w:rsidR="00D65FBC" w:rsidRPr="006605E0" w:rsidRDefault="006759A3" w:rsidP="006605E0">
      <w:pPr>
        <w:pStyle w:val="Heading1"/>
        <w:shd w:val="clear" w:color="auto" w:fill="D9D9D9" w:themeFill="background1" w:themeFillShade="D9"/>
        <w:rPr>
          <w:rFonts w:ascii="Calibri Light" w:hAnsi="Calibri Light" w:cs="Calibri Light"/>
        </w:rPr>
      </w:pPr>
      <w:r w:rsidRPr="006605E0">
        <w:rPr>
          <w:rFonts w:ascii="Calibri Light" w:hAnsi="Calibri Light" w:cs="Calibri Light"/>
        </w:rPr>
        <w:t>Biomarkers:</w:t>
      </w:r>
    </w:p>
    <w:p w14:paraId="0A45F8E9" w14:textId="54C7DC88" w:rsidR="006D211B" w:rsidRPr="004D2098" w:rsidRDefault="002F47FB" w:rsidP="004D2098">
      <w:pPr>
        <w:spacing w:after="120"/>
        <w:rPr>
          <w:rFonts w:asciiTheme="minorHAnsi" w:hAnsiTheme="minorHAnsi" w:cstheme="minorHAnsi"/>
          <w:sz w:val="22"/>
          <w:szCs w:val="22"/>
        </w:rPr>
      </w:pPr>
      <w:r>
        <w:rPr>
          <w:rFonts w:asciiTheme="minorHAnsi" w:hAnsiTheme="minorHAnsi" w:cstheme="minorHAnsi"/>
          <w:sz w:val="22"/>
          <w:szCs w:val="22"/>
        </w:rPr>
        <w:t>There is no place for the measurement of any biomarkers in the endometrium, blood, menstrual or uterine fluids in the</w:t>
      </w:r>
      <w:r w:rsidR="006759A3" w:rsidRPr="006605E0">
        <w:rPr>
          <w:rFonts w:asciiTheme="minorHAnsi" w:hAnsiTheme="minorHAnsi" w:cstheme="minorHAnsi"/>
          <w:sz w:val="22"/>
          <w:szCs w:val="22"/>
        </w:rPr>
        <w:t xml:space="preserve"> diagnos</w:t>
      </w:r>
      <w:r>
        <w:rPr>
          <w:rFonts w:asciiTheme="minorHAnsi" w:hAnsiTheme="minorHAnsi" w:cstheme="minorHAnsi"/>
          <w:sz w:val="22"/>
          <w:szCs w:val="22"/>
        </w:rPr>
        <w:t>is of</w:t>
      </w:r>
      <w:r w:rsidR="006759A3" w:rsidRPr="006605E0">
        <w:rPr>
          <w:rFonts w:asciiTheme="minorHAnsi" w:hAnsiTheme="minorHAnsi" w:cstheme="minorHAnsi"/>
          <w:sz w:val="22"/>
          <w:szCs w:val="22"/>
        </w:rPr>
        <w:t xml:space="preserve"> endometriosis</w:t>
      </w:r>
      <w:r>
        <w:rPr>
          <w:rFonts w:asciiTheme="minorHAnsi" w:hAnsiTheme="minorHAnsi" w:cstheme="minorHAnsi"/>
          <w:sz w:val="22"/>
          <w:szCs w:val="22"/>
        </w:rPr>
        <w:t>.</w:t>
      </w:r>
    </w:p>
    <w:p w14:paraId="396AAE54" w14:textId="76A927B2" w:rsidR="006D211B" w:rsidRPr="006605E0" w:rsidRDefault="004D2098" w:rsidP="006605E0">
      <w:pPr>
        <w:pStyle w:val="Heading1"/>
        <w:shd w:val="clear" w:color="auto" w:fill="D9D9D9" w:themeFill="background1" w:themeFillShade="D9"/>
        <w:rPr>
          <w:rFonts w:ascii="Calibri Light" w:hAnsi="Calibri Light" w:cs="Calibri Light"/>
        </w:rPr>
      </w:pPr>
      <w:r>
        <w:rPr>
          <w:rFonts w:ascii="Calibri Light" w:hAnsi="Calibri Light" w:cs="Calibri Light"/>
        </w:rPr>
        <w:t>Treatment:</w:t>
      </w:r>
    </w:p>
    <w:p w14:paraId="7B629BE2" w14:textId="2E80A56E" w:rsidR="00C67878" w:rsidRDefault="00C67878" w:rsidP="004D2098">
      <w:pPr>
        <w:pStyle w:val="Default"/>
        <w:numPr>
          <w:ilvl w:val="0"/>
          <w:numId w:val="5"/>
        </w:numPr>
        <w:ind w:left="714" w:hanging="357"/>
        <w:rPr>
          <w:rFonts w:asciiTheme="minorHAnsi" w:hAnsiTheme="minorHAnsi" w:cstheme="minorHAnsi"/>
          <w:color w:val="auto"/>
          <w:sz w:val="22"/>
          <w:szCs w:val="22"/>
        </w:rPr>
      </w:pPr>
      <w:r w:rsidRPr="00C67878">
        <w:rPr>
          <w:rFonts w:asciiTheme="minorHAnsi" w:hAnsiTheme="minorHAnsi" w:cstheme="minorHAnsi"/>
          <w:b/>
          <w:bCs/>
          <w:color w:val="auto"/>
          <w:sz w:val="22"/>
          <w:szCs w:val="22"/>
        </w:rPr>
        <w:t>Analgesics:</w:t>
      </w:r>
      <w:r>
        <w:rPr>
          <w:rFonts w:asciiTheme="minorHAnsi" w:hAnsiTheme="minorHAnsi" w:cstheme="minorHAnsi"/>
          <w:color w:val="auto"/>
          <w:sz w:val="22"/>
          <w:szCs w:val="22"/>
        </w:rPr>
        <w:t xml:space="preserve"> Women may be offered NSAID alone or in combination with other modalities to decrease endometriosis related pain.</w:t>
      </w:r>
    </w:p>
    <w:p w14:paraId="185747EE" w14:textId="0C03FBC2" w:rsidR="00C67878" w:rsidRDefault="00D932DE" w:rsidP="004D2098">
      <w:pPr>
        <w:pStyle w:val="Default"/>
        <w:numPr>
          <w:ilvl w:val="0"/>
          <w:numId w:val="5"/>
        </w:numPr>
        <w:ind w:left="714" w:hanging="357"/>
        <w:rPr>
          <w:rFonts w:asciiTheme="minorHAnsi" w:hAnsiTheme="minorHAnsi" w:cstheme="minorHAnsi"/>
          <w:color w:val="auto"/>
          <w:sz w:val="22"/>
          <w:szCs w:val="22"/>
        </w:rPr>
      </w:pPr>
      <w:r>
        <w:rPr>
          <w:rFonts w:asciiTheme="minorHAnsi" w:hAnsiTheme="minorHAnsi" w:cstheme="minorHAnsi"/>
          <w:b/>
          <w:bCs/>
          <w:color w:val="auto"/>
          <w:sz w:val="22"/>
          <w:szCs w:val="22"/>
        </w:rPr>
        <w:t>Combined hormonal Contraceptives:</w:t>
      </w:r>
      <w:r>
        <w:rPr>
          <w:rFonts w:asciiTheme="minorHAnsi" w:hAnsiTheme="minorHAnsi" w:cstheme="minorHAnsi"/>
          <w:color w:val="auto"/>
          <w:sz w:val="22"/>
          <w:szCs w:val="22"/>
        </w:rPr>
        <w:t xml:space="preserve"> It is recommended to prescribe women a combined hormonal contraceptive, whether in the form of oral pill, patch or vaginal ring to decrease the symptoms of dysmenorrhea, dyspareunia and other pelvic pain symptoms.</w:t>
      </w:r>
    </w:p>
    <w:p w14:paraId="0FDDF8C7" w14:textId="69B5FE79" w:rsidR="00D932DE" w:rsidRDefault="00095435" w:rsidP="004D2098">
      <w:pPr>
        <w:pStyle w:val="Default"/>
        <w:numPr>
          <w:ilvl w:val="0"/>
          <w:numId w:val="5"/>
        </w:numPr>
        <w:ind w:left="714" w:hanging="357"/>
        <w:rPr>
          <w:rFonts w:asciiTheme="minorHAnsi" w:hAnsiTheme="minorHAnsi" w:cstheme="minorHAnsi"/>
          <w:color w:val="auto"/>
          <w:sz w:val="22"/>
          <w:szCs w:val="22"/>
        </w:rPr>
      </w:pPr>
      <w:r>
        <w:rPr>
          <w:rFonts w:asciiTheme="minorHAnsi" w:hAnsiTheme="minorHAnsi" w:cstheme="minorHAnsi"/>
          <w:b/>
          <w:bCs/>
          <w:color w:val="auto"/>
          <w:sz w:val="22"/>
          <w:szCs w:val="22"/>
        </w:rPr>
        <w:t>Progestogens</w:t>
      </w:r>
      <w:r w:rsidR="00D932DE">
        <w:rPr>
          <w:rFonts w:asciiTheme="minorHAnsi" w:hAnsiTheme="minorHAnsi" w:cstheme="minorHAnsi"/>
          <w:b/>
          <w:bCs/>
          <w:color w:val="auto"/>
          <w:sz w:val="22"/>
          <w:szCs w:val="22"/>
        </w:rPr>
        <w:t>:</w:t>
      </w:r>
      <w:r w:rsidR="00D932DE">
        <w:rPr>
          <w:rFonts w:asciiTheme="minorHAnsi" w:hAnsiTheme="minorHAnsi" w:cstheme="minorHAnsi"/>
          <w:color w:val="auto"/>
          <w:sz w:val="22"/>
          <w:szCs w:val="22"/>
        </w:rPr>
        <w:t xml:space="preserve"> It is recommended to prescribe progestogens to help decrease endometriosis associated pain. Women may be offered oral preparations, implants or </w:t>
      </w:r>
      <w:r>
        <w:rPr>
          <w:rFonts w:asciiTheme="minorHAnsi" w:hAnsiTheme="minorHAnsi" w:cstheme="minorHAnsi"/>
          <w:color w:val="auto"/>
          <w:sz w:val="22"/>
          <w:szCs w:val="22"/>
        </w:rPr>
        <w:t>hormone releasing intrauterine device.</w:t>
      </w:r>
    </w:p>
    <w:p w14:paraId="05F069BD" w14:textId="6BBC664A" w:rsidR="00095435" w:rsidRDefault="00095435" w:rsidP="004D2098">
      <w:pPr>
        <w:pStyle w:val="Default"/>
        <w:numPr>
          <w:ilvl w:val="0"/>
          <w:numId w:val="5"/>
        </w:numPr>
        <w:ind w:left="714" w:hanging="357"/>
        <w:rPr>
          <w:rFonts w:asciiTheme="minorHAnsi" w:hAnsiTheme="minorHAnsi" w:cstheme="minorHAnsi"/>
          <w:color w:val="auto"/>
          <w:sz w:val="22"/>
          <w:szCs w:val="22"/>
        </w:rPr>
      </w:pPr>
      <w:r>
        <w:rPr>
          <w:rFonts w:asciiTheme="minorHAnsi" w:hAnsiTheme="minorHAnsi" w:cstheme="minorHAnsi"/>
          <w:b/>
          <w:bCs/>
          <w:color w:val="auto"/>
          <w:sz w:val="22"/>
          <w:szCs w:val="22"/>
        </w:rPr>
        <w:t>GnRH Agonists and Antagonists:</w:t>
      </w:r>
      <w:r>
        <w:rPr>
          <w:rFonts w:asciiTheme="minorHAnsi" w:hAnsiTheme="minorHAnsi" w:cstheme="minorHAnsi"/>
          <w:color w:val="auto"/>
          <w:sz w:val="22"/>
          <w:szCs w:val="22"/>
        </w:rPr>
        <w:t xml:space="preserve"> May be used a second line for controlling endometriosis associated pain.</w:t>
      </w:r>
    </w:p>
    <w:p w14:paraId="35AD0B9C" w14:textId="3CD9A03B" w:rsidR="00095435" w:rsidRDefault="00095435" w:rsidP="004D2098">
      <w:pPr>
        <w:pStyle w:val="Default"/>
        <w:numPr>
          <w:ilvl w:val="0"/>
          <w:numId w:val="5"/>
        </w:numPr>
        <w:ind w:left="714" w:hanging="357"/>
        <w:rPr>
          <w:rFonts w:asciiTheme="minorHAnsi" w:hAnsiTheme="minorHAnsi" w:cstheme="minorHAnsi"/>
          <w:color w:val="auto"/>
          <w:sz w:val="22"/>
          <w:szCs w:val="22"/>
        </w:rPr>
      </w:pPr>
      <w:r>
        <w:rPr>
          <w:rFonts w:asciiTheme="minorHAnsi" w:hAnsiTheme="minorHAnsi" w:cstheme="minorHAnsi"/>
          <w:b/>
          <w:bCs/>
          <w:color w:val="auto"/>
          <w:sz w:val="22"/>
          <w:szCs w:val="22"/>
        </w:rPr>
        <w:t>Aromatase Inhibitors:</w:t>
      </w:r>
      <w:r>
        <w:rPr>
          <w:rFonts w:asciiTheme="minorHAnsi" w:hAnsiTheme="minorHAnsi" w:cstheme="minorHAnsi"/>
          <w:color w:val="auto"/>
          <w:sz w:val="22"/>
          <w:szCs w:val="22"/>
        </w:rPr>
        <w:t xml:space="preserve"> In women not responding to the previous lines, aromatase inhibitors may be effective in decreasing the pain, whether used alone or as an adjuvant to previous measures.</w:t>
      </w:r>
    </w:p>
    <w:p w14:paraId="449605B5" w14:textId="5EFBEE47" w:rsidR="004D2098" w:rsidRPr="006605E0" w:rsidRDefault="004D2098" w:rsidP="004D2098">
      <w:pPr>
        <w:pStyle w:val="Default"/>
        <w:numPr>
          <w:ilvl w:val="0"/>
          <w:numId w:val="5"/>
        </w:numPr>
        <w:ind w:left="714" w:hanging="357"/>
        <w:rPr>
          <w:rFonts w:asciiTheme="minorHAnsi" w:hAnsiTheme="minorHAnsi" w:cstheme="minorHAnsi"/>
          <w:color w:val="auto"/>
          <w:sz w:val="22"/>
          <w:szCs w:val="22"/>
        </w:rPr>
      </w:pPr>
      <w:r w:rsidRPr="00095435">
        <w:rPr>
          <w:rFonts w:asciiTheme="minorHAnsi" w:hAnsiTheme="minorHAnsi" w:cstheme="minorHAnsi"/>
          <w:b/>
          <w:bCs/>
          <w:color w:val="auto"/>
          <w:sz w:val="22"/>
          <w:szCs w:val="22"/>
        </w:rPr>
        <w:t>Follow-up and psychological support</w:t>
      </w:r>
      <w:r w:rsidR="00095435">
        <w:rPr>
          <w:rFonts w:asciiTheme="minorHAnsi" w:hAnsiTheme="minorHAnsi" w:cstheme="minorHAnsi"/>
          <w:b/>
          <w:bCs/>
          <w:color w:val="auto"/>
          <w:sz w:val="22"/>
          <w:szCs w:val="22"/>
        </w:rPr>
        <w:t>:</w:t>
      </w:r>
      <w:r w:rsidRPr="006605E0">
        <w:rPr>
          <w:rFonts w:asciiTheme="minorHAnsi" w:hAnsiTheme="minorHAnsi" w:cstheme="minorHAnsi"/>
          <w:color w:val="auto"/>
          <w:sz w:val="22"/>
          <w:szCs w:val="22"/>
        </w:rPr>
        <w:t xml:space="preserve"> </w:t>
      </w:r>
      <w:r w:rsidR="00095435">
        <w:rPr>
          <w:rFonts w:asciiTheme="minorHAnsi" w:hAnsiTheme="minorHAnsi" w:cstheme="minorHAnsi"/>
          <w:color w:val="auto"/>
          <w:sz w:val="22"/>
          <w:szCs w:val="22"/>
        </w:rPr>
        <w:t>Clinician</w:t>
      </w:r>
      <w:r w:rsidR="006B5866">
        <w:rPr>
          <w:rFonts w:asciiTheme="minorHAnsi" w:hAnsiTheme="minorHAnsi" w:cstheme="minorHAnsi"/>
          <w:color w:val="auto"/>
          <w:sz w:val="22"/>
          <w:szCs w:val="22"/>
        </w:rPr>
        <w:t xml:space="preserve">s </w:t>
      </w:r>
      <w:r w:rsidRPr="006605E0">
        <w:rPr>
          <w:rFonts w:asciiTheme="minorHAnsi" w:hAnsiTheme="minorHAnsi" w:cstheme="minorHAnsi"/>
          <w:color w:val="auto"/>
          <w:sz w:val="22"/>
          <w:szCs w:val="22"/>
        </w:rPr>
        <w:t xml:space="preserve">should </w:t>
      </w:r>
      <w:r w:rsidR="006B5866">
        <w:rPr>
          <w:rFonts w:asciiTheme="minorHAnsi" w:hAnsiTheme="minorHAnsi" w:cstheme="minorHAnsi"/>
          <w:color w:val="auto"/>
          <w:sz w:val="22"/>
          <w:szCs w:val="22"/>
        </w:rPr>
        <w:t>provide psychological support and develop follow up plans</w:t>
      </w:r>
      <w:r w:rsidRPr="006605E0">
        <w:rPr>
          <w:rFonts w:asciiTheme="minorHAnsi" w:hAnsiTheme="minorHAnsi" w:cstheme="minorHAnsi"/>
          <w:color w:val="auto"/>
          <w:sz w:val="22"/>
          <w:szCs w:val="22"/>
        </w:rPr>
        <w:t xml:space="preserve"> in women with confirmed endometriosis, particularly deep and ovarian endometriosis, although there is currently no evidence of benefit of regular long-term monitoring for early detection of recurrence, complications, or malignancy. </w:t>
      </w:r>
    </w:p>
    <w:p w14:paraId="1515E111" w14:textId="77777777" w:rsidR="006B5866" w:rsidRPr="006B5866" w:rsidRDefault="006B5866" w:rsidP="004D2098">
      <w:pPr>
        <w:pStyle w:val="Default"/>
        <w:numPr>
          <w:ilvl w:val="0"/>
          <w:numId w:val="5"/>
        </w:numPr>
        <w:ind w:left="714" w:hanging="357"/>
        <w:rPr>
          <w:rFonts w:asciiTheme="minorHAnsi" w:hAnsiTheme="minorHAnsi" w:cstheme="minorHAnsi"/>
          <w:color w:val="auto"/>
          <w:sz w:val="22"/>
          <w:szCs w:val="22"/>
        </w:rPr>
      </w:pPr>
      <w:r w:rsidRPr="006B5866">
        <w:rPr>
          <w:rFonts w:asciiTheme="minorHAnsi" w:hAnsiTheme="minorHAnsi" w:cstheme="minorHAnsi"/>
          <w:b/>
          <w:bCs/>
          <w:color w:val="auto"/>
          <w:sz w:val="22"/>
          <w:szCs w:val="22"/>
        </w:rPr>
        <w:t>Surgical</w:t>
      </w:r>
      <w:r>
        <w:rPr>
          <w:rFonts w:asciiTheme="minorHAnsi" w:hAnsiTheme="minorHAnsi" w:cstheme="minorHAnsi"/>
          <w:b/>
          <w:bCs/>
          <w:color w:val="auto"/>
          <w:sz w:val="22"/>
          <w:szCs w:val="22"/>
        </w:rPr>
        <w:t xml:space="preserve"> management:</w:t>
      </w:r>
    </w:p>
    <w:p w14:paraId="7AA52E11" w14:textId="3E6E60F6" w:rsidR="006B5866" w:rsidRDefault="006759A3" w:rsidP="006B5866">
      <w:pPr>
        <w:pStyle w:val="Default"/>
        <w:numPr>
          <w:ilvl w:val="1"/>
          <w:numId w:val="9"/>
        </w:numPr>
        <w:rPr>
          <w:rFonts w:asciiTheme="minorHAnsi" w:hAnsiTheme="minorHAnsi" w:cstheme="minorHAnsi"/>
          <w:color w:val="auto"/>
          <w:sz w:val="22"/>
          <w:szCs w:val="22"/>
        </w:rPr>
      </w:pPr>
      <w:r w:rsidRPr="006605E0">
        <w:rPr>
          <w:rFonts w:asciiTheme="minorHAnsi" w:hAnsiTheme="minorHAnsi" w:cstheme="minorHAnsi"/>
          <w:color w:val="auto"/>
          <w:sz w:val="22"/>
          <w:szCs w:val="22"/>
        </w:rPr>
        <w:t>When surgery is indicated in women with an endometrioma, clinicians should perform ovarian cystectomy, instead of drainage and electrocoagulation, for the secondary prevention of endometriosis-associated dysmenorrhea, dyspareunia, and non-</w:t>
      </w:r>
      <w:r w:rsidRPr="006605E0">
        <w:rPr>
          <w:rFonts w:asciiTheme="minorHAnsi" w:hAnsiTheme="minorHAnsi" w:cstheme="minorHAnsi"/>
          <w:color w:val="auto"/>
          <w:sz w:val="22"/>
          <w:szCs w:val="22"/>
        </w:rPr>
        <w:lastRenderedPageBreak/>
        <w:t>menstrual pelvic pain. However, the risk of reduced ovarian reserve should be taken into account.</w:t>
      </w:r>
    </w:p>
    <w:p w14:paraId="38A2D691" w14:textId="77777777" w:rsidR="00286B49" w:rsidRDefault="006B5866" w:rsidP="006B5866">
      <w:pPr>
        <w:pStyle w:val="Default"/>
        <w:numPr>
          <w:ilvl w:val="1"/>
          <w:numId w:val="9"/>
        </w:numPr>
        <w:rPr>
          <w:rFonts w:asciiTheme="minorHAnsi" w:hAnsiTheme="minorHAnsi" w:cstheme="minorHAnsi"/>
          <w:color w:val="auto"/>
          <w:sz w:val="22"/>
          <w:szCs w:val="22"/>
        </w:rPr>
      </w:pPr>
      <w:r>
        <w:rPr>
          <w:rFonts w:asciiTheme="minorHAnsi" w:hAnsiTheme="minorHAnsi" w:cstheme="minorHAnsi"/>
          <w:color w:val="auto"/>
          <w:sz w:val="22"/>
          <w:szCs w:val="22"/>
        </w:rPr>
        <w:t>Specific caution to minimize ovarian damage and to preservation of ovarian tissue should be considered in every patient undergoing surgery</w:t>
      </w:r>
      <w:r w:rsidR="00286B49">
        <w:rPr>
          <w:rFonts w:asciiTheme="minorHAnsi" w:hAnsiTheme="minorHAnsi" w:cstheme="minorHAnsi"/>
          <w:color w:val="auto"/>
          <w:sz w:val="22"/>
          <w:szCs w:val="22"/>
        </w:rPr>
        <w:t>.</w:t>
      </w:r>
    </w:p>
    <w:p w14:paraId="62986995" w14:textId="19814EFC" w:rsidR="006D211B" w:rsidRDefault="00286B49" w:rsidP="006B5866">
      <w:pPr>
        <w:pStyle w:val="Default"/>
        <w:numPr>
          <w:ilvl w:val="1"/>
          <w:numId w:val="9"/>
        </w:numPr>
        <w:rPr>
          <w:rFonts w:asciiTheme="minorHAnsi" w:hAnsiTheme="minorHAnsi" w:cstheme="minorHAnsi"/>
          <w:color w:val="auto"/>
          <w:sz w:val="22"/>
          <w:szCs w:val="22"/>
        </w:rPr>
      </w:pPr>
      <w:r>
        <w:rPr>
          <w:rFonts w:asciiTheme="minorHAnsi" w:hAnsiTheme="minorHAnsi" w:cstheme="minorHAnsi"/>
          <w:color w:val="auto"/>
          <w:sz w:val="22"/>
          <w:szCs w:val="22"/>
        </w:rPr>
        <w:t>Surgeons should attempt to remove every lesion of deep endometriosis, as this decreases endometriosis associated pain.</w:t>
      </w:r>
      <w:r w:rsidR="006759A3" w:rsidRPr="006605E0">
        <w:rPr>
          <w:rFonts w:asciiTheme="minorHAnsi" w:hAnsiTheme="minorHAnsi" w:cstheme="minorHAnsi"/>
          <w:color w:val="auto"/>
          <w:sz w:val="22"/>
          <w:szCs w:val="22"/>
        </w:rPr>
        <w:t xml:space="preserve"> </w:t>
      </w:r>
    </w:p>
    <w:p w14:paraId="10BFD8B7" w14:textId="6B27AD4D" w:rsidR="00286B49" w:rsidRPr="006605E0" w:rsidRDefault="00286B49" w:rsidP="006B5866">
      <w:pPr>
        <w:pStyle w:val="Default"/>
        <w:numPr>
          <w:ilvl w:val="1"/>
          <w:numId w:val="9"/>
        </w:numPr>
        <w:rPr>
          <w:rFonts w:asciiTheme="minorHAnsi" w:hAnsiTheme="minorHAnsi" w:cstheme="minorHAnsi"/>
          <w:color w:val="auto"/>
          <w:sz w:val="22"/>
          <w:szCs w:val="22"/>
        </w:rPr>
      </w:pPr>
      <w:r>
        <w:rPr>
          <w:rFonts w:asciiTheme="minorHAnsi" w:hAnsiTheme="minorHAnsi" w:cstheme="minorHAnsi"/>
          <w:color w:val="auto"/>
          <w:sz w:val="22"/>
          <w:szCs w:val="22"/>
        </w:rPr>
        <w:t>Hysterectomy with bilateral salpingectomy</w:t>
      </w:r>
      <w:r w:rsidR="00E53B89">
        <w:rPr>
          <w:rFonts w:asciiTheme="minorHAnsi" w:hAnsiTheme="minorHAnsi" w:cstheme="minorHAnsi"/>
          <w:color w:val="auto"/>
          <w:sz w:val="22"/>
          <w:szCs w:val="22"/>
        </w:rPr>
        <w:t>,</w:t>
      </w:r>
      <w:r>
        <w:rPr>
          <w:rFonts w:asciiTheme="minorHAnsi" w:hAnsiTheme="minorHAnsi" w:cstheme="minorHAnsi"/>
          <w:color w:val="auto"/>
          <w:sz w:val="22"/>
          <w:szCs w:val="22"/>
        </w:rPr>
        <w:t xml:space="preserve"> </w:t>
      </w:r>
      <w:r w:rsidR="00E53B89">
        <w:rPr>
          <w:rFonts w:asciiTheme="minorHAnsi" w:hAnsiTheme="minorHAnsi" w:cstheme="minorHAnsi"/>
          <w:color w:val="auto"/>
          <w:sz w:val="22"/>
          <w:szCs w:val="22"/>
        </w:rPr>
        <w:t>(with or without</w:t>
      </w:r>
      <w:r>
        <w:rPr>
          <w:rFonts w:asciiTheme="minorHAnsi" w:hAnsiTheme="minorHAnsi" w:cstheme="minorHAnsi"/>
          <w:color w:val="auto"/>
          <w:sz w:val="22"/>
          <w:szCs w:val="22"/>
        </w:rPr>
        <w:t xml:space="preserve"> ovariectomy</w:t>
      </w:r>
      <w:r w:rsidR="00E53B89">
        <w:rPr>
          <w:rFonts w:asciiTheme="minorHAnsi" w:hAnsiTheme="minorHAnsi" w:cstheme="minorHAnsi"/>
          <w:color w:val="auto"/>
          <w:sz w:val="22"/>
          <w:szCs w:val="22"/>
        </w:rPr>
        <w:t>),</w:t>
      </w:r>
      <w:r>
        <w:rPr>
          <w:rFonts w:asciiTheme="minorHAnsi" w:hAnsiTheme="minorHAnsi" w:cstheme="minorHAnsi"/>
          <w:color w:val="auto"/>
          <w:sz w:val="22"/>
          <w:szCs w:val="22"/>
        </w:rPr>
        <w:t xml:space="preserve"> with excision of all endometriotic lesions</w:t>
      </w:r>
      <w:r w:rsidR="00E53B89">
        <w:rPr>
          <w:rFonts w:asciiTheme="minorHAnsi" w:hAnsiTheme="minorHAnsi" w:cstheme="minorHAnsi"/>
          <w:color w:val="auto"/>
          <w:sz w:val="22"/>
          <w:szCs w:val="22"/>
        </w:rPr>
        <w:t>,</w:t>
      </w:r>
      <w:r>
        <w:rPr>
          <w:rFonts w:asciiTheme="minorHAnsi" w:hAnsiTheme="minorHAnsi" w:cstheme="minorHAnsi"/>
          <w:color w:val="auto"/>
          <w:sz w:val="22"/>
          <w:szCs w:val="22"/>
        </w:rPr>
        <w:t xml:space="preserve"> may be offered as a solution in women who do not desire to conceive and have failed all other possible therapies. The women must be informed that there is no guarantee that the procedure will alleviate the pain.</w:t>
      </w:r>
    </w:p>
    <w:p w14:paraId="12492159" w14:textId="0DAF9AD5" w:rsidR="00E53B89" w:rsidRPr="00E53B89" w:rsidRDefault="00E53B89" w:rsidP="00E53B89">
      <w:pPr>
        <w:pStyle w:val="Default"/>
        <w:numPr>
          <w:ilvl w:val="1"/>
          <w:numId w:val="9"/>
        </w:numPr>
        <w:rPr>
          <w:rFonts w:asciiTheme="minorHAnsi" w:hAnsiTheme="minorHAnsi" w:cstheme="minorHAnsi"/>
          <w:b/>
          <w:bCs/>
          <w:color w:val="auto"/>
          <w:sz w:val="22"/>
          <w:szCs w:val="22"/>
        </w:rPr>
      </w:pPr>
      <w:r w:rsidRPr="00E53B89">
        <w:rPr>
          <w:rFonts w:asciiTheme="minorHAnsi" w:hAnsiTheme="minorHAnsi" w:cstheme="minorHAnsi"/>
          <w:b/>
          <w:bCs/>
          <w:color w:val="auto"/>
          <w:sz w:val="22"/>
          <w:szCs w:val="22"/>
        </w:rPr>
        <w:t>Adjunctive medical treatment:</w:t>
      </w:r>
    </w:p>
    <w:p w14:paraId="0C176D1F" w14:textId="6C304161" w:rsidR="006D211B" w:rsidRPr="006605E0" w:rsidRDefault="006759A3" w:rsidP="00E53B89">
      <w:pPr>
        <w:pStyle w:val="Default"/>
        <w:numPr>
          <w:ilvl w:val="2"/>
          <w:numId w:val="9"/>
        </w:numPr>
        <w:rPr>
          <w:rFonts w:asciiTheme="minorHAnsi" w:hAnsiTheme="minorHAnsi" w:cstheme="minorHAnsi"/>
          <w:color w:val="auto"/>
          <w:sz w:val="22"/>
          <w:szCs w:val="22"/>
        </w:rPr>
      </w:pPr>
      <w:r w:rsidRPr="006605E0">
        <w:rPr>
          <w:rFonts w:asciiTheme="minorHAnsi" w:hAnsiTheme="minorHAnsi" w:cstheme="minorHAnsi"/>
          <w:color w:val="auto"/>
          <w:sz w:val="22"/>
          <w:szCs w:val="22"/>
        </w:rPr>
        <w:t xml:space="preserve">Clinicians should consider prescribing the postoperative use of a levonorgestrel-releasing intrauterine system (52 mg LNG-IUS) or a combined hormonal contraceptive for at least 18–24 months for the secondary prevention of endometriosis-associated dysmenorrhea. </w:t>
      </w:r>
    </w:p>
    <w:p w14:paraId="79C1F8A1" w14:textId="420AD4DD" w:rsidR="006D211B" w:rsidRPr="006605E0" w:rsidRDefault="006759A3" w:rsidP="00E53B89">
      <w:pPr>
        <w:pStyle w:val="Default"/>
        <w:numPr>
          <w:ilvl w:val="2"/>
          <w:numId w:val="9"/>
        </w:numPr>
        <w:rPr>
          <w:rFonts w:asciiTheme="minorHAnsi" w:hAnsiTheme="minorHAnsi" w:cstheme="minorHAnsi"/>
          <w:color w:val="auto"/>
          <w:sz w:val="22"/>
          <w:szCs w:val="22"/>
        </w:rPr>
      </w:pPr>
      <w:r w:rsidRPr="006605E0">
        <w:rPr>
          <w:rFonts w:asciiTheme="minorHAnsi" w:hAnsiTheme="minorHAnsi" w:cstheme="minorHAnsi"/>
          <w:color w:val="auto"/>
          <w:sz w:val="22"/>
          <w:szCs w:val="22"/>
        </w:rPr>
        <w:t>After surgical management of ovarian endometrioma in women not immediately seeking conception, clinicians are recommended to offer long-term hormone treatment (</w:t>
      </w:r>
      <w:r w:rsidR="00E53B89" w:rsidRPr="006605E0">
        <w:rPr>
          <w:rFonts w:asciiTheme="minorHAnsi" w:hAnsiTheme="minorHAnsi" w:cstheme="minorHAnsi"/>
          <w:color w:val="auto"/>
          <w:sz w:val="22"/>
          <w:szCs w:val="22"/>
        </w:rPr>
        <w:t>e.g.,</w:t>
      </w:r>
      <w:r w:rsidRPr="006605E0">
        <w:rPr>
          <w:rFonts w:asciiTheme="minorHAnsi" w:hAnsiTheme="minorHAnsi" w:cstheme="minorHAnsi"/>
          <w:color w:val="auto"/>
          <w:sz w:val="22"/>
          <w:szCs w:val="22"/>
        </w:rPr>
        <w:t xml:space="preserve"> combined hormonal contraceptives) for the secondary prevention of endometrioma </w:t>
      </w:r>
      <w:r w:rsidR="001E301D" w:rsidRPr="006605E0">
        <w:rPr>
          <w:rFonts w:asciiTheme="minorHAnsi" w:hAnsiTheme="minorHAnsi" w:cstheme="minorHAnsi"/>
          <w:color w:val="auto"/>
          <w:sz w:val="22"/>
          <w:szCs w:val="22"/>
        </w:rPr>
        <w:t>and endometriosis-associated related symptom recurrence.</w:t>
      </w:r>
    </w:p>
    <w:p w14:paraId="216C2570" w14:textId="77777777" w:rsidR="006D211B" w:rsidRPr="006605E0" w:rsidRDefault="001E301D" w:rsidP="00E53B89">
      <w:pPr>
        <w:pStyle w:val="Default"/>
        <w:numPr>
          <w:ilvl w:val="2"/>
          <w:numId w:val="9"/>
        </w:numPr>
        <w:rPr>
          <w:rFonts w:asciiTheme="minorHAnsi" w:hAnsiTheme="minorHAnsi" w:cstheme="minorHAnsi"/>
          <w:color w:val="auto"/>
          <w:sz w:val="22"/>
          <w:szCs w:val="22"/>
        </w:rPr>
      </w:pPr>
      <w:r w:rsidRPr="006605E0">
        <w:rPr>
          <w:rFonts w:asciiTheme="minorHAnsi" w:hAnsiTheme="minorHAnsi" w:cstheme="minorHAnsi"/>
          <w:color w:val="auto"/>
          <w:sz w:val="22"/>
          <w:szCs w:val="22"/>
        </w:rPr>
        <w:t xml:space="preserve">For the prevention of recurrence of deep endometriosis and associated symptoms, long-term administration of postoperative hormone treatment can be considered. </w:t>
      </w:r>
    </w:p>
    <w:p w14:paraId="4CE4F15C" w14:textId="77777777" w:rsidR="006D211B" w:rsidRPr="006605E0" w:rsidRDefault="001E301D" w:rsidP="00E53B89">
      <w:pPr>
        <w:pStyle w:val="Default"/>
        <w:numPr>
          <w:ilvl w:val="2"/>
          <w:numId w:val="9"/>
        </w:numPr>
        <w:rPr>
          <w:rFonts w:asciiTheme="minorHAnsi" w:hAnsiTheme="minorHAnsi" w:cstheme="minorHAnsi"/>
          <w:color w:val="auto"/>
          <w:sz w:val="22"/>
          <w:szCs w:val="22"/>
        </w:rPr>
      </w:pPr>
      <w:r w:rsidRPr="006605E0">
        <w:rPr>
          <w:rFonts w:asciiTheme="minorHAnsi" w:hAnsiTheme="minorHAnsi" w:cstheme="minorHAnsi"/>
          <w:color w:val="auto"/>
          <w:sz w:val="22"/>
          <w:szCs w:val="22"/>
        </w:rPr>
        <w:t>Clinicians can perform ART in women with deep endometriosis, as it does not seem to increase endometriosis recurrence per se.</w:t>
      </w:r>
    </w:p>
    <w:p w14:paraId="060C2EB1" w14:textId="77777777" w:rsidR="006D211B" w:rsidRPr="006605E0" w:rsidRDefault="001E301D" w:rsidP="00E53B89">
      <w:pPr>
        <w:pStyle w:val="Default"/>
        <w:numPr>
          <w:ilvl w:val="2"/>
          <w:numId w:val="9"/>
        </w:numPr>
        <w:rPr>
          <w:rFonts w:asciiTheme="minorHAnsi" w:hAnsiTheme="minorHAnsi" w:cstheme="minorHAnsi"/>
          <w:color w:val="auto"/>
          <w:sz w:val="22"/>
          <w:szCs w:val="22"/>
        </w:rPr>
      </w:pPr>
      <w:r w:rsidRPr="006605E0">
        <w:rPr>
          <w:rFonts w:asciiTheme="minorHAnsi" w:hAnsiTheme="minorHAnsi" w:cstheme="minorHAnsi"/>
          <w:color w:val="auto"/>
          <w:sz w:val="22"/>
          <w:szCs w:val="22"/>
        </w:rPr>
        <w:t>Long-term administration of dienogest may reduce the recurrence of ovarian endometriotic cysts.</w:t>
      </w:r>
    </w:p>
    <w:p w14:paraId="1C67EEBB" w14:textId="77777777" w:rsidR="006D211B" w:rsidRPr="006605E0" w:rsidRDefault="001E301D" w:rsidP="006605E0">
      <w:pPr>
        <w:pStyle w:val="Heading1"/>
        <w:shd w:val="clear" w:color="auto" w:fill="D9D9D9" w:themeFill="background1" w:themeFillShade="D9"/>
        <w:rPr>
          <w:rFonts w:ascii="Calibri Light" w:hAnsi="Calibri Light" w:cs="Calibri Light"/>
        </w:rPr>
      </w:pPr>
      <w:r w:rsidRPr="006605E0">
        <w:rPr>
          <w:rFonts w:ascii="Calibri Light" w:hAnsi="Calibri Light" w:cs="Calibri Light"/>
        </w:rPr>
        <w:t xml:space="preserve">Treatment of recurrent endometriosis </w:t>
      </w:r>
    </w:p>
    <w:p w14:paraId="587C1C12" w14:textId="77777777" w:rsidR="004D2098" w:rsidRDefault="001E301D" w:rsidP="004D2098">
      <w:pPr>
        <w:pStyle w:val="Default"/>
        <w:numPr>
          <w:ilvl w:val="0"/>
          <w:numId w:val="6"/>
        </w:numPr>
        <w:rPr>
          <w:rFonts w:asciiTheme="minorHAnsi" w:hAnsiTheme="minorHAnsi" w:cstheme="minorHAnsi"/>
          <w:color w:val="auto"/>
          <w:sz w:val="22"/>
          <w:szCs w:val="22"/>
        </w:rPr>
      </w:pPr>
      <w:r w:rsidRPr="006605E0">
        <w:rPr>
          <w:rFonts w:asciiTheme="minorHAnsi" w:hAnsiTheme="minorHAnsi" w:cstheme="minorHAnsi"/>
          <w:color w:val="auto"/>
          <w:sz w:val="22"/>
          <w:szCs w:val="22"/>
        </w:rPr>
        <w:t>Any hormone treatment or surgery can be offered to treat recurring pain symptoms in women with endometriosis</w:t>
      </w:r>
      <w:r w:rsidR="004D2098">
        <w:rPr>
          <w:rFonts w:asciiTheme="minorHAnsi" w:hAnsiTheme="minorHAnsi" w:cstheme="minorHAnsi"/>
          <w:color w:val="auto"/>
          <w:sz w:val="22"/>
          <w:szCs w:val="22"/>
        </w:rPr>
        <w:t>.</w:t>
      </w:r>
    </w:p>
    <w:p w14:paraId="2014F0A7" w14:textId="6DB1C915" w:rsidR="006D211B" w:rsidRPr="004D2098" w:rsidRDefault="001E301D" w:rsidP="004D2098">
      <w:pPr>
        <w:pStyle w:val="Default"/>
        <w:numPr>
          <w:ilvl w:val="0"/>
          <w:numId w:val="6"/>
        </w:numPr>
        <w:ind w:left="714" w:hanging="357"/>
        <w:rPr>
          <w:rFonts w:asciiTheme="minorHAnsi" w:hAnsiTheme="minorHAnsi" w:cstheme="minorHAnsi"/>
          <w:color w:val="auto"/>
          <w:sz w:val="22"/>
          <w:szCs w:val="22"/>
        </w:rPr>
      </w:pPr>
      <w:r w:rsidRPr="004D2098">
        <w:rPr>
          <w:rFonts w:asciiTheme="minorHAnsi" w:hAnsiTheme="minorHAnsi" w:cstheme="minorHAnsi"/>
          <w:color w:val="auto"/>
          <w:sz w:val="22"/>
          <w:szCs w:val="22"/>
        </w:rPr>
        <w:t>Prophylactic surgery is not recommended in the absence of symptom</w:t>
      </w:r>
      <w:r w:rsidR="004D2098" w:rsidRPr="004D2098">
        <w:rPr>
          <w:rFonts w:asciiTheme="minorHAnsi" w:hAnsiTheme="minorHAnsi" w:cstheme="minorHAnsi"/>
          <w:color w:val="auto"/>
          <w:sz w:val="22"/>
          <w:szCs w:val="22"/>
        </w:rPr>
        <w:t>s</w:t>
      </w:r>
      <w:r w:rsidRPr="004D2098">
        <w:rPr>
          <w:rFonts w:asciiTheme="minorHAnsi" w:hAnsiTheme="minorHAnsi" w:cstheme="minorHAnsi"/>
          <w:color w:val="auto"/>
          <w:sz w:val="22"/>
          <w:szCs w:val="22"/>
        </w:rPr>
        <w:t>, given the lack of evidence and potential for surgical complications.</w:t>
      </w:r>
    </w:p>
    <w:p w14:paraId="4A3C59FF" w14:textId="77777777" w:rsidR="001E301D" w:rsidRPr="006605E0" w:rsidRDefault="001E301D" w:rsidP="006605E0">
      <w:pPr>
        <w:pStyle w:val="Heading1"/>
        <w:shd w:val="clear" w:color="auto" w:fill="D9D9D9" w:themeFill="background1" w:themeFillShade="D9"/>
        <w:rPr>
          <w:rFonts w:ascii="Calibri Light" w:hAnsi="Calibri Light" w:cs="Calibri Light"/>
        </w:rPr>
      </w:pPr>
      <w:r w:rsidRPr="006605E0">
        <w:rPr>
          <w:rFonts w:ascii="Calibri Light" w:hAnsi="Calibri Light" w:cs="Calibri Light"/>
        </w:rPr>
        <w:t>Treatment of endometriosis associated infertility</w:t>
      </w:r>
    </w:p>
    <w:p w14:paraId="08556B8C" w14:textId="30D59776" w:rsidR="001E301D" w:rsidRPr="00240253" w:rsidRDefault="004D2098" w:rsidP="00010E2F">
      <w:pPr>
        <w:pStyle w:val="ListParagraph"/>
        <w:numPr>
          <w:ilvl w:val="0"/>
          <w:numId w:val="7"/>
        </w:numPr>
        <w:spacing w:after="120"/>
        <w:rPr>
          <w:rFonts w:asciiTheme="minorHAnsi" w:hAnsiTheme="minorHAnsi" w:cstheme="minorHAnsi"/>
          <w:sz w:val="22"/>
          <w:szCs w:val="22"/>
        </w:rPr>
      </w:pPr>
      <w:r>
        <w:rPr>
          <w:rFonts w:asciiTheme="minorHAnsi" w:hAnsiTheme="minorHAnsi" w:cstheme="minorHAnsi"/>
          <w:sz w:val="22"/>
          <w:szCs w:val="22"/>
        </w:rPr>
        <w:t>I</w:t>
      </w:r>
      <w:r w:rsidR="001E301D" w:rsidRPr="00240253">
        <w:rPr>
          <w:rFonts w:asciiTheme="minorHAnsi" w:hAnsiTheme="minorHAnsi" w:cstheme="minorHAnsi"/>
          <w:sz w:val="22"/>
          <w:szCs w:val="22"/>
        </w:rPr>
        <w:t>n infertile women with endometriosis, clinicians should not prescribe ovarian suppression treatment to improve fertility.</w:t>
      </w:r>
    </w:p>
    <w:p w14:paraId="500BA084" w14:textId="77777777"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Women seeking pregnancy should not be prescribed postoperative hormone suppression with the sole purpose to enhance future pregnancy rates.</w:t>
      </w:r>
    </w:p>
    <w:p w14:paraId="6919CCCE" w14:textId="5D6B89CA"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Those women who cannot attempt to or decide not to conceive immediately after surgery</w:t>
      </w:r>
      <w:r w:rsidR="00010E2F">
        <w:rPr>
          <w:rFonts w:asciiTheme="minorHAnsi" w:hAnsiTheme="minorHAnsi" w:cstheme="minorHAnsi"/>
          <w:sz w:val="22"/>
          <w:szCs w:val="22"/>
        </w:rPr>
        <w:t>,</w:t>
      </w:r>
      <w:r w:rsidRPr="00240253">
        <w:rPr>
          <w:rFonts w:asciiTheme="minorHAnsi" w:hAnsiTheme="minorHAnsi" w:cstheme="minorHAnsi"/>
          <w:sz w:val="22"/>
          <w:szCs w:val="22"/>
        </w:rPr>
        <w:t xml:space="preserve"> may be offered hormone therapy as it does not negatively impact their fertility and improves the immediate outcome of surgery for pain.</w:t>
      </w:r>
    </w:p>
    <w:p w14:paraId="1DD2E769" w14:textId="73330F21"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In infertile women with endometriosis, clinicians should not prescribe pentoxifylline, other anti-inflammatory drugs or letrozole outside ovulation-induction</w:t>
      </w:r>
      <w:r w:rsidR="00010E2F">
        <w:rPr>
          <w:rFonts w:asciiTheme="minorHAnsi" w:hAnsiTheme="minorHAnsi" w:cstheme="minorHAnsi"/>
          <w:sz w:val="22"/>
          <w:szCs w:val="22"/>
        </w:rPr>
        <w:t>,</w:t>
      </w:r>
      <w:r w:rsidRPr="00240253">
        <w:rPr>
          <w:rFonts w:asciiTheme="minorHAnsi" w:hAnsiTheme="minorHAnsi" w:cstheme="minorHAnsi"/>
          <w:sz w:val="22"/>
          <w:szCs w:val="22"/>
        </w:rPr>
        <w:t xml:space="preserve"> to improve natural pregnancy rates.</w:t>
      </w:r>
    </w:p>
    <w:p w14:paraId="3F046230" w14:textId="77777777"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Operative laparoscopy could be offered as a treatment option for endometriosis associated infertility in rASRM stage I/II endometriosis as it improves the rate of ongoing pregnancy.</w:t>
      </w:r>
    </w:p>
    <w:p w14:paraId="2637AA60" w14:textId="77777777"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Clinicians may consider operative laparoscopy for the treatment of endometrioma associated infertility as it may increase their chance of natural pregnancy, although no data from comparative studies exist.</w:t>
      </w:r>
    </w:p>
    <w:p w14:paraId="408FDDAC" w14:textId="507DC93A"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lastRenderedPageBreak/>
        <w:t xml:space="preserve">Although no compelling evidence exists that operative laparoscopy for </w:t>
      </w:r>
      <w:r w:rsidR="00010E2F">
        <w:rPr>
          <w:rFonts w:asciiTheme="minorHAnsi" w:hAnsiTheme="minorHAnsi" w:cstheme="minorHAnsi"/>
          <w:sz w:val="22"/>
          <w:szCs w:val="22"/>
        </w:rPr>
        <w:t>deep endometriosis</w:t>
      </w:r>
      <w:r w:rsidRPr="00240253">
        <w:rPr>
          <w:rFonts w:asciiTheme="minorHAnsi" w:hAnsiTheme="minorHAnsi" w:cstheme="minorHAnsi"/>
          <w:sz w:val="22"/>
          <w:szCs w:val="22"/>
        </w:rPr>
        <w:t xml:space="preserve"> improves fertility, operative laparoscopy may represent a treatment option in symptomatic patients wishing to conceive.</w:t>
      </w:r>
    </w:p>
    <w:p w14:paraId="6A37DD2F" w14:textId="5407B9B1" w:rsidR="001E301D" w:rsidRPr="00240253" w:rsidRDefault="00010E2F" w:rsidP="00010E2F">
      <w:pPr>
        <w:pStyle w:val="ListParagraph"/>
        <w:numPr>
          <w:ilvl w:val="0"/>
          <w:numId w:val="7"/>
        </w:numPr>
        <w:spacing w:after="120"/>
        <w:rPr>
          <w:rFonts w:asciiTheme="minorHAnsi" w:hAnsiTheme="minorHAnsi" w:cstheme="minorHAnsi"/>
          <w:sz w:val="22"/>
          <w:szCs w:val="22"/>
        </w:rPr>
      </w:pPr>
      <w:r>
        <w:rPr>
          <w:rFonts w:asciiTheme="minorHAnsi" w:hAnsiTheme="minorHAnsi" w:cstheme="minorHAnsi"/>
          <w:sz w:val="22"/>
          <w:szCs w:val="22"/>
        </w:rPr>
        <w:t>T</w:t>
      </w:r>
      <w:r w:rsidR="001E301D" w:rsidRPr="00240253">
        <w:rPr>
          <w:rFonts w:asciiTheme="minorHAnsi" w:hAnsiTheme="minorHAnsi" w:cstheme="minorHAnsi"/>
          <w:sz w:val="22"/>
          <w:szCs w:val="22"/>
        </w:rPr>
        <w:t>he decision to perform surgery should be guided by the presence or absence of pain symptoms, patient age and preferences, history of previous surgery, presence of other infertility factors, ovarian reserve, and estimated Endometriosis Fertility Index (EFI).</w:t>
      </w:r>
    </w:p>
    <w:p w14:paraId="7C2D3BC6" w14:textId="77777777"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Women should be counseled of their chances of becoming pregnant after surgery. To identify patients that may benefit from ART after surgery, EFI should be used as it is validated, reproducible and cost-effective. The results of other fertility investigations such as their partner’s sperm analysis should be taken into account.</w:t>
      </w:r>
    </w:p>
    <w:p w14:paraId="6E5B03C0" w14:textId="77777777"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It is suggested that the EFI is used for better patient phenotyping in studies on surgical treatment and/or the place of medically assisted reproduction (MAR) in endometriosis-related infertility. The role of the EFI as a pre-surgical triage tool should be validated.</w:t>
      </w:r>
    </w:p>
    <w:p w14:paraId="34ABE173" w14:textId="77777777" w:rsidR="001E301D"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In infertile women with rASRM stage I/II endometriosis, clinicians may perform intrauterine insemination (IUI) with ovarian stimulation, instead of expectant management or IUI alone, as it increases pregnancy rates.</w:t>
      </w:r>
    </w:p>
    <w:p w14:paraId="40F4C6A1" w14:textId="77777777" w:rsidR="006D211B" w:rsidRPr="00240253" w:rsidRDefault="001E301D" w:rsidP="00010E2F">
      <w:pPr>
        <w:pStyle w:val="ListParagraph"/>
        <w:numPr>
          <w:ilvl w:val="0"/>
          <w:numId w:val="7"/>
        </w:numPr>
        <w:spacing w:after="120"/>
        <w:rPr>
          <w:rFonts w:asciiTheme="minorHAnsi" w:hAnsiTheme="minorHAnsi" w:cstheme="minorHAnsi"/>
          <w:sz w:val="22"/>
          <w:szCs w:val="22"/>
        </w:rPr>
      </w:pPr>
      <w:r w:rsidRPr="00240253">
        <w:rPr>
          <w:rFonts w:asciiTheme="minorHAnsi" w:hAnsiTheme="minorHAnsi" w:cstheme="minorHAnsi"/>
          <w:sz w:val="22"/>
          <w:szCs w:val="22"/>
        </w:rPr>
        <w:t>Although the value of IUI in infertile women with rASRM stage III/IV endometriosis with tubal patency is uncertain, the use of IUI with ovarian stimulation could be considered.</w:t>
      </w:r>
    </w:p>
    <w:p w14:paraId="636C626C" w14:textId="77777777" w:rsidR="001E301D" w:rsidRPr="006605E0" w:rsidRDefault="001E301D" w:rsidP="006605E0">
      <w:pPr>
        <w:pStyle w:val="Heading1"/>
        <w:shd w:val="clear" w:color="auto" w:fill="D9D9D9" w:themeFill="background1" w:themeFillShade="D9"/>
        <w:rPr>
          <w:rFonts w:ascii="Calibri Light" w:hAnsi="Calibri Light" w:cs="Calibri Light"/>
        </w:rPr>
      </w:pPr>
      <w:r w:rsidRPr="006605E0">
        <w:rPr>
          <w:rFonts w:ascii="Calibri Light" w:hAnsi="Calibri Light" w:cs="Calibri Light"/>
        </w:rPr>
        <w:t>Endometriosis and menopause</w:t>
      </w:r>
    </w:p>
    <w:p w14:paraId="5008A83E" w14:textId="77777777" w:rsidR="006D211B" w:rsidRPr="004D2098" w:rsidRDefault="001E301D" w:rsidP="00010E2F">
      <w:pPr>
        <w:pStyle w:val="ListParagraph"/>
        <w:numPr>
          <w:ilvl w:val="0"/>
          <w:numId w:val="8"/>
        </w:numPr>
        <w:spacing w:after="120"/>
        <w:rPr>
          <w:rFonts w:asciiTheme="minorHAnsi" w:hAnsiTheme="minorHAnsi" w:cstheme="minorHAnsi"/>
          <w:sz w:val="22"/>
          <w:szCs w:val="22"/>
        </w:rPr>
      </w:pPr>
      <w:r w:rsidRPr="004D2098">
        <w:rPr>
          <w:rFonts w:asciiTheme="minorHAnsi" w:hAnsiTheme="minorHAnsi" w:cstheme="minorHAnsi"/>
          <w:sz w:val="22"/>
          <w:szCs w:val="22"/>
        </w:rPr>
        <w:t>Clinicians should be aware that endometriosis, can still be active/symptomatic after menopause.</w:t>
      </w:r>
    </w:p>
    <w:p w14:paraId="1E2FD0DF" w14:textId="77777777" w:rsidR="00010E2F" w:rsidRDefault="001E301D" w:rsidP="00010E2F">
      <w:pPr>
        <w:pStyle w:val="ListParagraph"/>
        <w:numPr>
          <w:ilvl w:val="0"/>
          <w:numId w:val="8"/>
        </w:numPr>
        <w:spacing w:after="120"/>
        <w:rPr>
          <w:rFonts w:asciiTheme="minorHAnsi" w:hAnsiTheme="minorHAnsi" w:cstheme="minorHAnsi"/>
          <w:sz w:val="22"/>
          <w:szCs w:val="22"/>
        </w:rPr>
      </w:pPr>
      <w:r w:rsidRPr="004D2098">
        <w:rPr>
          <w:rFonts w:asciiTheme="minorHAnsi" w:hAnsiTheme="minorHAnsi" w:cstheme="minorHAnsi"/>
          <w:sz w:val="22"/>
          <w:szCs w:val="22"/>
        </w:rPr>
        <w:t>Clinicians may consider surgical treatment for postmenopausal women presenting with signs of endometriosis and/or pain to enable histological confirmation of the diagnosis of endometriosis.</w:t>
      </w:r>
    </w:p>
    <w:p w14:paraId="5029283F" w14:textId="17874CBC" w:rsidR="001E301D" w:rsidRPr="00010E2F" w:rsidRDefault="00010E2F" w:rsidP="00010E2F">
      <w:pPr>
        <w:pStyle w:val="ListParagraph"/>
        <w:numPr>
          <w:ilvl w:val="0"/>
          <w:numId w:val="8"/>
        </w:numPr>
        <w:spacing w:after="120"/>
        <w:rPr>
          <w:rFonts w:asciiTheme="minorHAnsi" w:hAnsiTheme="minorHAnsi" w:cstheme="minorHAnsi"/>
          <w:sz w:val="22"/>
          <w:szCs w:val="22"/>
        </w:rPr>
      </w:pPr>
      <w:r>
        <w:rPr>
          <w:rFonts w:asciiTheme="minorHAnsi" w:hAnsiTheme="minorHAnsi" w:cstheme="minorHAnsi"/>
          <w:sz w:val="22"/>
          <w:szCs w:val="22"/>
        </w:rPr>
        <w:t>C</w:t>
      </w:r>
      <w:r w:rsidR="001E301D" w:rsidRPr="00010E2F">
        <w:rPr>
          <w:rFonts w:asciiTheme="minorHAnsi" w:hAnsiTheme="minorHAnsi" w:cstheme="minorHAnsi"/>
          <w:sz w:val="22"/>
          <w:szCs w:val="22"/>
        </w:rPr>
        <w:t xml:space="preserve">linicians </w:t>
      </w:r>
      <w:r>
        <w:rPr>
          <w:rFonts w:asciiTheme="minorHAnsi" w:hAnsiTheme="minorHAnsi" w:cstheme="minorHAnsi"/>
          <w:sz w:val="22"/>
          <w:szCs w:val="22"/>
        </w:rPr>
        <w:t xml:space="preserve">should </w:t>
      </w:r>
      <w:r w:rsidR="001E301D" w:rsidRPr="00010E2F">
        <w:rPr>
          <w:rFonts w:asciiTheme="minorHAnsi" w:hAnsiTheme="minorHAnsi" w:cstheme="minorHAnsi"/>
          <w:sz w:val="22"/>
          <w:szCs w:val="22"/>
        </w:rPr>
        <w:t>acknowledge the uncertainty towards the risk of malignancy in postmenopausal women. If a pelvic mass is detected, the work-up and treatment should be performed according to national oncology guidelines.</w:t>
      </w:r>
    </w:p>
    <w:p w14:paraId="55F9E11C" w14:textId="77777777" w:rsidR="001E301D" w:rsidRPr="004D2098" w:rsidRDefault="001E301D" w:rsidP="00010E2F">
      <w:pPr>
        <w:pStyle w:val="ListParagraph"/>
        <w:numPr>
          <w:ilvl w:val="0"/>
          <w:numId w:val="8"/>
        </w:numPr>
        <w:spacing w:after="120"/>
        <w:rPr>
          <w:rFonts w:asciiTheme="minorHAnsi" w:hAnsiTheme="minorHAnsi" w:cstheme="minorHAnsi"/>
          <w:sz w:val="22"/>
          <w:szCs w:val="22"/>
        </w:rPr>
      </w:pPr>
      <w:r w:rsidRPr="004D2098">
        <w:rPr>
          <w:rFonts w:asciiTheme="minorHAnsi" w:hAnsiTheme="minorHAnsi" w:cstheme="minorHAnsi"/>
          <w:sz w:val="22"/>
          <w:szCs w:val="22"/>
        </w:rPr>
        <w:t>For postmenopausal women with endometriosis-associated pain, clinicians may consider aromatase inhibitors as a treatment option especially if surgery is not feasible.</w:t>
      </w:r>
    </w:p>
    <w:p w14:paraId="6E3DE269" w14:textId="77777777" w:rsidR="001E301D" w:rsidRPr="004D2098" w:rsidRDefault="001E301D" w:rsidP="00010E2F">
      <w:pPr>
        <w:pStyle w:val="ListParagraph"/>
        <w:numPr>
          <w:ilvl w:val="0"/>
          <w:numId w:val="8"/>
        </w:numPr>
        <w:spacing w:after="120"/>
        <w:rPr>
          <w:rFonts w:asciiTheme="minorHAnsi" w:hAnsiTheme="minorHAnsi" w:cstheme="minorHAnsi"/>
          <w:sz w:val="22"/>
          <w:szCs w:val="22"/>
        </w:rPr>
      </w:pPr>
      <w:r w:rsidRPr="004D2098">
        <w:rPr>
          <w:rFonts w:asciiTheme="minorHAnsi" w:hAnsiTheme="minorHAnsi" w:cstheme="minorHAnsi"/>
          <w:sz w:val="22"/>
          <w:szCs w:val="22"/>
        </w:rPr>
        <w:t>Clinicians may consider combined menopausal hormone therapy (MHT) for the treatment of postmenopausal symptoms in women (both after natural and surgical menopause) with a history of endometriosis.</w:t>
      </w:r>
    </w:p>
    <w:p w14:paraId="5723BDEB" w14:textId="77777777" w:rsidR="001E301D" w:rsidRPr="004D2098" w:rsidRDefault="001E301D" w:rsidP="00010E2F">
      <w:pPr>
        <w:pStyle w:val="ListParagraph"/>
        <w:numPr>
          <w:ilvl w:val="0"/>
          <w:numId w:val="8"/>
        </w:numPr>
        <w:ind w:left="714" w:hanging="357"/>
        <w:rPr>
          <w:rFonts w:asciiTheme="minorHAnsi" w:hAnsiTheme="minorHAnsi" w:cstheme="minorHAnsi"/>
          <w:sz w:val="22"/>
          <w:szCs w:val="22"/>
        </w:rPr>
      </w:pPr>
      <w:r w:rsidRPr="004D2098">
        <w:rPr>
          <w:rFonts w:asciiTheme="minorHAnsi" w:hAnsiTheme="minorHAnsi" w:cstheme="minorHAnsi"/>
          <w:sz w:val="22"/>
          <w:szCs w:val="22"/>
        </w:rPr>
        <w:t>Clinicians should avoid prescribing estrogen-only regimens for the treatment of</w:t>
      </w:r>
      <w:r w:rsidRPr="004D2098">
        <w:rPr>
          <w:rFonts w:asciiTheme="minorHAnsi" w:hAnsiTheme="minorHAnsi" w:cstheme="minorHAnsi"/>
          <w:sz w:val="22"/>
          <w:szCs w:val="22"/>
        </w:rPr>
        <w:br/>
        <w:t>vasomotor symptoms in postmenopausal women with a history of endometriosis, as these regimens may be associated with a higher risk of malignant transformation.</w:t>
      </w:r>
    </w:p>
    <w:p w14:paraId="1139D03E" w14:textId="2D16EEDC" w:rsidR="001E301D" w:rsidRPr="004D2098" w:rsidRDefault="00010E2F" w:rsidP="00010E2F">
      <w:pPr>
        <w:pStyle w:val="ListParagraph"/>
        <w:numPr>
          <w:ilvl w:val="0"/>
          <w:numId w:val="8"/>
        </w:numPr>
        <w:ind w:left="714" w:hanging="357"/>
        <w:rPr>
          <w:rFonts w:asciiTheme="minorHAnsi" w:hAnsiTheme="minorHAnsi" w:cstheme="minorHAnsi"/>
          <w:sz w:val="22"/>
          <w:szCs w:val="22"/>
        </w:rPr>
      </w:pPr>
      <w:r>
        <w:rPr>
          <w:rFonts w:asciiTheme="minorHAnsi" w:hAnsiTheme="minorHAnsi" w:cstheme="minorHAnsi"/>
          <w:sz w:val="22"/>
          <w:szCs w:val="22"/>
        </w:rPr>
        <w:t>C</w:t>
      </w:r>
      <w:r w:rsidR="001E301D" w:rsidRPr="004D2098">
        <w:rPr>
          <w:rFonts w:asciiTheme="minorHAnsi" w:hAnsiTheme="minorHAnsi" w:cstheme="minorHAnsi"/>
          <w:sz w:val="22"/>
          <w:szCs w:val="22"/>
        </w:rPr>
        <w:t>linicians</w:t>
      </w:r>
      <w:r>
        <w:rPr>
          <w:rFonts w:asciiTheme="minorHAnsi" w:hAnsiTheme="minorHAnsi" w:cstheme="minorHAnsi"/>
          <w:sz w:val="22"/>
          <w:szCs w:val="22"/>
        </w:rPr>
        <w:t xml:space="preserve"> should</w:t>
      </w:r>
      <w:r w:rsidR="001E301D" w:rsidRPr="004D2098">
        <w:rPr>
          <w:rFonts w:asciiTheme="minorHAnsi" w:hAnsiTheme="minorHAnsi" w:cstheme="minorHAnsi"/>
          <w:sz w:val="22"/>
          <w:szCs w:val="22"/>
        </w:rPr>
        <w:t xml:space="preserve"> continue to treat women with a history of</w:t>
      </w:r>
      <w:r w:rsidR="001E301D" w:rsidRPr="004D2098">
        <w:rPr>
          <w:rFonts w:asciiTheme="minorHAnsi" w:hAnsiTheme="minorHAnsi" w:cstheme="minorHAnsi"/>
          <w:sz w:val="22"/>
          <w:szCs w:val="22"/>
        </w:rPr>
        <w:br/>
        <w:t>endometriosis after surgical menopause with combined estrogen- progestogen at least up to the age of natural menopause</w:t>
      </w:r>
    </w:p>
    <w:p w14:paraId="71F69544" w14:textId="77777777" w:rsidR="006D211B" w:rsidRPr="006605E0" w:rsidRDefault="001E301D" w:rsidP="00010E2F">
      <w:pPr>
        <w:pStyle w:val="Default"/>
        <w:numPr>
          <w:ilvl w:val="0"/>
          <w:numId w:val="8"/>
        </w:numPr>
        <w:ind w:left="714" w:hanging="357"/>
        <w:rPr>
          <w:rFonts w:asciiTheme="minorHAnsi" w:hAnsiTheme="minorHAnsi" w:cstheme="minorHAnsi"/>
          <w:color w:val="auto"/>
          <w:sz w:val="22"/>
          <w:szCs w:val="22"/>
        </w:rPr>
      </w:pPr>
      <w:r w:rsidRPr="006605E0">
        <w:rPr>
          <w:rFonts w:asciiTheme="minorHAnsi" w:hAnsiTheme="minorHAnsi" w:cstheme="minorHAnsi"/>
          <w:color w:val="auto"/>
          <w:sz w:val="22"/>
          <w:szCs w:val="22"/>
        </w:rPr>
        <w:t>Clinicians should be aware that women with endometriosis who have undergone an early bilateral salpingo-oophorectomy as part of their treatment have an increased risk of diminished bone density, dementia, and cardiovascular disease. It is also important to note that women with endometriosis have an increased risk of cardiovascular disease, irrespective of whether they have had an early surgical menopause</w:t>
      </w:r>
    </w:p>
    <w:p w14:paraId="1BC93B21" w14:textId="77777777" w:rsidR="00D65FBC" w:rsidRPr="006D211B" w:rsidRDefault="00D65FBC" w:rsidP="001E301D">
      <w:pPr>
        <w:spacing w:after="120"/>
        <w:rPr>
          <w:rFonts w:asciiTheme="minorHAnsi" w:hAnsiTheme="minorHAnsi" w:cstheme="minorHAnsi"/>
          <w:sz w:val="24"/>
          <w:szCs w:val="24"/>
        </w:rPr>
      </w:pPr>
    </w:p>
    <w:sectPr w:rsidR="00D65FBC" w:rsidRPr="006D211B" w:rsidSect="005541F0">
      <w:footerReference w:type="even" r:id="rId9"/>
      <w:footerReference w:type="default" r:id="rId10"/>
      <w:pgSz w:w="11906" w:h="16838" w:code="9"/>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109D2" w14:textId="77777777" w:rsidR="004A2181" w:rsidRDefault="004A2181" w:rsidP="00C74C2D">
      <w:r>
        <w:separator/>
      </w:r>
    </w:p>
  </w:endnote>
  <w:endnote w:type="continuationSeparator" w:id="0">
    <w:p w14:paraId="0E2A1A10" w14:textId="77777777" w:rsidR="004A2181" w:rsidRDefault="004A2181" w:rsidP="00C7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7976079"/>
      <w:docPartObj>
        <w:docPartGallery w:val="Page Numbers (Bottom of Page)"/>
        <w:docPartUnique/>
      </w:docPartObj>
    </w:sdtPr>
    <w:sdtContent>
      <w:p w14:paraId="7A2DCFE0" w14:textId="1597B0EE" w:rsidR="00C74C2D" w:rsidRDefault="00C74C2D" w:rsidP="005324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E81FF" w14:textId="77777777" w:rsidR="00C74C2D" w:rsidRDefault="00C74C2D" w:rsidP="00C74C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5395607"/>
      <w:docPartObj>
        <w:docPartGallery w:val="Page Numbers (Bottom of Page)"/>
        <w:docPartUnique/>
      </w:docPartObj>
    </w:sdtPr>
    <w:sdtContent>
      <w:p w14:paraId="387A2A96" w14:textId="50B2CB24" w:rsidR="00C74C2D" w:rsidRDefault="00C74C2D" w:rsidP="005324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439364" w14:textId="77777777" w:rsidR="00C74C2D" w:rsidRDefault="00C74C2D" w:rsidP="00C74C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EA826" w14:textId="77777777" w:rsidR="004A2181" w:rsidRDefault="004A2181" w:rsidP="00C74C2D">
      <w:r>
        <w:separator/>
      </w:r>
    </w:p>
  </w:footnote>
  <w:footnote w:type="continuationSeparator" w:id="0">
    <w:p w14:paraId="654E2EAD" w14:textId="77777777" w:rsidR="004A2181" w:rsidRDefault="004A2181" w:rsidP="00C74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A1"/>
    <w:multiLevelType w:val="hybridMultilevel"/>
    <w:tmpl w:val="F42E0E56"/>
    <w:lvl w:ilvl="0" w:tplc="CDF24F08">
      <w:start w:val="1"/>
      <w:numFmt w:val="bullet"/>
      <w:lvlText w:val=""/>
      <w:lvlJc w:val="left"/>
      <w:pPr>
        <w:ind w:left="720" w:hanging="360"/>
      </w:pPr>
      <w:rPr>
        <w:rFonts w:ascii="Wingdings" w:hAnsi="Wingdings" w:hint="default"/>
        <w:sz w:val="20"/>
        <w:szCs w:val="20"/>
      </w:rPr>
    </w:lvl>
    <w:lvl w:ilvl="1" w:tplc="CDF24F08">
      <w:start w:val="1"/>
      <w:numFmt w:val="bullet"/>
      <w:lvlText w:val=""/>
      <w:lvlJc w:val="left"/>
      <w:pPr>
        <w:ind w:left="1440" w:hanging="360"/>
      </w:pPr>
      <w:rPr>
        <w:rFonts w:ascii="Wingdings" w:hAnsi="Wingdings"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4800"/>
    <w:multiLevelType w:val="hybridMultilevel"/>
    <w:tmpl w:val="C834F83C"/>
    <w:lvl w:ilvl="0" w:tplc="FFFFFFFF">
      <w:start w:val="1"/>
      <w:numFmt w:val="bullet"/>
      <w:lvlText w:val=""/>
      <w:lvlJc w:val="left"/>
      <w:pPr>
        <w:ind w:left="720" w:hanging="360"/>
      </w:pPr>
      <w:rPr>
        <w:rFonts w:ascii="Wingdings" w:hAnsi="Wingdings" w:hint="default"/>
        <w:sz w:val="20"/>
        <w:szCs w:val="20"/>
      </w:rPr>
    </w:lvl>
    <w:lvl w:ilvl="1" w:tplc="CDF24F08">
      <w:start w:val="1"/>
      <w:numFmt w:val="bullet"/>
      <w:lvlText w:val=""/>
      <w:lvlJc w:val="left"/>
      <w:pPr>
        <w:ind w:left="1440" w:hanging="360"/>
      </w:pPr>
      <w:rPr>
        <w:rFonts w:ascii="Wingdings" w:hAnsi="Wingdings" w:hint="default"/>
        <w:sz w:val="20"/>
        <w:szCs w:val="2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E877C5"/>
    <w:multiLevelType w:val="hybridMultilevel"/>
    <w:tmpl w:val="0CCE9F3C"/>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02D2A"/>
    <w:multiLevelType w:val="hybridMultilevel"/>
    <w:tmpl w:val="D2DCCCDC"/>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C2BAB"/>
    <w:multiLevelType w:val="hybridMultilevel"/>
    <w:tmpl w:val="9D28B7C8"/>
    <w:lvl w:ilvl="0" w:tplc="CDF24F08">
      <w:start w:val="1"/>
      <w:numFmt w:val="bullet"/>
      <w:lvlText w:val=""/>
      <w:lvlJc w:val="left"/>
      <w:pPr>
        <w:ind w:left="360" w:hanging="360"/>
      </w:pPr>
      <w:rPr>
        <w:rFonts w:ascii="Wingdings" w:hAnsi="Wingdings"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6379C1"/>
    <w:multiLevelType w:val="hybridMultilevel"/>
    <w:tmpl w:val="44B8DDD8"/>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C4A31"/>
    <w:multiLevelType w:val="hybridMultilevel"/>
    <w:tmpl w:val="F0FA5CF0"/>
    <w:lvl w:ilvl="0" w:tplc="CDF24F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D673F"/>
    <w:multiLevelType w:val="hybridMultilevel"/>
    <w:tmpl w:val="9F089570"/>
    <w:lvl w:ilvl="0" w:tplc="50287220">
      <w:start w:val="1"/>
      <w:numFmt w:val="decimal"/>
      <w:lvlText w:val="%1."/>
      <w:lvlJc w:val="left"/>
      <w:pPr>
        <w:ind w:left="900" w:hanging="360"/>
      </w:pPr>
      <w:rPr>
        <w:b w:val="0"/>
        <w:bCs w:val="0"/>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64EA333F"/>
    <w:multiLevelType w:val="hybridMultilevel"/>
    <w:tmpl w:val="6D360F68"/>
    <w:lvl w:ilvl="0" w:tplc="CDF24F0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A7A6E"/>
    <w:multiLevelType w:val="hybridMultilevel"/>
    <w:tmpl w:val="502C3FD6"/>
    <w:lvl w:ilvl="0" w:tplc="CDF24F08">
      <w:start w:val="1"/>
      <w:numFmt w:val="bullet"/>
      <w:lvlText w:val=""/>
      <w:lvlJc w:val="left"/>
      <w:pPr>
        <w:ind w:left="2505" w:hanging="360"/>
      </w:pPr>
      <w:rPr>
        <w:rFonts w:ascii="Wingdings" w:hAnsi="Wingdings" w:hint="default"/>
        <w:sz w:val="20"/>
        <w:szCs w:val="20"/>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num w:numId="1" w16cid:durableId="406075369">
    <w:abstractNumId w:val="9"/>
  </w:num>
  <w:num w:numId="2" w16cid:durableId="2111928874">
    <w:abstractNumId w:val="4"/>
  </w:num>
  <w:num w:numId="3" w16cid:durableId="1436366643">
    <w:abstractNumId w:val="0"/>
  </w:num>
  <w:num w:numId="4" w16cid:durableId="510527571">
    <w:abstractNumId w:val="2"/>
  </w:num>
  <w:num w:numId="5" w16cid:durableId="957762686">
    <w:abstractNumId w:val="8"/>
  </w:num>
  <w:num w:numId="6" w16cid:durableId="1900704427">
    <w:abstractNumId w:val="5"/>
  </w:num>
  <w:num w:numId="7" w16cid:durableId="1149858117">
    <w:abstractNumId w:val="6"/>
  </w:num>
  <w:num w:numId="8" w16cid:durableId="5987496">
    <w:abstractNumId w:val="3"/>
  </w:num>
  <w:num w:numId="9" w16cid:durableId="1482573748">
    <w:abstractNumId w:val="1"/>
  </w:num>
  <w:num w:numId="10" w16cid:durableId="1753771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5FBC"/>
    <w:rsid w:val="00010E2F"/>
    <w:rsid w:val="00016386"/>
    <w:rsid w:val="00095435"/>
    <w:rsid w:val="00126AF1"/>
    <w:rsid w:val="001E08C9"/>
    <w:rsid w:val="001E301D"/>
    <w:rsid w:val="00240253"/>
    <w:rsid w:val="00286B49"/>
    <w:rsid w:val="002A0DA6"/>
    <w:rsid w:val="002F47FB"/>
    <w:rsid w:val="00361055"/>
    <w:rsid w:val="003C1580"/>
    <w:rsid w:val="004A2181"/>
    <w:rsid w:val="004D0229"/>
    <w:rsid w:val="004D2098"/>
    <w:rsid w:val="005541F0"/>
    <w:rsid w:val="005666F9"/>
    <w:rsid w:val="006357B5"/>
    <w:rsid w:val="006605E0"/>
    <w:rsid w:val="006759A3"/>
    <w:rsid w:val="006B5866"/>
    <w:rsid w:val="006D211B"/>
    <w:rsid w:val="00746A7A"/>
    <w:rsid w:val="0078620F"/>
    <w:rsid w:val="008E3544"/>
    <w:rsid w:val="009609B0"/>
    <w:rsid w:val="00973943"/>
    <w:rsid w:val="00975981"/>
    <w:rsid w:val="00A25DB7"/>
    <w:rsid w:val="00AD476F"/>
    <w:rsid w:val="00AF71E6"/>
    <w:rsid w:val="00B92555"/>
    <w:rsid w:val="00BC1A72"/>
    <w:rsid w:val="00C67878"/>
    <w:rsid w:val="00C74C2D"/>
    <w:rsid w:val="00D65FBC"/>
    <w:rsid w:val="00D932DE"/>
    <w:rsid w:val="00DE5076"/>
    <w:rsid w:val="00E53B89"/>
    <w:rsid w:val="00F071BF"/>
    <w:rsid w:val="00F93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4523"/>
  <w15:docId w15:val="{D524B4D3-2DB6-4527-8451-B12996C5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605E0"/>
    <w:pPr>
      <w:keepNext/>
      <w:keepLines/>
      <w:spacing w:before="240"/>
      <w:outlineLvl w:val="0"/>
    </w:pPr>
    <w:rPr>
      <w:rFonts w:asciiTheme="majorHAnsi" w:eastAsiaTheme="majorEastAsia" w:hAnsiTheme="majorHAnsi" w:cstheme="majorBidi"/>
      <w:color w:val="244061"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Calibri Light" w:eastAsia="Times New Roman" w:hAnsi="Calibri Light" w:cs="Calibri Light"/>
      <w:color w:val="000000"/>
      <w:sz w:val="24"/>
      <w:szCs w:val="24"/>
    </w:rPr>
  </w:style>
  <w:style w:type="character" w:customStyle="1" w:styleId="Heading1Char">
    <w:name w:val="Heading 1 Char"/>
    <w:basedOn w:val="DefaultParagraphFont"/>
    <w:link w:val="Heading1"/>
    <w:uiPriority w:val="9"/>
    <w:rsid w:val="006605E0"/>
    <w:rPr>
      <w:rFonts w:asciiTheme="majorHAnsi" w:eastAsiaTheme="majorEastAsia" w:hAnsiTheme="majorHAnsi" w:cstheme="majorBidi"/>
      <w:color w:val="244061" w:themeColor="accent1" w:themeShade="80"/>
      <w:sz w:val="32"/>
      <w:szCs w:val="32"/>
    </w:rPr>
  </w:style>
  <w:style w:type="paragraph" w:styleId="ListParagraph">
    <w:name w:val="List Paragraph"/>
    <w:basedOn w:val="Normal"/>
    <w:uiPriority w:val="34"/>
    <w:qFormat/>
    <w:rsid w:val="004D0229"/>
    <w:pPr>
      <w:ind w:left="720"/>
      <w:contextualSpacing/>
    </w:pPr>
  </w:style>
  <w:style w:type="paragraph" w:styleId="Footer">
    <w:name w:val="footer"/>
    <w:basedOn w:val="Normal"/>
    <w:link w:val="FooterChar"/>
    <w:uiPriority w:val="99"/>
    <w:unhideWhenUsed/>
    <w:rsid w:val="00C74C2D"/>
    <w:pPr>
      <w:tabs>
        <w:tab w:val="center" w:pos="4680"/>
        <w:tab w:val="right" w:pos="9360"/>
      </w:tabs>
    </w:pPr>
  </w:style>
  <w:style w:type="character" w:customStyle="1" w:styleId="FooterChar">
    <w:name w:val="Footer Char"/>
    <w:basedOn w:val="DefaultParagraphFont"/>
    <w:link w:val="Footer"/>
    <w:uiPriority w:val="99"/>
    <w:rsid w:val="00C74C2D"/>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C74C2D"/>
  </w:style>
  <w:style w:type="character" w:styleId="Hyperlink">
    <w:name w:val="Hyperlink"/>
    <w:basedOn w:val="DefaultParagraphFont"/>
    <w:uiPriority w:val="99"/>
    <w:unhideWhenUsed/>
    <w:rsid w:val="00975981"/>
    <w:rPr>
      <w:color w:val="0000FF" w:themeColor="hyperlink"/>
      <w:u w:val="single"/>
    </w:rPr>
  </w:style>
  <w:style w:type="character" w:styleId="UnresolvedMention">
    <w:name w:val="Unresolved Mention"/>
    <w:basedOn w:val="DefaultParagraphFont"/>
    <w:uiPriority w:val="99"/>
    <w:semiHidden/>
    <w:unhideWhenUsed/>
    <w:rsid w:val="0097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nzcog.edu.au/wp-content/uploads/2022/02/Endometriosis-clinical-practice-guidelin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20AD1-8FF6-4E9B-B493-226D0AA2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Abdelhamid Attia</cp:lastModifiedBy>
  <cp:revision>10</cp:revision>
  <cp:lastPrinted>2023-10-30T18:33:00Z</cp:lastPrinted>
  <dcterms:created xsi:type="dcterms:W3CDTF">2023-05-31T19:53:00Z</dcterms:created>
  <dcterms:modified xsi:type="dcterms:W3CDTF">2023-10-30T18:33:00Z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291661f97e244dd5b540309a88bb16c8</vt:lpwstr>
  </property>
</Properties>
</file>