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4CC71" w14:textId="77777777" w:rsidR="00DC1647" w:rsidRPr="00DC1647" w:rsidRDefault="00DC1647" w:rsidP="00DC1647">
      <w:pPr>
        <w:pBdr>
          <w:top w:val="single" w:sz="4" w:space="1" w:color="auto"/>
          <w:left w:val="single" w:sz="4" w:space="4" w:color="auto"/>
          <w:bottom w:val="single" w:sz="4" w:space="1" w:color="auto"/>
          <w:right w:val="single" w:sz="4" w:space="4" w:color="auto"/>
        </w:pBdr>
        <w:spacing w:after="120"/>
        <w:contextualSpacing/>
        <w:jc w:val="center"/>
        <w:rPr>
          <w:rFonts w:asciiTheme="minorHAnsi" w:hAnsiTheme="minorHAnsi" w:cstheme="minorHAnsi"/>
          <w:b/>
          <w:bCs/>
          <w:sz w:val="32"/>
          <w:szCs w:val="32"/>
        </w:rPr>
      </w:pPr>
      <w:bookmarkStart w:id="0" w:name="_Hlk28610236"/>
      <w:r w:rsidRPr="00DC1647">
        <w:rPr>
          <w:rFonts w:asciiTheme="minorHAnsi" w:hAnsiTheme="minorHAnsi" w:cstheme="minorHAnsi"/>
          <w:b/>
          <w:bCs/>
          <w:sz w:val="32"/>
          <w:szCs w:val="32"/>
        </w:rPr>
        <w:t>AN ADAPTED EVIDENCE-BASED CLINICAL PRACTICE GUIDELINE</w:t>
      </w:r>
    </w:p>
    <w:p w14:paraId="27F3E305" w14:textId="77777777" w:rsidR="00DC1647" w:rsidRPr="00DC1647" w:rsidRDefault="00DC1647" w:rsidP="00DC1647">
      <w:pPr>
        <w:pBdr>
          <w:top w:val="single" w:sz="4" w:space="1" w:color="auto"/>
          <w:left w:val="single" w:sz="4" w:space="4" w:color="auto"/>
          <w:bottom w:val="single" w:sz="4" w:space="1" w:color="auto"/>
          <w:right w:val="single" w:sz="4" w:space="4" w:color="auto"/>
        </w:pBdr>
        <w:spacing w:after="120"/>
        <w:contextualSpacing/>
        <w:jc w:val="center"/>
        <w:rPr>
          <w:rFonts w:asciiTheme="minorHAnsi" w:hAnsiTheme="minorHAnsi" w:cstheme="minorHAnsi"/>
          <w:b/>
          <w:bCs/>
          <w:sz w:val="32"/>
          <w:szCs w:val="32"/>
        </w:rPr>
      </w:pPr>
      <w:r w:rsidRPr="00DC1647">
        <w:rPr>
          <w:rFonts w:asciiTheme="minorHAnsi" w:hAnsiTheme="minorHAnsi" w:cstheme="minorHAnsi"/>
          <w:b/>
          <w:bCs/>
          <w:sz w:val="32"/>
          <w:szCs w:val="32"/>
        </w:rPr>
        <w:t>ON</w:t>
      </w:r>
    </w:p>
    <w:p w14:paraId="5258F3BB" w14:textId="0A952B22" w:rsidR="00DC1647" w:rsidRPr="00DC1647" w:rsidRDefault="00DC1647" w:rsidP="00DC1647">
      <w:pPr>
        <w:pBdr>
          <w:top w:val="single" w:sz="4" w:space="1" w:color="auto"/>
          <w:left w:val="single" w:sz="4" w:space="4" w:color="auto"/>
          <w:bottom w:val="single" w:sz="4" w:space="1" w:color="auto"/>
          <w:right w:val="single" w:sz="4" w:space="4" w:color="auto"/>
        </w:pBdr>
        <w:spacing w:after="120"/>
        <w:jc w:val="center"/>
        <w:rPr>
          <w:rFonts w:asciiTheme="minorHAnsi" w:hAnsiTheme="minorHAnsi" w:cstheme="minorHAnsi"/>
          <w:b/>
          <w:bCs/>
          <w:sz w:val="32"/>
          <w:szCs w:val="32"/>
        </w:rPr>
      </w:pPr>
      <w:r w:rsidRPr="00DC1647">
        <w:rPr>
          <w:rFonts w:asciiTheme="minorHAnsi" w:hAnsiTheme="minorHAnsi" w:cstheme="minorHAnsi"/>
          <w:b/>
          <w:bCs/>
          <w:sz w:val="32"/>
          <w:szCs w:val="32"/>
        </w:rPr>
        <w:t xml:space="preserve">THE </w:t>
      </w:r>
      <w:r w:rsidR="00024B13">
        <w:rPr>
          <w:rFonts w:asciiTheme="minorHAnsi" w:hAnsiTheme="minorHAnsi" w:cstheme="minorHAnsi"/>
          <w:b/>
          <w:bCs/>
          <w:sz w:val="32"/>
          <w:szCs w:val="32"/>
        </w:rPr>
        <w:t>MANAGEMENT OF MENOPAUSE</w:t>
      </w:r>
    </w:p>
    <w:p w14:paraId="398B40A0" w14:textId="5A0FEBA2" w:rsidR="00DC1647" w:rsidRPr="00DC1647" w:rsidRDefault="00DC1647" w:rsidP="00DC1647">
      <w:pPr>
        <w:autoSpaceDE w:val="0"/>
        <w:autoSpaceDN w:val="0"/>
        <w:adjustRightInd w:val="0"/>
        <w:spacing w:before="240" w:after="120"/>
        <w:jc w:val="lowKashida"/>
        <w:rPr>
          <w:rFonts w:asciiTheme="minorHAnsi" w:eastAsia="Calibri" w:hAnsiTheme="minorHAnsi" w:cstheme="minorHAnsi"/>
          <w:b/>
          <w:bCs/>
          <w:caps/>
          <w:lang w:bidi="ar-EG"/>
        </w:rPr>
      </w:pPr>
      <w:r w:rsidRPr="00DC1647">
        <w:rPr>
          <w:rFonts w:asciiTheme="minorHAnsi" w:eastAsia="Calibri" w:hAnsiTheme="minorHAnsi" w:cstheme="minorHAnsi"/>
          <w:b/>
          <w:bCs/>
          <w:caps/>
          <w:lang w:bidi="ar-EG"/>
        </w:rPr>
        <w:t>Overview</w:t>
      </w:r>
    </w:p>
    <w:p w14:paraId="2E3AFEFC" w14:textId="77777777" w:rsidR="00DC1647" w:rsidRPr="00DC1647" w:rsidRDefault="00DC1647" w:rsidP="00DC1647">
      <w:pPr>
        <w:spacing w:after="120"/>
        <w:jc w:val="lowKashida"/>
        <w:rPr>
          <w:rFonts w:asciiTheme="minorHAnsi" w:eastAsia="Calibri" w:hAnsiTheme="minorHAnsi" w:cstheme="minorHAnsi"/>
          <w:color w:val="FF0000"/>
        </w:rPr>
      </w:pPr>
      <w:r w:rsidRPr="00DC1647">
        <w:rPr>
          <w:rFonts w:asciiTheme="minorHAnsi" w:eastAsia="Calibri" w:hAnsiTheme="minorHAnsi" w:cstheme="minorHAnsi"/>
        </w:rPr>
        <w:t xml:space="preserve">This is an adapted evidence-based clinical practice guideline for </w:t>
      </w:r>
      <w:r w:rsidRPr="00DC1647">
        <w:rPr>
          <w:rFonts w:asciiTheme="minorHAnsi" w:hAnsiTheme="minorHAnsi" w:cstheme="minorHAnsi"/>
        </w:rPr>
        <w:t>the first trimester fetal morphology ultrasound scan</w:t>
      </w:r>
      <w:r w:rsidRPr="00DC1647">
        <w:rPr>
          <w:rFonts w:asciiTheme="minorHAnsi" w:eastAsia="Calibri" w:hAnsiTheme="minorHAnsi" w:cstheme="minorHAnsi"/>
          <w:color w:val="FF0000"/>
        </w:rPr>
        <w:t>.</w:t>
      </w:r>
    </w:p>
    <w:p w14:paraId="2854E09E" w14:textId="77777777" w:rsidR="00DC1647" w:rsidRPr="00DC1647" w:rsidRDefault="00DC1647" w:rsidP="00DC1647">
      <w:pPr>
        <w:autoSpaceDE w:val="0"/>
        <w:autoSpaceDN w:val="0"/>
        <w:adjustRightInd w:val="0"/>
        <w:spacing w:before="240" w:after="120"/>
        <w:jc w:val="lowKashida"/>
        <w:rPr>
          <w:rFonts w:asciiTheme="minorHAnsi" w:eastAsia="Calibri" w:hAnsiTheme="minorHAnsi" w:cstheme="minorHAnsi"/>
          <w:b/>
          <w:bCs/>
          <w:caps/>
          <w:lang w:bidi="ar-EG"/>
        </w:rPr>
      </w:pPr>
      <w:r w:rsidRPr="00DC1647">
        <w:rPr>
          <w:rFonts w:asciiTheme="minorHAnsi" w:eastAsia="Calibri" w:hAnsiTheme="minorHAnsi" w:cstheme="minorHAnsi"/>
          <w:b/>
          <w:bCs/>
          <w:caps/>
          <w:lang w:bidi="ar-EG"/>
        </w:rPr>
        <w:t>Guideline adapter</w:t>
      </w:r>
    </w:p>
    <w:p w14:paraId="5B39C36C" w14:textId="77777777" w:rsidR="00DC1647" w:rsidRPr="00DC1647" w:rsidRDefault="00DC1647" w:rsidP="00DC1647">
      <w:pPr>
        <w:widowControl w:val="0"/>
        <w:autoSpaceDE w:val="0"/>
        <w:autoSpaceDN w:val="0"/>
        <w:adjustRightInd w:val="0"/>
        <w:spacing w:after="120"/>
        <w:jc w:val="lowKashida"/>
        <w:rPr>
          <w:rFonts w:asciiTheme="minorHAnsi" w:hAnsiTheme="minorHAnsi" w:cstheme="minorHAnsi"/>
          <w:b/>
          <w:bCs/>
          <w:lang w:bidi="ar-EG"/>
        </w:rPr>
      </w:pPr>
      <w:r w:rsidRPr="00DC1647">
        <w:rPr>
          <w:rFonts w:asciiTheme="minorHAnsi" w:hAnsiTheme="minorHAnsi" w:cstheme="minorHAnsi"/>
          <w:b/>
          <w:bCs/>
          <w:lang w:bidi="ar-EG"/>
        </w:rPr>
        <w:t>This guideline has been adapted by the Egyptian Universities Obstetrics &amp; Gynecology Guideline Working Group (EUOBGYN-GWG).</w:t>
      </w:r>
    </w:p>
    <w:p w14:paraId="520ADEA6" w14:textId="77777777" w:rsidR="00DC1647" w:rsidRPr="00DC1647" w:rsidRDefault="00DC1647" w:rsidP="00DC1647">
      <w:pPr>
        <w:autoSpaceDE w:val="0"/>
        <w:autoSpaceDN w:val="0"/>
        <w:adjustRightInd w:val="0"/>
        <w:spacing w:before="240" w:after="120"/>
        <w:jc w:val="lowKashida"/>
        <w:rPr>
          <w:rFonts w:asciiTheme="minorHAnsi" w:eastAsia="Calibri" w:hAnsiTheme="minorHAnsi" w:cstheme="minorHAnsi"/>
          <w:b/>
          <w:bCs/>
          <w:caps/>
          <w:lang w:bidi="ar-EG"/>
        </w:rPr>
      </w:pPr>
      <w:r w:rsidRPr="00DC1647">
        <w:rPr>
          <w:rFonts w:asciiTheme="minorHAnsi" w:eastAsia="Calibri" w:hAnsiTheme="minorHAnsi" w:cstheme="minorHAnsi"/>
          <w:b/>
          <w:bCs/>
          <w:caps/>
          <w:lang w:bidi="ar-EG"/>
        </w:rPr>
        <w:t xml:space="preserve">Release date </w:t>
      </w:r>
    </w:p>
    <w:p w14:paraId="060C6D09" w14:textId="77777777" w:rsidR="00DC1647" w:rsidRPr="00DC1647" w:rsidRDefault="00DC1647" w:rsidP="00DC1647">
      <w:pPr>
        <w:spacing w:after="120"/>
        <w:jc w:val="lowKashida"/>
        <w:rPr>
          <w:rFonts w:asciiTheme="minorHAnsi" w:eastAsia="Times New Roman" w:hAnsiTheme="minorHAnsi" w:cstheme="minorHAnsi"/>
        </w:rPr>
      </w:pPr>
      <w:r w:rsidRPr="00DC1647">
        <w:rPr>
          <w:rFonts w:asciiTheme="minorHAnsi" w:eastAsia="Times New Roman" w:hAnsiTheme="minorHAnsi" w:cstheme="minorHAnsi"/>
        </w:rPr>
        <w:t>July 2023</w:t>
      </w:r>
    </w:p>
    <w:p w14:paraId="25BFA6DF" w14:textId="77777777" w:rsidR="00DC1647" w:rsidRPr="00DC1647" w:rsidRDefault="00DC1647" w:rsidP="00DC1647">
      <w:pPr>
        <w:autoSpaceDE w:val="0"/>
        <w:autoSpaceDN w:val="0"/>
        <w:adjustRightInd w:val="0"/>
        <w:spacing w:before="240" w:after="120"/>
        <w:jc w:val="lowKashida"/>
        <w:rPr>
          <w:rFonts w:asciiTheme="minorHAnsi" w:eastAsia="Calibri" w:hAnsiTheme="minorHAnsi" w:cstheme="minorHAnsi"/>
          <w:b/>
          <w:bCs/>
          <w:caps/>
          <w:lang w:bidi="ar-EG"/>
        </w:rPr>
      </w:pPr>
      <w:r w:rsidRPr="00DC1647">
        <w:rPr>
          <w:rFonts w:asciiTheme="minorHAnsi" w:eastAsia="Calibri" w:hAnsiTheme="minorHAnsi" w:cstheme="minorHAnsi"/>
          <w:b/>
          <w:bCs/>
          <w:caps/>
          <w:lang w:bidi="ar-EG"/>
        </w:rPr>
        <w:t>GUIDELINE ADAPTATION METHODOLOGY</w:t>
      </w:r>
    </w:p>
    <w:p w14:paraId="4471801E" w14:textId="77777777" w:rsidR="00DC1647" w:rsidRPr="00DC1647" w:rsidRDefault="00DC1647" w:rsidP="00DC1647">
      <w:pPr>
        <w:spacing w:after="120"/>
        <w:jc w:val="lowKashida"/>
        <w:rPr>
          <w:rFonts w:asciiTheme="minorHAnsi" w:eastAsia="Times New Roman" w:hAnsiTheme="minorHAnsi" w:cstheme="minorHAnsi"/>
        </w:rPr>
      </w:pPr>
      <w:r w:rsidRPr="00DC1647">
        <w:rPr>
          <w:rFonts w:asciiTheme="minorHAnsi" w:eastAsia="Times New Roman" w:hAnsiTheme="minorHAnsi" w:cstheme="minorHAnsi"/>
        </w:rPr>
        <w:t>This guideline was produced in accordance with the ADAPTE methodology and procedure for the adaptation of evidence-based clinical practice guidelines published by the ADAPTE Group (Fervers B, et al., Adaptation of clinical guidelines: literature review and proposition for a framework and procedure.  Int J Qual Health Care 2006; 18(3): 167-176).</w:t>
      </w:r>
    </w:p>
    <w:p w14:paraId="514CE733" w14:textId="77777777" w:rsidR="00DC1647" w:rsidRPr="00DC1647" w:rsidRDefault="00DC1647" w:rsidP="00DC1647">
      <w:pPr>
        <w:autoSpaceDE w:val="0"/>
        <w:autoSpaceDN w:val="0"/>
        <w:adjustRightInd w:val="0"/>
        <w:spacing w:before="240" w:after="120"/>
        <w:jc w:val="lowKashida"/>
        <w:rPr>
          <w:rFonts w:asciiTheme="minorHAnsi" w:eastAsia="Calibri" w:hAnsiTheme="minorHAnsi" w:cstheme="minorHAnsi"/>
          <w:b/>
          <w:bCs/>
          <w:caps/>
          <w:lang w:bidi="ar-EG"/>
        </w:rPr>
      </w:pPr>
      <w:r w:rsidRPr="00DC1647">
        <w:rPr>
          <w:rFonts w:asciiTheme="minorHAnsi" w:eastAsia="Calibri" w:hAnsiTheme="minorHAnsi" w:cstheme="minorHAnsi"/>
          <w:b/>
          <w:bCs/>
          <w:caps/>
          <w:lang w:bidi="ar-EG"/>
        </w:rPr>
        <w:t>sources of the guideline</w:t>
      </w:r>
    </w:p>
    <w:p w14:paraId="0E4E6360" w14:textId="77777777" w:rsidR="00DC1647" w:rsidRPr="00DC1647" w:rsidRDefault="00DC1647" w:rsidP="00DC1647">
      <w:pPr>
        <w:autoSpaceDE w:val="0"/>
        <w:autoSpaceDN w:val="0"/>
        <w:adjustRightInd w:val="0"/>
        <w:spacing w:after="120"/>
        <w:jc w:val="lowKashida"/>
        <w:rPr>
          <w:rFonts w:asciiTheme="minorHAnsi" w:hAnsiTheme="minorHAnsi" w:cstheme="minorHAnsi"/>
          <w:b/>
          <w:bCs/>
          <w:lang w:bidi="ar-EG"/>
        </w:rPr>
      </w:pPr>
      <w:r w:rsidRPr="00DC1647">
        <w:rPr>
          <w:rFonts w:asciiTheme="minorHAnsi" w:hAnsiTheme="minorHAnsi" w:cstheme="minorHAnsi"/>
          <w:b/>
          <w:bCs/>
          <w:lang w:bidi="ar-EG"/>
        </w:rPr>
        <w:t>This guideline was adapted from:</w:t>
      </w:r>
    </w:p>
    <w:p w14:paraId="39006009" w14:textId="77777777" w:rsidR="001C2357" w:rsidRPr="001C2357" w:rsidRDefault="00024B13" w:rsidP="00024B13">
      <w:pPr>
        <w:pStyle w:val="ListParagraph"/>
        <w:numPr>
          <w:ilvl w:val="0"/>
          <w:numId w:val="20"/>
        </w:numPr>
        <w:ind w:left="360"/>
        <w:rPr>
          <w:rFonts w:ascii="Calibri Light" w:eastAsiaTheme="majorEastAsia" w:hAnsi="Calibri Light" w:cs="Calibri Light"/>
          <w:color w:val="365F91" w:themeColor="accent1" w:themeShade="BF"/>
          <w:sz w:val="32"/>
          <w:szCs w:val="32"/>
        </w:rPr>
      </w:pPr>
      <w:r w:rsidRPr="00024B13">
        <w:rPr>
          <w:rFonts w:asciiTheme="minorHAnsi" w:hAnsiTheme="minorHAnsi" w:cstheme="minorHAnsi"/>
          <w:lang w:bidi="ar-EG"/>
        </w:rPr>
        <w:t xml:space="preserve">Academic Committee of the Korean Society of Menopause; Lee SR, Cho MK, Cho YJ, </w:t>
      </w:r>
      <w:r>
        <w:rPr>
          <w:rFonts w:asciiTheme="minorHAnsi" w:hAnsiTheme="minorHAnsi" w:cstheme="minorHAnsi"/>
          <w:lang w:bidi="ar-EG"/>
        </w:rPr>
        <w:t>et al</w:t>
      </w:r>
      <w:r w:rsidRPr="00024B13">
        <w:rPr>
          <w:rFonts w:asciiTheme="minorHAnsi" w:hAnsiTheme="minorHAnsi" w:cstheme="minorHAnsi"/>
          <w:lang w:bidi="ar-EG"/>
        </w:rPr>
        <w:t>. The 2020 Menopausal Hormone Therapy Guidelines. J Menopausal Med. 2020 Aug;26(2):69-98</w:t>
      </w:r>
    </w:p>
    <w:p w14:paraId="183A90EE" w14:textId="65FA5A12" w:rsidR="001C2357" w:rsidRDefault="001C2357" w:rsidP="00024B13">
      <w:pPr>
        <w:pStyle w:val="ListParagraph"/>
        <w:numPr>
          <w:ilvl w:val="0"/>
          <w:numId w:val="20"/>
        </w:numPr>
        <w:ind w:left="360"/>
        <w:rPr>
          <w:rFonts w:asciiTheme="minorHAnsi" w:hAnsiTheme="minorHAnsi" w:cstheme="minorHAnsi"/>
          <w:lang w:bidi="ar-EG"/>
        </w:rPr>
      </w:pPr>
      <w:r w:rsidRPr="001C2357">
        <w:rPr>
          <w:rFonts w:asciiTheme="minorHAnsi" w:hAnsiTheme="minorHAnsi" w:cstheme="minorHAnsi"/>
          <w:lang w:bidi="ar-EG"/>
        </w:rPr>
        <w:t>National Institute for Health and Care Excellence. (2019). Menopause: diagnosis and management [</w:t>
      </w:r>
      <w:r>
        <w:rPr>
          <w:rFonts w:asciiTheme="minorHAnsi" w:hAnsiTheme="minorHAnsi" w:cstheme="minorHAnsi"/>
          <w:lang w:bidi="ar-EG"/>
        </w:rPr>
        <w:t>NG23</w:t>
      </w:r>
      <w:r w:rsidRPr="001C2357">
        <w:rPr>
          <w:rFonts w:asciiTheme="minorHAnsi" w:hAnsiTheme="minorHAnsi" w:cstheme="minorHAnsi"/>
          <w:lang w:bidi="ar-EG"/>
        </w:rPr>
        <w:t>].</w:t>
      </w:r>
      <w:r w:rsidR="006118E7">
        <w:rPr>
          <w:rFonts w:asciiTheme="minorHAnsi" w:hAnsiTheme="minorHAnsi" w:cstheme="minorHAnsi"/>
          <w:lang w:bidi="ar-EG"/>
        </w:rPr>
        <w:br/>
      </w:r>
      <w:hyperlink r:id="rId8" w:history="1">
        <w:r w:rsidR="006118E7" w:rsidRPr="005D0F44">
          <w:rPr>
            <w:rStyle w:val="Hyperlink"/>
            <w:rFonts w:asciiTheme="minorHAnsi" w:hAnsiTheme="minorHAnsi" w:cstheme="minorHAnsi"/>
            <w:lang w:bidi="ar-EG"/>
          </w:rPr>
          <w:t>https://www.nice.org.uk/guidance/ng23</w:t>
        </w:r>
      </w:hyperlink>
    </w:p>
    <w:p w14:paraId="51E929C9" w14:textId="29931A09" w:rsidR="006118E7" w:rsidRPr="001C2357" w:rsidRDefault="006118E7" w:rsidP="00024B13">
      <w:pPr>
        <w:pStyle w:val="ListParagraph"/>
        <w:numPr>
          <w:ilvl w:val="0"/>
          <w:numId w:val="20"/>
        </w:numPr>
        <w:ind w:left="360"/>
        <w:rPr>
          <w:rFonts w:asciiTheme="minorHAnsi" w:hAnsiTheme="minorHAnsi" w:cstheme="minorHAnsi"/>
          <w:lang w:bidi="ar-EG"/>
        </w:rPr>
      </w:pPr>
      <w:r w:rsidRPr="006118E7">
        <w:rPr>
          <w:rFonts w:asciiTheme="minorHAnsi" w:hAnsiTheme="minorHAnsi" w:cstheme="minorHAnsi"/>
          <w:lang w:bidi="ar-EG"/>
        </w:rPr>
        <w:t xml:space="preserve">American College of Obstetricians and Gynecologists. Practice Bulletin No. 141. Management of menopausal symptoms. Obstet </w:t>
      </w:r>
      <w:proofErr w:type="spellStart"/>
      <w:r w:rsidRPr="006118E7">
        <w:rPr>
          <w:rFonts w:asciiTheme="minorHAnsi" w:hAnsiTheme="minorHAnsi" w:cstheme="minorHAnsi"/>
          <w:lang w:bidi="ar-EG"/>
        </w:rPr>
        <w:t>Gynecol</w:t>
      </w:r>
      <w:proofErr w:type="spellEnd"/>
      <w:r w:rsidRPr="006118E7">
        <w:rPr>
          <w:rFonts w:asciiTheme="minorHAnsi" w:hAnsiTheme="minorHAnsi" w:cstheme="minorHAnsi"/>
          <w:lang w:bidi="ar-EG"/>
        </w:rPr>
        <w:t xml:space="preserve"> 2014 Jan; 123:202</w:t>
      </w:r>
    </w:p>
    <w:p w14:paraId="4ACD47E8" w14:textId="655996F0" w:rsidR="00C9048A" w:rsidRPr="001C2357" w:rsidRDefault="00C9048A" w:rsidP="001C2357">
      <w:pPr>
        <w:rPr>
          <w:rFonts w:ascii="Calibri Light" w:eastAsiaTheme="majorEastAsia" w:hAnsi="Calibri Light" w:cs="Calibri Light"/>
          <w:color w:val="365F91" w:themeColor="accent1" w:themeShade="BF"/>
          <w:sz w:val="32"/>
          <w:szCs w:val="32"/>
        </w:rPr>
      </w:pPr>
      <w:r w:rsidRPr="001C2357">
        <w:rPr>
          <w:rFonts w:ascii="Calibri Light" w:hAnsi="Calibri Light" w:cs="Calibri Light"/>
        </w:rPr>
        <w:br w:type="page"/>
      </w:r>
    </w:p>
    <w:p w14:paraId="2CB377A2" w14:textId="0B9ACC09" w:rsidR="00EF566B" w:rsidRPr="00C9048A" w:rsidRDefault="00C9048A" w:rsidP="00EF566B">
      <w:pPr>
        <w:pStyle w:val="Heading1"/>
        <w:shd w:val="clear" w:color="auto" w:fill="D9D9D9" w:themeFill="background1" w:themeFillShade="D9"/>
        <w:rPr>
          <w:rFonts w:ascii="Calibri Light" w:hAnsi="Calibri Light" w:cs="Calibri Light"/>
          <w:b/>
          <w:bCs/>
        </w:rPr>
      </w:pPr>
      <w:r w:rsidRPr="00C9048A">
        <w:rPr>
          <w:rFonts w:ascii="Calibri Light" w:hAnsi="Calibri Light" w:cs="Calibri Light"/>
          <w:b/>
          <w:bCs/>
        </w:rPr>
        <w:lastRenderedPageBreak/>
        <w:t xml:space="preserve">INTRODUCTION </w:t>
      </w:r>
    </w:p>
    <w:p w14:paraId="7C014E5A" w14:textId="77777777" w:rsidR="00EF566B" w:rsidRDefault="00EF566B" w:rsidP="00EF566B">
      <w:pPr>
        <w:autoSpaceDE w:val="0"/>
        <w:autoSpaceDN w:val="0"/>
        <w:adjustRightInd w:val="0"/>
        <w:rPr>
          <w:rFonts w:asciiTheme="minorHAnsi" w:hAnsiTheme="minorHAnsi" w:cstheme="minorHAnsi"/>
          <w:sz w:val="22"/>
          <w:szCs w:val="22"/>
          <w:lang w:bidi="ar-EG"/>
        </w:rPr>
      </w:pPr>
    </w:p>
    <w:p w14:paraId="5927BDFE" w14:textId="4FB0CAC1" w:rsidR="008C4FA4" w:rsidRDefault="008C4FA4" w:rsidP="00EF566B">
      <w:pPr>
        <w:autoSpaceDE w:val="0"/>
        <w:autoSpaceDN w:val="0"/>
        <w:adjustRightInd w:val="0"/>
        <w:rPr>
          <w:rFonts w:asciiTheme="minorHAnsi" w:hAnsiTheme="minorHAnsi" w:cstheme="minorHAnsi"/>
          <w:sz w:val="22"/>
          <w:szCs w:val="22"/>
          <w:lang w:bidi="ar-EG"/>
        </w:rPr>
      </w:pPr>
      <w:r w:rsidRPr="008C4FA4">
        <w:rPr>
          <w:rFonts w:asciiTheme="minorHAnsi" w:hAnsiTheme="minorHAnsi" w:cstheme="minorHAnsi"/>
          <w:sz w:val="22"/>
          <w:szCs w:val="22"/>
          <w:lang w:bidi="ar-EG"/>
        </w:rPr>
        <w:t xml:space="preserve">The mean age of the menopause in Egypt is 46.7 years, which is </w:t>
      </w:r>
      <w:r w:rsidR="00EF431F">
        <w:rPr>
          <w:rFonts w:asciiTheme="minorHAnsi" w:hAnsiTheme="minorHAnsi" w:cstheme="minorHAnsi"/>
          <w:sz w:val="22"/>
          <w:szCs w:val="22"/>
          <w:lang w:bidi="ar-EG"/>
        </w:rPr>
        <w:t>considered</w:t>
      </w:r>
      <w:r w:rsidR="00EF431F" w:rsidRPr="008C4FA4">
        <w:rPr>
          <w:rFonts w:asciiTheme="minorHAnsi" w:hAnsiTheme="minorHAnsi" w:cstheme="minorHAnsi"/>
          <w:sz w:val="22"/>
          <w:szCs w:val="22"/>
          <w:lang w:bidi="ar-EG"/>
        </w:rPr>
        <w:t xml:space="preserve"> low</w:t>
      </w:r>
      <w:r w:rsidRPr="008C4FA4">
        <w:rPr>
          <w:rFonts w:asciiTheme="minorHAnsi" w:hAnsiTheme="minorHAnsi" w:cstheme="minorHAnsi"/>
          <w:sz w:val="22"/>
          <w:szCs w:val="22"/>
          <w:lang w:bidi="ar-EG"/>
        </w:rPr>
        <w:t xml:space="preserve"> compared to many countries. Egyptian women do not know much about the m</w:t>
      </w:r>
      <w:r w:rsidR="00156F7D">
        <w:rPr>
          <w:rFonts w:asciiTheme="minorHAnsi" w:hAnsiTheme="minorHAnsi" w:cstheme="minorHAnsi"/>
          <w:sz w:val="22"/>
          <w:szCs w:val="22"/>
          <w:lang w:bidi="ar-EG"/>
        </w:rPr>
        <w:t>enopause</w:t>
      </w:r>
      <w:r w:rsidRPr="008C4FA4">
        <w:rPr>
          <w:rFonts w:asciiTheme="minorHAnsi" w:hAnsiTheme="minorHAnsi" w:cstheme="minorHAnsi"/>
          <w:sz w:val="22"/>
          <w:szCs w:val="22"/>
          <w:lang w:bidi="ar-EG"/>
        </w:rPr>
        <w:t xml:space="preserve">. </w:t>
      </w:r>
      <w:r w:rsidR="00156F7D">
        <w:rPr>
          <w:rFonts w:asciiTheme="minorHAnsi" w:hAnsiTheme="minorHAnsi" w:cstheme="minorHAnsi"/>
          <w:sz w:val="22"/>
          <w:szCs w:val="22"/>
          <w:lang w:bidi="ar-EG"/>
        </w:rPr>
        <w:t>However, t</w:t>
      </w:r>
      <w:r w:rsidR="00156F7D" w:rsidRPr="00156F7D">
        <w:rPr>
          <w:rFonts w:asciiTheme="minorHAnsi" w:hAnsiTheme="minorHAnsi" w:cstheme="minorHAnsi"/>
          <w:sz w:val="22"/>
          <w:szCs w:val="22"/>
          <w:lang w:bidi="ar-EG"/>
        </w:rPr>
        <w:t>heir attitude towards the menopause is generally positive as 'a normal physiological change'.</w:t>
      </w:r>
      <w:r w:rsidR="00156F7D">
        <w:rPr>
          <w:rFonts w:ascii="Segoe UI" w:hAnsi="Segoe UI" w:cs="Segoe UI"/>
          <w:color w:val="212121"/>
          <w:shd w:val="clear" w:color="auto" w:fill="FFFFFF"/>
        </w:rPr>
        <w:t> </w:t>
      </w:r>
    </w:p>
    <w:p w14:paraId="64B0974E" w14:textId="41833A80" w:rsidR="001A718D" w:rsidRPr="009F61CB" w:rsidRDefault="00156F7D" w:rsidP="00EF566B">
      <w:pPr>
        <w:autoSpaceDE w:val="0"/>
        <w:autoSpaceDN w:val="0"/>
        <w:adjustRightInd w:val="0"/>
        <w:rPr>
          <w:rFonts w:asciiTheme="majorBidi" w:hAnsiTheme="majorBidi" w:cstheme="majorBidi"/>
          <w:b/>
          <w:bCs/>
          <w:color w:val="365F91" w:themeColor="accent1" w:themeShade="BF"/>
        </w:rPr>
      </w:pPr>
      <w:r>
        <w:rPr>
          <w:rFonts w:asciiTheme="minorHAnsi" w:hAnsiTheme="minorHAnsi" w:cstheme="minorHAnsi"/>
          <w:sz w:val="22"/>
          <w:szCs w:val="22"/>
          <w:lang w:bidi="ar-EG"/>
        </w:rPr>
        <w:t xml:space="preserve">This guideline </w:t>
      </w:r>
      <w:r w:rsidR="00EF431F">
        <w:rPr>
          <w:rFonts w:asciiTheme="minorHAnsi" w:hAnsiTheme="minorHAnsi" w:cstheme="minorHAnsi"/>
          <w:sz w:val="22"/>
          <w:szCs w:val="22"/>
          <w:lang w:bidi="ar-EG"/>
        </w:rPr>
        <w:t>discusses</w:t>
      </w:r>
      <w:r>
        <w:rPr>
          <w:rFonts w:asciiTheme="minorHAnsi" w:hAnsiTheme="minorHAnsi" w:cstheme="minorHAnsi"/>
          <w:sz w:val="22"/>
          <w:szCs w:val="22"/>
          <w:lang w:bidi="ar-EG"/>
        </w:rPr>
        <w:t xml:space="preserve"> the diagnosis of menopause and premature ovarian failure and the management options for menopausal symptoms and highlight the risks of hormone replacement therapy which is considered the main medical treatment for menopausal symptoms.</w:t>
      </w:r>
      <w:r w:rsidR="001A718D">
        <w:rPr>
          <w:rFonts w:asciiTheme="minorHAnsi" w:hAnsiTheme="minorHAnsi" w:cstheme="minorHAnsi"/>
          <w:sz w:val="22"/>
          <w:szCs w:val="22"/>
          <w:lang w:bidi="ar-EG"/>
        </w:rPr>
        <w:t xml:space="preserve"> It is advised to </w:t>
      </w:r>
      <w:r w:rsidR="001A718D" w:rsidRPr="001A718D">
        <w:rPr>
          <w:rFonts w:asciiTheme="minorHAnsi" w:hAnsiTheme="minorHAnsi" w:cstheme="minorHAnsi"/>
          <w:sz w:val="22"/>
          <w:szCs w:val="22"/>
          <w:lang w:bidi="ar-EG"/>
        </w:rPr>
        <w:t xml:space="preserve">establish a specialized clinic for the postmenopausal period management styled as geriatric clinic to </w:t>
      </w:r>
      <w:r w:rsidR="001A718D">
        <w:rPr>
          <w:rFonts w:asciiTheme="minorHAnsi" w:hAnsiTheme="minorHAnsi" w:cstheme="minorHAnsi"/>
          <w:sz w:val="22"/>
          <w:szCs w:val="22"/>
          <w:lang w:bidi="ar-EG"/>
        </w:rPr>
        <w:t>enhance the applicability of the</w:t>
      </w:r>
      <w:r w:rsidR="001A718D" w:rsidRPr="001A718D">
        <w:rPr>
          <w:rFonts w:asciiTheme="minorHAnsi" w:hAnsiTheme="minorHAnsi" w:cstheme="minorHAnsi"/>
          <w:sz w:val="22"/>
          <w:szCs w:val="22"/>
          <w:lang w:bidi="ar-EG"/>
        </w:rPr>
        <w:t xml:space="preserve">se guidelines. </w:t>
      </w:r>
    </w:p>
    <w:p w14:paraId="65A989F6" w14:textId="77777777" w:rsidR="00156F7D" w:rsidRPr="008C4FA4" w:rsidRDefault="00156F7D" w:rsidP="00EF566B">
      <w:pPr>
        <w:autoSpaceDE w:val="0"/>
        <w:autoSpaceDN w:val="0"/>
        <w:adjustRightInd w:val="0"/>
        <w:rPr>
          <w:rFonts w:asciiTheme="minorHAnsi" w:hAnsiTheme="minorHAnsi" w:cstheme="minorHAnsi"/>
          <w:sz w:val="22"/>
          <w:szCs w:val="22"/>
          <w:lang w:bidi="ar-EG"/>
        </w:rPr>
      </w:pPr>
    </w:p>
    <w:p w14:paraId="341EA186" w14:textId="4CE72290" w:rsidR="00EF566B" w:rsidRPr="00C9048A" w:rsidRDefault="00C9048A" w:rsidP="00EF566B">
      <w:pPr>
        <w:pStyle w:val="Heading1"/>
        <w:shd w:val="clear" w:color="auto" w:fill="D9D9D9" w:themeFill="background1" w:themeFillShade="D9"/>
        <w:spacing w:before="0"/>
        <w:rPr>
          <w:rFonts w:ascii="Calibri Light" w:hAnsi="Calibri Light" w:cs="Calibri Light"/>
          <w:b/>
          <w:bCs/>
        </w:rPr>
      </w:pPr>
      <w:r w:rsidRPr="00C9048A">
        <w:rPr>
          <w:rFonts w:ascii="Calibri Light" w:hAnsi="Calibri Light" w:cs="Calibri Light"/>
          <w:b/>
          <w:bCs/>
        </w:rPr>
        <w:t>DIAGNOSIS</w:t>
      </w:r>
    </w:p>
    <w:p w14:paraId="16274E86" w14:textId="77777777" w:rsidR="00EF566B" w:rsidRDefault="00EF566B" w:rsidP="00EF566B">
      <w:pPr>
        <w:autoSpaceDE w:val="0"/>
        <w:autoSpaceDN w:val="0"/>
        <w:adjustRightInd w:val="0"/>
        <w:rPr>
          <w:rFonts w:asciiTheme="minorHAnsi" w:hAnsiTheme="minorHAnsi" w:cstheme="minorHAnsi"/>
          <w:sz w:val="22"/>
          <w:szCs w:val="22"/>
          <w:lang w:bidi="ar-EG"/>
        </w:rPr>
      </w:pPr>
    </w:p>
    <w:p w14:paraId="7CFC3109" w14:textId="77777777" w:rsidR="00A57E81" w:rsidRPr="00DD6324" w:rsidRDefault="00A57E81" w:rsidP="00EF566B">
      <w:pPr>
        <w:autoSpaceDE w:val="0"/>
        <w:autoSpaceDN w:val="0"/>
        <w:adjustRightInd w:val="0"/>
        <w:rPr>
          <w:rFonts w:asciiTheme="minorHAnsi" w:hAnsiTheme="minorHAnsi" w:cstheme="minorHAnsi"/>
          <w:sz w:val="22"/>
          <w:szCs w:val="22"/>
          <w:lang w:bidi="ar-EG"/>
        </w:rPr>
      </w:pPr>
      <w:r w:rsidRPr="00DD6324">
        <w:rPr>
          <w:rFonts w:asciiTheme="minorHAnsi" w:hAnsiTheme="minorHAnsi" w:cstheme="minorHAnsi"/>
          <w:sz w:val="22"/>
          <w:szCs w:val="22"/>
          <w:lang w:bidi="ar-EG"/>
        </w:rPr>
        <w:t xml:space="preserve">In healthy women aged over 45 years with menopausal symptoms: </w:t>
      </w:r>
    </w:p>
    <w:p w14:paraId="71F2159C" w14:textId="77777777" w:rsidR="00A57E81" w:rsidRPr="00DD6324" w:rsidRDefault="008C4FA4" w:rsidP="00EF566B">
      <w:pPr>
        <w:autoSpaceDE w:val="0"/>
        <w:autoSpaceDN w:val="0"/>
        <w:adjustRightInd w:val="0"/>
        <w:rPr>
          <w:rFonts w:asciiTheme="minorHAnsi" w:hAnsiTheme="minorHAnsi" w:cstheme="minorHAnsi"/>
          <w:sz w:val="22"/>
          <w:szCs w:val="22"/>
          <w:lang w:bidi="ar-EG"/>
        </w:rPr>
      </w:pPr>
      <w:r w:rsidRPr="008C4FA4">
        <w:rPr>
          <w:rFonts w:asciiTheme="minorHAnsi" w:hAnsiTheme="minorHAnsi" w:cstheme="minorHAnsi"/>
          <w:b/>
          <w:bCs/>
          <w:lang w:bidi="ar-EG"/>
        </w:rPr>
        <w:t xml:space="preserve">I.A- </w:t>
      </w:r>
      <w:r w:rsidR="00A57E81" w:rsidRPr="008C4FA4">
        <w:rPr>
          <w:rFonts w:asciiTheme="minorHAnsi" w:hAnsiTheme="minorHAnsi" w:cstheme="minorHAnsi"/>
          <w:b/>
          <w:bCs/>
          <w:lang w:bidi="ar-EG"/>
        </w:rPr>
        <w:t>Peri</w:t>
      </w:r>
      <w:r w:rsidR="00EF566B">
        <w:rPr>
          <w:rFonts w:asciiTheme="minorHAnsi" w:hAnsiTheme="minorHAnsi" w:cstheme="minorHAnsi"/>
          <w:b/>
          <w:bCs/>
          <w:lang w:bidi="ar-EG"/>
        </w:rPr>
        <w:t>-</w:t>
      </w:r>
      <w:r w:rsidR="00A57E81" w:rsidRPr="008C4FA4">
        <w:rPr>
          <w:rFonts w:asciiTheme="minorHAnsi" w:hAnsiTheme="minorHAnsi" w:cstheme="minorHAnsi"/>
          <w:b/>
          <w:bCs/>
          <w:lang w:bidi="ar-EG"/>
        </w:rPr>
        <w:t>menopause</w:t>
      </w:r>
      <w:r w:rsidR="00EF566B">
        <w:rPr>
          <w:rFonts w:asciiTheme="minorHAnsi" w:hAnsiTheme="minorHAnsi" w:cstheme="minorHAnsi"/>
          <w:b/>
          <w:bCs/>
          <w:lang w:bidi="ar-EG"/>
        </w:rPr>
        <w:t>:</w:t>
      </w:r>
      <w:r w:rsidR="00A57E81" w:rsidRPr="00DD6324">
        <w:rPr>
          <w:rFonts w:asciiTheme="minorHAnsi" w:hAnsiTheme="minorHAnsi" w:cstheme="minorHAnsi"/>
          <w:sz w:val="22"/>
          <w:szCs w:val="22"/>
          <w:lang w:bidi="ar-EG"/>
        </w:rPr>
        <w:t xml:space="preserve"> </w:t>
      </w:r>
      <w:r w:rsidR="00EF566B">
        <w:rPr>
          <w:rFonts w:asciiTheme="minorHAnsi" w:hAnsiTheme="minorHAnsi" w:cstheme="minorHAnsi"/>
          <w:sz w:val="22"/>
          <w:szCs w:val="22"/>
          <w:lang w:bidi="ar-EG"/>
        </w:rPr>
        <w:t>D</w:t>
      </w:r>
      <w:r w:rsidR="00A57E81" w:rsidRPr="00DD6324">
        <w:rPr>
          <w:rFonts w:asciiTheme="minorHAnsi" w:hAnsiTheme="minorHAnsi" w:cstheme="minorHAnsi"/>
          <w:sz w:val="22"/>
          <w:szCs w:val="22"/>
          <w:lang w:bidi="ar-EG"/>
        </w:rPr>
        <w:t>iagnosed based on vasomotor symptoms and irregular periods</w:t>
      </w:r>
      <w:r>
        <w:rPr>
          <w:rFonts w:asciiTheme="minorHAnsi" w:hAnsiTheme="minorHAnsi" w:cstheme="minorHAnsi"/>
          <w:sz w:val="22"/>
          <w:szCs w:val="22"/>
          <w:lang w:bidi="ar-EG"/>
        </w:rPr>
        <w:t xml:space="preserve"> in healthy women aged over 45 years</w:t>
      </w:r>
      <w:r w:rsidR="00A57E81" w:rsidRPr="00DD6324">
        <w:rPr>
          <w:rFonts w:asciiTheme="minorHAnsi" w:hAnsiTheme="minorHAnsi" w:cstheme="minorHAnsi"/>
          <w:sz w:val="22"/>
          <w:szCs w:val="22"/>
          <w:lang w:bidi="ar-EG"/>
        </w:rPr>
        <w:t xml:space="preserve">. </w:t>
      </w:r>
    </w:p>
    <w:p w14:paraId="6F33FEE0" w14:textId="77777777" w:rsidR="002F005B" w:rsidRDefault="008C4FA4" w:rsidP="00EF566B">
      <w:pPr>
        <w:autoSpaceDE w:val="0"/>
        <w:autoSpaceDN w:val="0"/>
        <w:adjustRightInd w:val="0"/>
        <w:rPr>
          <w:rFonts w:asciiTheme="minorHAnsi" w:hAnsiTheme="minorHAnsi" w:cstheme="minorHAnsi"/>
          <w:sz w:val="22"/>
          <w:szCs w:val="22"/>
          <w:lang w:bidi="ar-EG"/>
        </w:rPr>
      </w:pPr>
      <w:r w:rsidRPr="00EF566B">
        <w:rPr>
          <w:rFonts w:asciiTheme="minorHAnsi" w:hAnsiTheme="minorHAnsi" w:cstheme="minorHAnsi"/>
          <w:b/>
          <w:bCs/>
          <w:lang w:bidi="ar-EG"/>
        </w:rPr>
        <w:t>I.B-</w:t>
      </w:r>
      <w:r w:rsidR="00A57E81" w:rsidRPr="00EF566B">
        <w:rPr>
          <w:rFonts w:asciiTheme="minorHAnsi" w:hAnsiTheme="minorHAnsi" w:cstheme="minorHAnsi"/>
          <w:b/>
          <w:bCs/>
          <w:lang w:bidi="ar-EG"/>
        </w:rPr>
        <w:t>Menopause</w:t>
      </w:r>
      <w:r w:rsidRPr="00EF566B">
        <w:rPr>
          <w:rFonts w:asciiTheme="minorHAnsi" w:hAnsiTheme="minorHAnsi" w:cstheme="minorHAnsi"/>
          <w:b/>
          <w:bCs/>
          <w:lang w:bidi="ar-EG"/>
        </w:rPr>
        <w:t>:</w:t>
      </w:r>
      <w:r w:rsidR="00EF566B">
        <w:rPr>
          <w:rFonts w:asciiTheme="minorHAnsi" w:hAnsiTheme="minorHAnsi" w:cstheme="minorHAnsi"/>
          <w:b/>
          <w:bCs/>
          <w:sz w:val="22"/>
          <w:szCs w:val="22"/>
          <w:lang w:bidi="ar-EG"/>
        </w:rPr>
        <w:t xml:space="preserve"> </w:t>
      </w:r>
      <w:r w:rsidR="00EF566B" w:rsidRPr="00DD6324">
        <w:rPr>
          <w:rFonts w:asciiTheme="minorHAnsi" w:hAnsiTheme="minorHAnsi" w:cstheme="minorHAnsi"/>
          <w:sz w:val="22"/>
          <w:szCs w:val="22"/>
          <w:lang w:bidi="ar-EG"/>
        </w:rPr>
        <w:t xml:space="preserve">Diagnosed </w:t>
      </w:r>
      <w:r w:rsidR="00A57E81" w:rsidRPr="00DD6324">
        <w:rPr>
          <w:rFonts w:asciiTheme="minorHAnsi" w:hAnsiTheme="minorHAnsi" w:cstheme="minorHAnsi"/>
          <w:sz w:val="22"/>
          <w:szCs w:val="22"/>
          <w:lang w:bidi="ar-EG"/>
        </w:rPr>
        <w:t xml:space="preserve">in </w:t>
      </w:r>
      <w:r w:rsidR="002F005B">
        <w:rPr>
          <w:rFonts w:asciiTheme="minorHAnsi" w:hAnsiTheme="minorHAnsi" w:cstheme="minorHAnsi"/>
          <w:sz w:val="22"/>
          <w:szCs w:val="22"/>
          <w:lang w:bidi="ar-EG"/>
        </w:rPr>
        <w:t>healthy women aged over 45 years:</w:t>
      </w:r>
    </w:p>
    <w:p w14:paraId="38C5C54C" w14:textId="77777777" w:rsidR="002F005B" w:rsidRPr="002F005B" w:rsidRDefault="00156F7D" w:rsidP="00EF566B">
      <w:pPr>
        <w:pStyle w:val="ListParagraph"/>
        <w:numPr>
          <w:ilvl w:val="0"/>
          <w:numId w:val="8"/>
        </w:numPr>
        <w:autoSpaceDE w:val="0"/>
        <w:autoSpaceDN w:val="0"/>
        <w:adjustRightInd w:val="0"/>
        <w:rPr>
          <w:rFonts w:asciiTheme="minorHAnsi" w:hAnsiTheme="minorHAnsi" w:cstheme="minorHAnsi"/>
          <w:sz w:val="22"/>
          <w:szCs w:val="22"/>
          <w:lang w:bidi="ar-EG"/>
        </w:rPr>
      </w:pPr>
      <w:r w:rsidRPr="002F005B">
        <w:rPr>
          <w:rFonts w:asciiTheme="minorHAnsi" w:hAnsiTheme="minorHAnsi" w:cstheme="minorHAnsi"/>
          <w:sz w:val="22"/>
          <w:szCs w:val="22"/>
          <w:lang w:bidi="ar-EG"/>
        </w:rPr>
        <w:t>Who</w:t>
      </w:r>
      <w:r w:rsidR="00A57E81" w:rsidRPr="002F005B">
        <w:rPr>
          <w:rFonts w:asciiTheme="minorHAnsi" w:hAnsiTheme="minorHAnsi" w:cstheme="minorHAnsi"/>
          <w:sz w:val="22"/>
          <w:szCs w:val="22"/>
          <w:lang w:bidi="ar-EG"/>
        </w:rPr>
        <w:t xml:space="preserve"> have not had a period for at least 12 months and are not using hormonal contraception</w:t>
      </w:r>
      <w:r w:rsidR="002F005B" w:rsidRPr="002F005B">
        <w:rPr>
          <w:rFonts w:asciiTheme="minorHAnsi" w:hAnsiTheme="minorHAnsi" w:cstheme="minorHAnsi"/>
          <w:sz w:val="22"/>
          <w:szCs w:val="22"/>
          <w:lang w:bidi="ar-EG"/>
        </w:rPr>
        <w:t xml:space="preserve">. </w:t>
      </w:r>
    </w:p>
    <w:p w14:paraId="162EBA12" w14:textId="77777777" w:rsidR="00A57E81" w:rsidRPr="002F005B" w:rsidRDefault="00156F7D" w:rsidP="00EF566B">
      <w:pPr>
        <w:pStyle w:val="ListParagraph"/>
        <w:numPr>
          <w:ilvl w:val="0"/>
          <w:numId w:val="8"/>
        </w:numPr>
        <w:autoSpaceDE w:val="0"/>
        <w:autoSpaceDN w:val="0"/>
        <w:adjustRightInd w:val="0"/>
        <w:rPr>
          <w:rFonts w:asciiTheme="minorHAnsi" w:hAnsiTheme="minorHAnsi" w:cstheme="minorHAnsi"/>
          <w:sz w:val="22"/>
          <w:szCs w:val="22"/>
          <w:lang w:bidi="ar-EG"/>
        </w:rPr>
      </w:pPr>
      <w:r w:rsidRPr="002F005B">
        <w:rPr>
          <w:rFonts w:asciiTheme="minorHAnsi" w:hAnsiTheme="minorHAnsi" w:cstheme="minorHAnsi"/>
          <w:sz w:val="22"/>
          <w:szCs w:val="22"/>
          <w:lang w:bidi="ar-EG"/>
        </w:rPr>
        <w:t>Based</w:t>
      </w:r>
      <w:r w:rsidR="00A57E81" w:rsidRPr="002F005B">
        <w:rPr>
          <w:rFonts w:asciiTheme="minorHAnsi" w:hAnsiTheme="minorHAnsi" w:cstheme="minorHAnsi"/>
          <w:sz w:val="22"/>
          <w:szCs w:val="22"/>
          <w:lang w:bidi="ar-EG"/>
        </w:rPr>
        <w:t xml:space="preserve"> on symptoms in women without a uterus</w:t>
      </w:r>
      <w:r w:rsidR="002F005B" w:rsidRPr="002F005B">
        <w:rPr>
          <w:rFonts w:asciiTheme="minorHAnsi" w:hAnsiTheme="minorHAnsi" w:cstheme="minorHAnsi"/>
          <w:sz w:val="22"/>
          <w:szCs w:val="22"/>
          <w:lang w:bidi="ar-EG"/>
        </w:rPr>
        <w:t xml:space="preserve">. </w:t>
      </w:r>
    </w:p>
    <w:p w14:paraId="19A506A1" w14:textId="77777777" w:rsidR="00A57E81" w:rsidRPr="002F005B" w:rsidRDefault="00A57E81" w:rsidP="00EF566B">
      <w:pPr>
        <w:pStyle w:val="ListParagraph"/>
        <w:numPr>
          <w:ilvl w:val="0"/>
          <w:numId w:val="8"/>
        </w:numPr>
        <w:autoSpaceDE w:val="0"/>
        <w:autoSpaceDN w:val="0"/>
        <w:adjustRightInd w:val="0"/>
        <w:rPr>
          <w:rFonts w:asciiTheme="minorHAnsi" w:hAnsiTheme="minorHAnsi" w:cstheme="minorHAnsi"/>
          <w:sz w:val="22"/>
          <w:szCs w:val="22"/>
          <w:lang w:bidi="ar-EG"/>
        </w:rPr>
      </w:pPr>
      <w:r w:rsidRPr="002F005B">
        <w:rPr>
          <w:rFonts w:asciiTheme="minorHAnsi" w:hAnsiTheme="minorHAnsi" w:cstheme="minorHAnsi"/>
          <w:sz w:val="22"/>
          <w:szCs w:val="22"/>
          <w:lang w:bidi="ar-EG"/>
        </w:rPr>
        <w:t>FSH test is used to diagnose menopause only in women aged 40 to 45 years with menopausal symptoms, including a change in their menstrual cycle and in women aged under 40 years in whom menopause is suspected.</w:t>
      </w:r>
    </w:p>
    <w:p w14:paraId="6AFC09E7" w14:textId="77777777" w:rsidR="00A57E81" w:rsidRDefault="00A57E81" w:rsidP="00EF566B">
      <w:pPr>
        <w:autoSpaceDE w:val="0"/>
        <w:autoSpaceDN w:val="0"/>
        <w:adjustRightInd w:val="0"/>
        <w:rPr>
          <w:rFonts w:ascii="Inter" w:hAnsi="Inter"/>
          <w:color w:val="282828"/>
          <w:sz w:val="20"/>
          <w:szCs w:val="20"/>
        </w:rPr>
      </w:pPr>
      <w:r w:rsidRPr="00DD6324">
        <w:rPr>
          <w:rFonts w:asciiTheme="minorHAnsi" w:hAnsiTheme="minorHAnsi" w:cstheme="minorHAnsi"/>
          <w:sz w:val="22"/>
          <w:szCs w:val="22"/>
          <w:lang w:bidi="ar-EG"/>
        </w:rPr>
        <w:t xml:space="preserve">Serum FSH test </w:t>
      </w:r>
      <w:r w:rsidR="00156F7D" w:rsidRPr="00DD6324">
        <w:rPr>
          <w:rFonts w:asciiTheme="minorHAnsi" w:hAnsiTheme="minorHAnsi" w:cstheme="minorHAnsi"/>
          <w:sz w:val="22"/>
          <w:szCs w:val="22"/>
          <w:lang w:bidi="ar-EG"/>
        </w:rPr>
        <w:t>is not</w:t>
      </w:r>
      <w:r w:rsidRPr="00DD6324">
        <w:rPr>
          <w:rFonts w:asciiTheme="minorHAnsi" w:hAnsiTheme="minorHAnsi" w:cstheme="minorHAnsi"/>
          <w:sz w:val="22"/>
          <w:szCs w:val="22"/>
          <w:lang w:bidi="ar-EG"/>
        </w:rPr>
        <w:t xml:space="preserve"> used to diagnose menopause in women using combined </w:t>
      </w:r>
      <w:r w:rsidR="00156F7D" w:rsidRPr="00DD6324">
        <w:rPr>
          <w:rFonts w:asciiTheme="minorHAnsi" w:hAnsiTheme="minorHAnsi" w:cstheme="minorHAnsi"/>
          <w:sz w:val="22"/>
          <w:szCs w:val="22"/>
          <w:lang w:bidi="ar-EG"/>
        </w:rPr>
        <w:t>estrogen</w:t>
      </w:r>
      <w:r w:rsidRPr="00DD6324">
        <w:rPr>
          <w:rFonts w:asciiTheme="minorHAnsi" w:hAnsiTheme="minorHAnsi" w:cstheme="minorHAnsi"/>
          <w:sz w:val="22"/>
          <w:szCs w:val="22"/>
          <w:lang w:bidi="ar-EG"/>
        </w:rPr>
        <w:t xml:space="preserve"> and progestogen contraception or high-dose progestogen.</w:t>
      </w:r>
    </w:p>
    <w:p w14:paraId="6214E4B1" w14:textId="77777777" w:rsidR="00A57E81" w:rsidRDefault="00A57E81" w:rsidP="00EF566B">
      <w:pPr>
        <w:autoSpaceDE w:val="0"/>
        <w:autoSpaceDN w:val="0"/>
        <w:adjustRightInd w:val="0"/>
        <w:rPr>
          <w:rFonts w:ascii="Inter" w:hAnsi="Inter"/>
          <w:color w:val="282828"/>
          <w:sz w:val="20"/>
          <w:szCs w:val="20"/>
        </w:rPr>
      </w:pPr>
    </w:p>
    <w:p w14:paraId="56964B37" w14:textId="4E3FAA2B" w:rsidR="00E50D3C" w:rsidRPr="00C9048A" w:rsidRDefault="00C9048A" w:rsidP="00EF566B">
      <w:pPr>
        <w:pStyle w:val="Heading1"/>
        <w:shd w:val="clear" w:color="auto" w:fill="D9D9D9" w:themeFill="background1" w:themeFillShade="D9"/>
        <w:spacing w:before="0"/>
        <w:rPr>
          <w:rFonts w:ascii="Calibri Light" w:hAnsi="Calibri Light" w:cs="Calibri Light"/>
          <w:b/>
          <w:bCs/>
        </w:rPr>
      </w:pPr>
      <w:r w:rsidRPr="00C9048A">
        <w:rPr>
          <w:rFonts w:ascii="Calibri Light" w:hAnsi="Calibri Light" w:cs="Calibri Light"/>
          <w:b/>
          <w:bCs/>
        </w:rPr>
        <w:t>COUNSELING OF MENOPAUSAL WOMEN:</w:t>
      </w:r>
    </w:p>
    <w:p w14:paraId="5ED072EB" w14:textId="77777777" w:rsidR="00E50D3C" w:rsidRPr="00E50D3C" w:rsidRDefault="00E50D3C" w:rsidP="00EF566B">
      <w:pPr>
        <w:autoSpaceDE w:val="0"/>
        <w:autoSpaceDN w:val="0"/>
        <w:adjustRightInd w:val="0"/>
        <w:rPr>
          <w:rFonts w:asciiTheme="minorHAnsi" w:hAnsiTheme="minorHAnsi" w:cstheme="minorHAnsi"/>
          <w:sz w:val="22"/>
          <w:szCs w:val="22"/>
          <w:lang w:bidi="ar-EG"/>
        </w:rPr>
      </w:pPr>
      <w:r w:rsidRPr="00E50D3C">
        <w:rPr>
          <w:rFonts w:asciiTheme="minorHAnsi" w:hAnsiTheme="minorHAnsi" w:cstheme="minorHAnsi"/>
          <w:sz w:val="22"/>
          <w:szCs w:val="22"/>
          <w:lang w:bidi="ar-EG"/>
        </w:rPr>
        <w:t>Women should be counseled about:</w:t>
      </w:r>
    </w:p>
    <w:p w14:paraId="7DD57776" w14:textId="77777777" w:rsidR="00E50D3C" w:rsidRPr="002F005B" w:rsidRDefault="00E50D3C" w:rsidP="00EF566B">
      <w:pPr>
        <w:pStyle w:val="ListParagraph"/>
        <w:numPr>
          <w:ilvl w:val="0"/>
          <w:numId w:val="9"/>
        </w:numPr>
        <w:autoSpaceDE w:val="0"/>
        <w:autoSpaceDN w:val="0"/>
        <w:adjustRightInd w:val="0"/>
        <w:rPr>
          <w:rFonts w:asciiTheme="minorHAnsi" w:hAnsiTheme="minorHAnsi" w:cstheme="minorHAnsi"/>
          <w:sz w:val="22"/>
          <w:szCs w:val="22"/>
          <w:lang w:bidi="ar-EG"/>
        </w:rPr>
      </w:pPr>
      <w:r w:rsidRPr="002F005B">
        <w:rPr>
          <w:rFonts w:asciiTheme="minorHAnsi" w:hAnsiTheme="minorHAnsi" w:cstheme="minorHAnsi"/>
          <w:sz w:val="22"/>
          <w:szCs w:val="22"/>
          <w:lang w:bidi="ar-EG"/>
        </w:rPr>
        <w:t xml:space="preserve">The stages of menopause </w:t>
      </w:r>
    </w:p>
    <w:p w14:paraId="0154DEC2" w14:textId="77777777" w:rsidR="00E50D3C" w:rsidRPr="002F005B" w:rsidRDefault="00E50D3C" w:rsidP="00EF566B">
      <w:pPr>
        <w:pStyle w:val="ListParagraph"/>
        <w:numPr>
          <w:ilvl w:val="0"/>
          <w:numId w:val="9"/>
        </w:numPr>
        <w:autoSpaceDE w:val="0"/>
        <w:autoSpaceDN w:val="0"/>
        <w:adjustRightInd w:val="0"/>
        <w:rPr>
          <w:rFonts w:asciiTheme="minorHAnsi" w:hAnsiTheme="minorHAnsi" w:cstheme="minorHAnsi"/>
          <w:sz w:val="22"/>
          <w:szCs w:val="22"/>
          <w:lang w:bidi="ar-EG"/>
        </w:rPr>
      </w:pPr>
      <w:r w:rsidRPr="002F005B">
        <w:rPr>
          <w:rFonts w:asciiTheme="minorHAnsi" w:hAnsiTheme="minorHAnsi" w:cstheme="minorHAnsi"/>
          <w:sz w:val="22"/>
          <w:szCs w:val="22"/>
          <w:lang w:bidi="ar-EG"/>
        </w:rPr>
        <w:t>Common symptoms.</w:t>
      </w:r>
    </w:p>
    <w:p w14:paraId="2FF279BE" w14:textId="77777777" w:rsidR="004272C2" w:rsidRDefault="002F005B" w:rsidP="00EF566B">
      <w:pPr>
        <w:pStyle w:val="ListParagraph"/>
        <w:numPr>
          <w:ilvl w:val="0"/>
          <w:numId w:val="9"/>
        </w:numPr>
        <w:autoSpaceDE w:val="0"/>
        <w:autoSpaceDN w:val="0"/>
        <w:adjustRightInd w:val="0"/>
        <w:rPr>
          <w:rFonts w:asciiTheme="minorHAnsi" w:hAnsiTheme="minorHAnsi" w:cstheme="minorHAnsi"/>
          <w:sz w:val="22"/>
          <w:szCs w:val="22"/>
          <w:lang w:bidi="ar-EG"/>
        </w:rPr>
      </w:pPr>
      <w:r w:rsidRPr="002F005B">
        <w:rPr>
          <w:rFonts w:asciiTheme="minorHAnsi" w:hAnsiTheme="minorHAnsi" w:cstheme="minorHAnsi"/>
          <w:sz w:val="22"/>
          <w:szCs w:val="22"/>
          <w:lang w:bidi="ar-EG"/>
        </w:rPr>
        <w:t>Long-term health implications of menopause.</w:t>
      </w:r>
    </w:p>
    <w:p w14:paraId="04352986" w14:textId="77777777" w:rsidR="004272C2" w:rsidRPr="004272C2" w:rsidRDefault="00E50D3C" w:rsidP="00EF566B">
      <w:pPr>
        <w:pStyle w:val="ListParagraph"/>
        <w:numPr>
          <w:ilvl w:val="0"/>
          <w:numId w:val="9"/>
        </w:numPr>
        <w:autoSpaceDE w:val="0"/>
        <w:autoSpaceDN w:val="0"/>
        <w:adjustRightInd w:val="0"/>
        <w:rPr>
          <w:rFonts w:asciiTheme="minorHAnsi" w:hAnsiTheme="minorHAnsi" w:cstheme="minorHAnsi"/>
          <w:sz w:val="22"/>
          <w:szCs w:val="22"/>
          <w:lang w:bidi="ar-EG"/>
        </w:rPr>
      </w:pPr>
      <w:r w:rsidRPr="004272C2">
        <w:rPr>
          <w:rFonts w:asciiTheme="minorHAnsi" w:hAnsiTheme="minorHAnsi" w:cstheme="minorHAnsi"/>
          <w:sz w:val="22"/>
          <w:szCs w:val="22"/>
          <w:lang w:bidi="ar-EG"/>
        </w:rPr>
        <w:t>Lifestyle changes and interventions that could help general health and wellbeing</w:t>
      </w:r>
      <w:r w:rsidR="004272C2" w:rsidRPr="004272C2">
        <w:rPr>
          <w:rFonts w:asciiTheme="minorHAnsi" w:hAnsiTheme="minorHAnsi" w:cstheme="minorHAnsi"/>
          <w:sz w:val="22"/>
          <w:szCs w:val="22"/>
          <w:lang w:bidi="ar-EG"/>
        </w:rPr>
        <w:t>: Calcium and vit</w:t>
      </w:r>
      <w:r w:rsidR="002E1015">
        <w:rPr>
          <w:rFonts w:asciiTheme="minorHAnsi" w:hAnsiTheme="minorHAnsi" w:cstheme="minorHAnsi"/>
          <w:sz w:val="22"/>
          <w:szCs w:val="22"/>
          <w:lang w:bidi="ar-EG"/>
        </w:rPr>
        <w:t xml:space="preserve"> D supplements are recommended in</w:t>
      </w:r>
      <w:r w:rsidR="004272C2" w:rsidRPr="004272C2">
        <w:rPr>
          <w:rFonts w:asciiTheme="minorHAnsi" w:hAnsiTheme="minorHAnsi" w:cstheme="minorHAnsi"/>
          <w:sz w:val="22"/>
          <w:szCs w:val="22"/>
          <w:lang w:bidi="ar-EG"/>
        </w:rPr>
        <w:t xml:space="preserve"> menopaus</w:t>
      </w:r>
      <w:r w:rsidR="004272C2">
        <w:rPr>
          <w:rFonts w:asciiTheme="minorHAnsi" w:hAnsiTheme="minorHAnsi" w:cstheme="minorHAnsi"/>
          <w:sz w:val="22"/>
          <w:szCs w:val="22"/>
          <w:lang w:bidi="ar-EG"/>
        </w:rPr>
        <w:t>e to decrease bone density loss</w:t>
      </w:r>
      <w:r w:rsidR="004272C2" w:rsidRPr="004272C2">
        <w:rPr>
          <w:rFonts w:asciiTheme="minorHAnsi" w:hAnsiTheme="minorHAnsi" w:cstheme="minorHAnsi"/>
          <w:sz w:val="22"/>
          <w:szCs w:val="22"/>
          <w:lang w:bidi="ar-EG"/>
        </w:rPr>
        <w:t>.</w:t>
      </w:r>
    </w:p>
    <w:p w14:paraId="06869AD7" w14:textId="77777777" w:rsidR="004272C2" w:rsidRPr="004272C2" w:rsidRDefault="004272C2" w:rsidP="00EF566B">
      <w:pPr>
        <w:autoSpaceDE w:val="0"/>
        <w:autoSpaceDN w:val="0"/>
        <w:adjustRightInd w:val="0"/>
        <w:ind w:left="720"/>
        <w:rPr>
          <w:rFonts w:asciiTheme="minorHAnsi" w:hAnsiTheme="minorHAnsi" w:cstheme="minorHAnsi"/>
          <w:sz w:val="22"/>
          <w:szCs w:val="22"/>
          <w:lang w:bidi="ar-EG"/>
        </w:rPr>
      </w:pPr>
      <w:r w:rsidRPr="004272C2">
        <w:rPr>
          <w:rFonts w:asciiTheme="minorHAnsi" w:hAnsiTheme="minorHAnsi" w:cstheme="minorHAnsi"/>
          <w:sz w:val="22"/>
          <w:szCs w:val="22"/>
          <w:lang w:bidi="ar-EG"/>
        </w:rPr>
        <w:t xml:space="preserve">-1000 mg calcium daily are recommended for women without hormonal therapy. </w:t>
      </w:r>
    </w:p>
    <w:p w14:paraId="74EED8D2" w14:textId="77777777" w:rsidR="00E50D3C" w:rsidRPr="004272C2" w:rsidRDefault="004272C2" w:rsidP="00EF566B">
      <w:pPr>
        <w:autoSpaceDE w:val="0"/>
        <w:autoSpaceDN w:val="0"/>
        <w:adjustRightInd w:val="0"/>
        <w:ind w:left="720"/>
        <w:rPr>
          <w:rFonts w:asciiTheme="minorHAnsi" w:hAnsiTheme="minorHAnsi" w:cstheme="minorHAnsi"/>
          <w:sz w:val="22"/>
          <w:szCs w:val="22"/>
          <w:lang w:bidi="ar-EG"/>
        </w:rPr>
      </w:pPr>
      <w:r>
        <w:rPr>
          <w:rFonts w:asciiTheme="minorHAnsi" w:hAnsiTheme="minorHAnsi" w:cstheme="minorHAnsi"/>
          <w:sz w:val="22"/>
          <w:szCs w:val="22"/>
          <w:lang w:bidi="ar-EG"/>
        </w:rPr>
        <w:t>-</w:t>
      </w:r>
      <w:r w:rsidRPr="004272C2">
        <w:rPr>
          <w:rFonts w:asciiTheme="minorHAnsi" w:hAnsiTheme="minorHAnsi" w:cstheme="minorHAnsi"/>
          <w:sz w:val="22"/>
          <w:szCs w:val="22"/>
          <w:lang w:bidi="ar-EG"/>
        </w:rPr>
        <w:t>500 mg calcium daily are recommended for women on hormonal therapy</w:t>
      </w:r>
      <w:r w:rsidR="002E1015">
        <w:rPr>
          <w:rFonts w:asciiTheme="minorHAnsi" w:hAnsiTheme="minorHAnsi" w:cstheme="minorHAnsi"/>
          <w:sz w:val="22"/>
          <w:szCs w:val="22"/>
          <w:lang w:bidi="ar-EG"/>
        </w:rPr>
        <w:t>.</w:t>
      </w:r>
    </w:p>
    <w:p w14:paraId="0A00E704" w14:textId="77777777" w:rsidR="00E50D3C" w:rsidRPr="002F005B" w:rsidRDefault="00E50D3C" w:rsidP="00EF566B">
      <w:pPr>
        <w:pStyle w:val="ListParagraph"/>
        <w:numPr>
          <w:ilvl w:val="0"/>
          <w:numId w:val="9"/>
        </w:numPr>
        <w:autoSpaceDE w:val="0"/>
        <w:autoSpaceDN w:val="0"/>
        <w:adjustRightInd w:val="0"/>
        <w:rPr>
          <w:rFonts w:asciiTheme="minorHAnsi" w:hAnsiTheme="minorHAnsi" w:cstheme="minorHAnsi"/>
          <w:sz w:val="22"/>
          <w:szCs w:val="22"/>
          <w:lang w:bidi="ar-EG"/>
        </w:rPr>
      </w:pPr>
      <w:r w:rsidRPr="002F005B">
        <w:rPr>
          <w:rFonts w:asciiTheme="minorHAnsi" w:hAnsiTheme="minorHAnsi" w:cstheme="minorHAnsi"/>
          <w:sz w:val="22"/>
          <w:szCs w:val="22"/>
          <w:lang w:bidi="ar-EG"/>
        </w:rPr>
        <w:t>Benefits and risks of treatments for menopausal symptoms</w:t>
      </w:r>
      <w:r w:rsidR="002F005B">
        <w:rPr>
          <w:rFonts w:asciiTheme="minorHAnsi" w:hAnsiTheme="minorHAnsi" w:cstheme="minorHAnsi"/>
          <w:sz w:val="22"/>
          <w:szCs w:val="22"/>
          <w:lang w:bidi="ar-EG"/>
        </w:rPr>
        <w:t>.</w:t>
      </w:r>
    </w:p>
    <w:p w14:paraId="5FAB43EA" w14:textId="77777777" w:rsidR="00A57E81" w:rsidRDefault="00A57E81" w:rsidP="00EF566B">
      <w:pPr>
        <w:rPr>
          <w:rFonts w:asciiTheme="minorHAnsi" w:hAnsiTheme="minorHAnsi" w:cstheme="minorHAnsi"/>
          <w:b/>
          <w:bCs/>
          <w:sz w:val="28"/>
          <w:lang w:bidi="ar-EG"/>
        </w:rPr>
      </w:pPr>
    </w:p>
    <w:p w14:paraId="48596271" w14:textId="6D8A84EA" w:rsidR="00E964BA" w:rsidRPr="00C9048A" w:rsidRDefault="00C9048A" w:rsidP="00EF566B">
      <w:pPr>
        <w:pStyle w:val="Heading1"/>
        <w:shd w:val="clear" w:color="auto" w:fill="D9D9D9" w:themeFill="background1" w:themeFillShade="D9"/>
        <w:spacing w:before="0"/>
        <w:rPr>
          <w:rFonts w:ascii="Calibri Light" w:hAnsi="Calibri Light" w:cs="Calibri Light"/>
          <w:b/>
          <w:bCs/>
        </w:rPr>
      </w:pPr>
      <w:r w:rsidRPr="00C9048A">
        <w:rPr>
          <w:rFonts w:ascii="Calibri Light" w:hAnsi="Calibri Light" w:cs="Calibri Light"/>
          <w:b/>
          <w:bCs/>
        </w:rPr>
        <w:t>HORMONAL REPLACEMENT THERAPY (HRT) IN MENOPAUSE:</w:t>
      </w:r>
    </w:p>
    <w:p w14:paraId="28225B40" w14:textId="77777777" w:rsidR="00E50D3C" w:rsidRDefault="00E26EEC" w:rsidP="00EF566B">
      <w:pPr>
        <w:rPr>
          <w:rFonts w:asciiTheme="minorHAnsi" w:hAnsiTheme="minorHAnsi" w:cstheme="minorHAnsi"/>
          <w:b/>
          <w:bCs/>
          <w:lang w:bidi="ar-EG"/>
        </w:rPr>
      </w:pPr>
      <w:r>
        <w:rPr>
          <w:rFonts w:asciiTheme="minorHAnsi" w:hAnsiTheme="minorHAnsi" w:cstheme="minorHAnsi"/>
          <w:b/>
          <w:bCs/>
          <w:lang w:bidi="ar-EG"/>
        </w:rPr>
        <w:t xml:space="preserve">III.A- </w:t>
      </w:r>
      <w:r w:rsidR="00E50D3C">
        <w:rPr>
          <w:rFonts w:asciiTheme="minorHAnsi" w:hAnsiTheme="minorHAnsi" w:cstheme="minorHAnsi"/>
          <w:b/>
          <w:bCs/>
          <w:lang w:bidi="ar-EG"/>
        </w:rPr>
        <w:t>Indications:</w:t>
      </w:r>
    </w:p>
    <w:p w14:paraId="491363B1" w14:textId="1E88733F" w:rsidR="00E964BA" w:rsidRPr="00EF566B" w:rsidRDefault="002F005B" w:rsidP="00EF566B">
      <w:pPr>
        <w:pStyle w:val="Default"/>
        <w:rPr>
          <w:rFonts w:asciiTheme="minorHAnsi" w:hAnsiTheme="minorHAnsi" w:cstheme="minorHAnsi"/>
          <w:color w:val="auto"/>
          <w:sz w:val="22"/>
          <w:szCs w:val="22"/>
          <w:lang w:eastAsia="ja-JP" w:bidi="ar-EG"/>
        </w:rPr>
      </w:pPr>
      <w:r w:rsidRPr="00EF566B">
        <w:rPr>
          <w:rFonts w:asciiTheme="minorHAnsi" w:hAnsiTheme="minorHAnsi" w:cstheme="minorHAnsi"/>
          <w:b/>
          <w:bCs/>
          <w:color w:val="auto"/>
          <w:sz w:val="22"/>
          <w:szCs w:val="22"/>
          <w:lang w:eastAsia="ja-JP" w:bidi="ar-EG"/>
        </w:rPr>
        <w:t xml:space="preserve">III.A.1- </w:t>
      </w:r>
      <w:r w:rsidR="00E964BA" w:rsidRPr="00EF566B">
        <w:rPr>
          <w:rFonts w:asciiTheme="minorHAnsi" w:hAnsiTheme="minorHAnsi" w:cstheme="minorHAnsi"/>
          <w:b/>
          <w:bCs/>
          <w:color w:val="auto"/>
          <w:sz w:val="22"/>
          <w:szCs w:val="22"/>
          <w:lang w:eastAsia="ja-JP" w:bidi="ar-EG"/>
        </w:rPr>
        <w:t xml:space="preserve">Systemic </w:t>
      </w:r>
      <w:r w:rsidR="00EF566B" w:rsidRPr="00EF566B">
        <w:rPr>
          <w:rFonts w:asciiTheme="minorHAnsi" w:hAnsiTheme="minorHAnsi" w:cstheme="minorHAnsi"/>
          <w:b/>
          <w:bCs/>
          <w:color w:val="auto"/>
          <w:sz w:val="22"/>
          <w:szCs w:val="22"/>
          <w:lang w:eastAsia="ja-JP" w:bidi="ar-EG"/>
        </w:rPr>
        <w:t>treatments</w:t>
      </w:r>
      <w:r w:rsidR="00E964BA" w:rsidRPr="00EF566B">
        <w:rPr>
          <w:rFonts w:asciiTheme="minorHAnsi" w:hAnsiTheme="minorHAnsi" w:cstheme="minorHAnsi"/>
          <w:b/>
          <w:bCs/>
          <w:color w:val="auto"/>
          <w:sz w:val="22"/>
          <w:szCs w:val="22"/>
          <w:lang w:eastAsia="ja-JP" w:bidi="ar-EG"/>
        </w:rPr>
        <w:t xml:space="preserve"> indicated</w:t>
      </w:r>
      <w:r w:rsidRPr="00EF566B">
        <w:rPr>
          <w:rFonts w:asciiTheme="minorHAnsi" w:hAnsiTheme="minorHAnsi" w:cstheme="minorHAnsi"/>
          <w:b/>
          <w:bCs/>
          <w:color w:val="auto"/>
          <w:sz w:val="20"/>
          <w:szCs w:val="20"/>
          <w:lang w:eastAsia="ja-JP" w:bidi="ar-EG"/>
        </w:rPr>
        <w:t>:</w:t>
      </w:r>
      <w:r w:rsidR="00EF566B">
        <w:rPr>
          <w:rFonts w:asciiTheme="minorHAnsi" w:hAnsiTheme="minorHAnsi" w:cstheme="minorHAnsi"/>
          <w:b/>
          <w:bCs/>
          <w:color w:val="auto"/>
          <w:sz w:val="20"/>
          <w:szCs w:val="20"/>
          <w:lang w:eastAsia="ja-JP" w:bidi="ar-EG"/>
        </w:rPr>
        <w:t xml:space="preserve"> </w:t>
      </w:r>
      <w:r w:rsidR="00A57E81" w:rsidRPr="00EF566B">
        <w:rPr>
          <w:rFonts w:asciiTheme="minorHAnsi" w:hAnsiTheme="minorHAnsi" w:cstheme="minorHAnsi"/>
          <w:color w:val="282828"/>
          <w:sz w:val="22"/>
          <w:szCs w:val="22"/>
          <w:lang w:bidi="ar-EG"/>
        </w:rPr>
        <w:t>based on the frequency and severity of symptoms, and lifestyle adjustments</w:t>
      </w:r>
      <w:r w:rsidR="00A57E81" w:rsidRPr="00EF566B">
        <w:rPr>
          <w:rFonts w:asciiTheme="minorHAnsi" w:hAnsiTheme="minorHAnsi" w:cstheme="minorHAnsi"/>
          <w:color w:val="auto"/>
          <w:sz w:val="22"/>
          <w:szCs w:val="22"/>
          <w:lang w:eastAsia="ja-JP" w:bidi="ar-EG"/>
        </w:rPr>
        <w:t xml:space="preserve">. It is </w:t>
      </w:r>
      <w:r w:rsidR="00EF431F" w:rsidRPr="00EF566B">
        <w:rPr>
          <w:rFonts w:asciiTheme="minorHAnsi" w:hAnsiTheme="minorHAnsi" w:cstheme="minorHAnsi"/>
          <w:color w:val="auto"/>
          <w:sz w:val="22"/>
          <w:szCs w:val="22"/>
          <w:lang w:eastAsia="ja-JP" w:bidi="ar-EG"/>
        </w:rPr>
        <w:t>indicated with</w:t>
      </w:r>
      <w:r w:rsidR="00E964BA" w:rsidRPr="00EF566B">
        <w:rPr>
          <w:rFonts w:asciiTheme="minorHAnsi" w:hAnsiTheme="minorHAnsi" w:cstheme="minorHAnsi"/>
          <w:color w:val="auto"/>
          <w:sz w:val="22"/>
          <w:szCs w:val="22"/>
          <w:lang w:eastAsia="ja-JP" w:bidi="ar-EG"/>
        </w:rPr>
        <w:t xml:space="preserve">: </w:t>
      </w:r>
    </w:p>
    <w:p w14:paraId="07E4550C" w14:textId="77777777" w:rsidR="00E964BA" w:rsidRPr="00EF566B" w:rsidRDefault="00E964BA" w:rsidP="00EF566B">
      <w:pPr>
        <w:pStyle w:val="Default"/>
        <w:numPr>
          <w:ilvl w:val="0"/>
          <w:numId w:val="10"/>
        </w:numPr>
        <w:rPr>
          <w:rFonts w:asciiTheme="minorHAnsi" w:hAnsiTheme="minorHAnsi" w:cstheme="minorHAnsi"/>
          <w:color w:val="auto"/>
          <w:sz w:val="22"/>
          <w:szCs w:val="22"/>
          <w:lang w:eastAsia="ja-JP" w:bidi="ar-EG"/>
        </w:rPr>
      </w:pPr>
      <w:r w:rsidRPr="00EF566B">
        <w:rPr>
          <w:rFonts w:asciiTheme="minorHAnsi" w:hAnsiTheme="minorHAnsi" w:cstheme="minorHAnsi"/>
          <w:color w:val="auto"/>
          <w:sz w:val="22"/>
          <w:szCs w:val="22"/>
          <w:lang w:eastAsia="ja-JP" w:bidi="ar-EG"/>
        </w:rPr>
        <w:t>Moderate to severe vasomotor symptoms.</w:t>
      </w:r>
    </w:p>
    <w:p w14:paraId="5D9F555F" w14:textId="77777777" w:rsidR="00E964BA" w:rsidRPr="00EF566B" w:rsidRDefault="00E964BA" w:rsidP="00EF566B">
      <w:pPr>
        <w:pStyle w:val="Default"/>
        <w:numPr>
          <w:ilvl w:val="0"/>
          <w:numId w:val="10"/>
        </w:numPr>
        <w:rPr>
          <w:rFonts w:asciiTheme="minorHAnsi" w:hAnsiTheme="minorHAnsi" w:cstheme="minorHAnsi"/>
          <w:color w:val="auto"/>
          <w:sz w:val="22"/>
          <w:szCs w:val="22"/>
          <w:lang w:eastAsia="ja-JP" w:bidi="ar-EG"/>
        </w:rPr>
      </w:pPr>
      <w:r w:rsidRPr="00EF566B">
        <w:rPr>
          <w:rFonts w:asciiTheme="minorHAnsi" w:hAnsiTheme="minorHAnsi" w:cstheme="minorHAnsi"/>
          <w:color w:val="auto"/>
          <w:sz w:val="22"/>
          <w:szCs w:val="22"/>
          <w:lang w:eastAsia="ja-JP" w:bidi="ar-EG"/>
        </w:rPr>
        <w:t>Prevention of osteoporosis in postmenopausal women.</w:t>
      </w:r>
    </w:p>
    <w:p w14:paraId="449AF733" w14:textId="4139016B" w:rsidR="00E964BA" w:rsidRPr="00EF566B" w:rsidRDefault="00E964BA" w:rsidP="00EF566B">
      <w:pPr>
        <w:pStyle w:val="Default"/>
        <w:numPr>
          <w:ilvl w:val="0"/>
          <w:numId w:val="10"/>
        </w:numPr>
        <w:rPr>
          <w:rFonts w:asciiTheme="minorHAnsi" w:hAnsiTheme="minorHAnsi" w:cstheme="minorHAnsi"/>
          <w:color w:val="auto"/>
          <w:sz w:val="22"/>
          <w:szCs w:val="22"/>
          <w:lang w:eastAsia="ja-JP" w:bidi="ar-EG"/>
        </w:rPr>
      </w:pPr>
      <w:r w:rsidRPr="00EF566B">
        <w:rPr>
          <w:rFonts w:asciiTheme="minorHAnsi" w:hAnsiTheme="minorHAnsi" w:cstheme="minorHAnsi"/>
          <w:color w:val="auto"/>
          <w:sz w:val="22"/>
          <w:szCs w:val="22"/>
          <w:lang w:eastAsia="ja-JP" w:bidi="ar-EG"/>
        </w:rPr>
        <w:t xml:space="preserve">Treatment of hypoestrogenism caused by hypogonadism, bilateral </w:t>
      </w:r>
      <w:r w:rsidR="00EF431F" w:rsidRPr="00EF566B">
        <w:rPr>
          <w:rFonts w:asciiTheme="minorHAnsi" w:hAnsiTheme="minorHAnsi" w:cstheme="minorHAnsi"/>
          <w:color w:val="auto"/>
          <w:sz w:val="22"/>
          <w:szCs w:val="22"/>
          <w:lang w:eastAsia="ja-JP" w:bidi="ar-EG"/>
        </w:rPr>
        <w:t>oophorectomy</w:t>
      </w:r>
      <w:r w:rsidRPr="00EF566B">
        <w:rPr>
          <w:rFonts w:asciiTheme="minorHAnsi" w:hAnsiTheme="minorHAnsi" w:cstheme="minorHAnsi"/>
          <w:color w:val="auto"/>
          <w:sz w:val="22"/>
          <w:szCs w:val="22"/>
          <w:lang w:eastAsia="ja-JP" w:bidi="ar-EG"/>
        </w:rPr>
        <w:t>, or premature ovarian failure.</w:t>
      </w:r>
    </w:p>
    <w:p w14:paraId="080A49A1" w14:textId="77777777" w:rsidR="00E964BA" w:rsidRPr="00EF566B" w:rsidRDefault="00E964BA" w:rsidP="00EF566B">
      <w:pPr>
        <w:pStyle w:val="Default"/>
        <w:numPr>
          <w:ilvl w:val="0"/>
          <w:numId w:val="10"/>
        </w:numPr>
        <w:rPr>
          <w:rFonts w:asciiTheme="minorHAnsi" w:hAnsiTheme="minorHAnsi" w:cstheme="minorHAnsi"/>
          <w:color w:val="auto"/>
          <w:sz w:val="22"/>
          <w:szCs w:val="22"/>
          <w:lang w:eastAsia="ja-JP" w:bidi="ar-EG"/>
        </w:rPr>
      </w:pPr>
      <w:r w:rsidRPr="00EF566B">
        <w:rPr>
          <w:rFonts w:asciiTheme="minorHAnsi" w:hAnsiTheme="minorHAnsi" w:cstheme="minorHAnsi"/>
          <w:color w:val="auto"/>
          <w:sz w:val="22"/>
          <w:szCs w:val="22"/>
          <w:lang w:eastAsia="ja-JP" w:bidi="ar-EG"/>
        </w:rPr>
        <w:t xml:space="preserve">Treatment of moderate to severe vulvovaginal symptoms. </w:t>
      </w:r>
    </w:p>
    <w:p w14:paraId="0DB760C3" w14:textId="77777777" w:rsidR="00F024AA" w:rsidRPr="00B61D30" w:rsidRDefault="002F005B" w:rsidP="00EF566B">
      <w:pPr>
        <w:autoSpaceDE w:val="0"/>
        <w:autoSpaceDN w:val="0"/>
        <w:adjustRightInd w:val="0"/>
        <w:spacing w:before="240" w:after="240"/>
        <w:rPr>
          <w:rFonts w:asciiTheme="minorHAnsi" w:hAnsiTheme="minorHAnsi" w:cstheme="minorHAnsi"/>
          <w:sz w:val="22"/>
          <w:szCs w:val="22"/>
          <w:lang w:bidi="ar-EG"/>
        </w:rPr>
      </w:pPr>
      <w:r w:rsidRPr="00EF566B">
        <w:rPr>
          <w:rFonts w:asciiTheme="minorHAnsi" w:hAnsiTheme="minorHAnsi" w:cstheme="minorHAnsi"/>
          <w:b/>
          <w:bCs/>
          <w:lang w:bidi="ar-EG"/>
        </w:rPr>
        <w:t xml:space="preserve">III.A.2- </w:t>
      </w:r>
      <w:r w:rsidR="00E964BA" w:rsidRPr="00EF566B">
        <w:rPr>
          <w:rFonts w:asciiTheme="minorHAnsi" w:hAnsiTheme="minorHAnsi" w:cstheme="minorHAnsi"/>
          <w:b/>
          <w:bCs/>
          <w:lang w:bidi="ar-EG"/>
        </w:rPr>
        <w:t xml:space="preserve">Topical treatment is indicated with:  </w:t>
      </w:r>
      <w:r w:rsidR="00E964BA" w:rsidRPr="00E964BA">
        <w:rPr>
          <w:rFonts w:asciiTheme="minorHAnsi" w:hAnsiTheme="minorHAnsi" w:cstheme="minorHAnsi"/>
          <w:sz w:val="22"/>
          <w:szCs w:val="22"/>
          <w:lang w:bidi="ar-EG"/>
        </w:rPr>
        <w:t xml:space="preserve">genitourinary symptoms related to menopause in the absence of indications </w:t>
      </w:r>
      <w:r w:rsidR="00F45C31">
        <w:rPr>
          <w:rFonts w:asciiTheme="minorHAnsi" w:hAnsiTheme="minorHAnsi" w:cstheme="minorHAnsi"/>
          <w:sz w:val="22"/>
          <w:szCs w:val="22"/>
          <w:lang w:bidi="ar-EG"/>
        </w:rPr>
        <w:t>for systemic estrogen therapy</w:t>
      </w:r>
      <w:r w:rsidR="00E964BA" w:rsidRPr="00E964BA">
        <w:rPr>
          <w:rFonts w:asciiTheme="minorHAnsi" w:hAnsiTheme="minorHAnsi" w:cstheme="minorHAnsi"/>
          <w:sz w:val="22"/>
          <w:szCs w:val="22"/>
          <w:lang w:bidi="ar-EG"/>
        </w:rPr>
        <w:t>.</w:t>
      </w:r>
    </w:p>
    <w:p w14:paraId="775BC66F" w14:textId="77777777" w:rsidR="00DD6324" w:rsidRPr="00DD6324" w:rsidRDefault="00E26EEC" w:rsidP="00EF566B">
      <w:pPr>
        <w:autoSpaceDE w:val="0"/>
        <w:autoSpaceDN w:val="0"/>
        <w:adjustRightInd w:val="0"/>
        <w:spacing w:after="240"/>
        <w:rPr>
          <w:rFonts w:asciiTheme="minorHAnsi" w:hAnsiTheme="minorHAnsi" w:cstheme="minorHAnsi"/>
          <w:b/>
          <w:bCs/>
          <w:lang w:bidi="ar-EG"/>
        </w:rPr>
      </w:pPr>
      <w:r>
        <w:rPr>
          <w:rFonts w:asciiTheme="minorHAnsi" w:hAnsiTheme="minorHAnsi" w:cstheme="minorHAnsi"/>
          <w:b/>
          <w:bCs/>
          <w:lang w:bidi="ar-EG"/>
        </w:rPr>
        <w:lastRenderedPageBreak/>
        <w:t xml:space="preserve">III.B- </w:t>
      </w:r>
      <w:r w:rsidR="00DD6324" w:rsidRPr="00DD6324">
        <w:rPr>
          <w:rFonts w:asciiTheme="minorHAnsi" w:hAnsiTheme="minorHAnsi" w:cstheme="minorHAnsi"/>
          <w:b/>
          <w:bCs/>
          <w:lang w:bidi="ar-EG"/>
        </w:rPr>
        <w:t xml:space="preserve">Examinations </w:t>
      </w:r>
      <w:r w:rsidR="00E50D3C" w:rsidRPr="00DD6324">
        <w:rPr>
          <w:rFonts w:asciiTheme="minorHAnsi" w:hAnsiTheme="minorHAnsi" w:cstheme="minorHAnsi"/>
          <w:b/>
          <w:bCs/>
          <w:lang w:bidi="ar-EG"/>
        </w:rPr>
        <w:t xml:space="preserve">Required Prior To Receiving </w:t>
      </w:r>
      <w:r w:rsidR="00E50D3C">
        <w:rPr>
          <w:rFonts w:asciiTheme="minorHAnsi" w:hAnsiTheme="minorHAnsi" w:cstheme="minorHAnsi"/>
          <w:b/>
          <w:bCs/>
          <w:lang w:bidi="ar-EG"/>
        </w:rPr>
        <w:t>Menopausal Hormone Therapy (</w:t>
      </w:r>
      <w:r w:rsidR="00DD6324" w:rsidRPr="00DD6324">
        <w:rPr>
          <w:rFonts w:asciiTheme="minorHAnsi" w:hAnsiTheme="minorHAnsi" w:cstheme="minorHAnsi"/>
          <w:b/>
          <w:bCs/>
          <w:lang w:bidi="ar-EG"/>
        </w:rPr>
        <w:t>MHT</w:t>
      </w:r>
      <w:r w:rsidR="00E50D3C">
        <w:rPr>
          <w:rFonts w:asciiTheme="minorHAnsi" w:hAnsiTheme="minorHAnsi" w:cstheme="minorHAnsi"/>
          <w:b/>
          <w:bCs/>
          <w:lang w:bidi="ar-EG"/>
        </w:rPr>
        <w:t>):</w:t>
      </w:r>
    </w:p>
    <w:p w14:paraId="16D88584" w14:textId="7963580C" w:rsidR="00DD6324" w:rsidRPr="00DD6324" w:rsidRDefault="00DD6324" w:rsidP="00EF566B">
      <w:pPr>
        <w:autoSpaceDE w:val="0"/>
        <w:autoSpaceDN w:val="0"/>
        <w:adjustRightInd w:val="0"/>
        <w:rPr>
          <w:rFonts w:asciiTheme="minorHAnsi" w:hAnsiTheme="minorHAnsi" w:cstheme="minorHAnsi"/>
          <w:sz w:val="22"/>
          <w:szCs w:val="22"/>
          <w:lang w:bidi="ar-EG"/>
        </w:rPr>
      </w:pPr>
      <w:r w:rsidRPr="00DD6324">
        <w:rPr>
          <w:rFonts w:asciiTheme="minorHAnsi" w:hAnsiTheme="minorHAnsi" w:cstheme="minorHAnsi"/>
          <w:sz w:val="22"/>
          <w:szCs w:val="22"/>
          <w:lang w:bidi="ar-EG"/>
        </w:rPr>
        <w:t xml:space="preserve">The examinations required are history taking, physical </w:t>
      </w:r>
      <w:r w:rsidR="00EF431F" w:rsidRPr="00DD6324">
        <w:rPr>
          <w:rFonts w:asciiTheme="minorHAnsi" w:hAnsiTheme="minorHAnsi" w:cstheme="minorHAnsi"/>
          <w:sz w:val="22"/>
          <w:szCs w:val="22"/>
          <w:lang w:bidi="ar-EG"/>
        </w:rPr>
        <w:t>examination, and</w:t>
      </w:r>
      <w:r w:rsidRPr="00DD6324">
        <w:rPr>
          <w:rFonts w:asciiTheme="minorHAnsi" w:hAnsiTheme="minorHAnsi" w:cstheme="minorHAnsi"/>
          <w:sz w:val="22"/>
          <w:szCs w:val="22"/>
          <w:lang w:bidi="ar-EG"/>
        </w:rPr>
        <w:t xml:space="preserve"> examinations for liver function, kidney</w:t>
      </w:r>
      <w:r w:rsidR="00EF566B">
        <w:rPr>
          <w:rFonts w:asciiTheme="minorHAnsi" w:hAnsiTheme="minorHAnsi" w:cstheme="minorHAnsi"/>
          <w:sz w:val="22"/>
          <w:szCs w:val="22"/>
          <w:lang w:bidi="ar-EG"/>
        </w:rPr>
        <w:t xml:space="preserve"> </w:t>
      </w:r>
      <w:r w:rsidRPr="00DD6324">
        <w:rPr>
          <w:rFonts w:asciiTheme="minorHAnsi" w:hAnsiTheme="minorHAnsi" w:cstheme="minorHAnsi"/>
          <w:sz w:val="22"/>
          <w:szCs w:val="22"/>
          <w:lang w:bidi="ar-EG"/>
        </w:rPr>
        <w:t xml:space="preserve">function, anemia, fasting blood sugar, and </w:t>
      </w:r>
      <w:r w:rsidR="00EF431F" w:rsidRPr="00DD6324">
        <w:rPr>
          <w:rFonts w:asciiTheme="minorHAnsi" w:hAnsiTheme="minorHAnsi" w:cstheme="minorHAnsi"/>
          <w:sz w:val="22"/>
          <w:szCs w:val="22"/>
          <w:lang w:bidi="ar-EG"/>
        </w:rPr>
        <w:t>blood tests</w:t>
      </w:r>
      <w:r w:rsidRPr="00DD6324">
        <w:rPr>
          <w:rFonts w:asciiTheme="minorHAnsi" w:hAnsiTheme="minorHAnsi" w:cstheme="minorHAnsi"/>
          <w:sz w:val="22"/>
          <w:szCs w:val="22"/>
          <w:lang w:bidi="ar-EG"/>
        </w:rPr>
        <w:t xml:space="preserve"> of serum lipid profile, followed by </w:t>
      </w:r>
      <w:r w:rsidR="00EF431F" w:rsidRPr="00DD6324">
        <w:rPr>
          <w:rFonts w:asciiTheme="minorHAnsi" w:hAnsiTheme="minorHAnsi" w:cstheme="minorHAnsi"/>
          <w:sz w:val="22"/>
          <w:szCs w:val="22"/>
          <w:lang w:bidi="ar-EG"/>
        </w:rPr>
        <w:t>mammography, BMD</w:t>
      </w:r>
      <w:r w:rsidRPr="00DD6324">
        <w:rPr>
          <w:rFonts w:asciiTheme="minorHAnsi" w:hAnsiTheme="minorHAnsi" w:cstheme="minorHAnsi"/>
          <w:sz w:val="22"/>
          <w:szCs w:val="22"/>
          <w:lang w:bidi="ar-EG"/>
        </w:rPr>
        <w:t xml:space="preserve"> test, and Pap smear screening.</w:t>
      </w:r>
    </w:p>
    <w:p w14:paraId="0B86CFBB" w14:textId="142638BD" w:rsidR="00DD6324" w:rsidRPr="00DD6324" w:rsidRDefault="00DD6324" w:rsidP="00EF566B">
      <w:pPr>
        <w:autoSpaceDE w:val="0"/>
        <w:autoSpaceDN w:val="0"/>
        <w:adjustRightInd w:val="0"/>
        <w:spacing w:before="240" w:after="240"/>
        <w:rPr>
          <w:rFonts w:asciiTheme="minorHAnsi" w:hAnsiTheme="minorHAnsi" w:cstheme="minorHAnsi"/>
          <w:sz w:val="22"/>
          <w:szCs w:val="22"/>
          <w:lang w:bidi="ar-EG"/>
        </w:rPr>
      </w:pPr>
      <w:r w:rsidRPr="00DD6324">
        <w:rPr>
          <w:rFonts w:asciiTheme="minorHAnsi" w:hAnsiTheme="minorHAnsi" w:cstheme="minorHAnsi"/>
          <w:sz w:val="22"/>
          <w:szCs w:val="22"/>
          <w:lang w:bidi="ar-EG"/>
        </w:rPr>
        <w:t xml:space="preserve">The elective examinations required are thyroid function test, breast ultrasonography, and endometrial </w:t>
      </w:r>
      <w:r w:rsidR="00EF431F" w:rsidRPr="00DD6324">
        <w:rPr>
          <w:rFonts w:asciiTheme="minorHAnsi" w:hAnsiTheme="minorHAnsi" w:cstheme="minorHAnsi"/>
          <w:sz w:val="22"/>
          <w:szCs w:val="22"/>
          <w:lang w:bidi="ar-EG"/>
        </w:rPr>
        <w:t>biopsy conducted</w:t>
      </w:r>
      <w:r w:rsidRPr="00DD6324">
        <w:rPr>
          <w:rFonts w:asciiTheme="minorHAnsi" w:hAnsiTheme="minorHAnsi" w:cstheme="minorHAnsi"/>
          <w:sz w:val="22"/>
          <w:szCs w:val="22"/>
          <w:lang w:bidi="ar-EG"/>
        </w:rPr>
        <w:t xml:space="preserve"> according to</w:t>
      </w:r>
      <w:r>
        <w:rPr>
          <w:rFonts w:asciiTheme="minorHAnsi" w:hAnsiTheme="minorHAnsi" w:cstheme="minorHAnsi"/>
          <w:sz w:val="22"/>
          <w:szCs w:val="22"/>
          <w:lang w:bidi="ar-EG"/>
        </w:rPr>
        <w:t xml:space="preserve"> individual risk factors. </w:t>
      </w:r>
    </w:p>
    <w:p w14:paraId="4DDBE3F1" w14:textId="1A833499" w:rsidR="00E964BA" w:rsidRDefault="00DD6324" w:rsidP="00EF566B">
      <w:pPr>
        <w:autoSpaceDE w:val="0"/>
        <w:autoSpaceDN w:val="0"/>
        <w:adjustRightInd w:val="0"/>
        <w:rPr>
          <w:rFonts w:asciiTheme="minorHAnsi" w:hAnsiTheme="minorHAnsi" w:cstheme="minorHAnsi"/>
          <w:b/>
          <w:bCs/>
          <w:sz w:val="28"/>
          <w:lang w:bidi="ar-EG"/>
        </w:rPr>
      </w:pPr>
      <w:r w:rsidRPr="00DD6324">
        <w:rPr>
          <w:rFonts w:asciiTheme="minorHAnsi" w:hAnsiTheme="minorHAnsi" w:cstheme="minorHAnsi"/>
          <w:sz w:val="22"/>
          <w:szCs w:val="22"/>
          <w:lang w:bidi="ar-EG"/>
        </w:rPr>
        <w:t xml:space="preserve">Depending on </w:t>
      </w:r>
      <w:r w:rsidR="00EF431F" w:rsidRPr="00DD6324">
        <w:rPr>
          <w:rFonts w:asciiTheme="minorHAnsi" w:hAnsiTheme="minorHAnsi" w:cstheme="minorHAnsi"/>
          <w:sz w:val="22"/>
          <w:szCs w:val="22"/>
          <w:lang w:bidi="ar-EG"/>
        </w:rPr>
        <w:t>clinical manifestation</w:t>
      </w:r>
      <w:r w:rsidRPr="00DD6324">
        <w:rPr>
          <w:rFonts w:asciiTheme="minorHAnsi" w:hAnsiTheme="minorHAnsi" w:cstheme="minorHAnsi"/>
          <w:sz w:val="22"/>
          <w:szCs w:val="22"/>
          <w:lang w:bidi="ar-EG"/>
        </w:rPr>
        <w:t xml:space="preserve"> and individual risk factors, </w:t>
      </w:r>
      <w:r w:rsidR="00EF431F" w:rsidRPr="00DD6324">
        <w:rPr>
          <w:rFonts w:asciiTheme="minorHAnsi" w:hAnsiTheme="minorHAnsi" w:cstheme="minorHAnsi"/>
          <w:sz w:val="22"/>
          <w:szCs w:val="22"/>
          <w:lang w:bidi="ar-EG"/>
        </w:rPr>
        <w:t>the basic</w:t>
      </w:r>
      <w:r w:rsidRPr="00DD6324">
        <w:rPr>
          <w:rFonts w:asciiTheme="minorHAnsi" w:hAnsiTheme="minorHAnsi" w:cstheme="minorHAnsi"/>
          <w:sz w:val="22"/>
          <w:szCs w:val="22"/>
          <w:lang w:bidi="ar-EG"/>
        </w:rPr>
        <w:t xml:space="preserve"> examinations and elective examinations </w:t>
      </w:r>
      <w:r w:rsidR="00EF431F" w:rsidRPr="00DD6324">
        <w:rPr>
          <w:rFonts w:asciiTheme="minorHAnsi" w:hAnsiTheme="minorHAnsi" w:cstheme="minorHAnsi"/>
          <w:sz w:val="22"/>
          <w:szCs w:val="22"/>
          <w:lang w:bidi="ar-EG"/>
        </w:rPr>
        <w:t>are conducted</w:t>
      </w:r>
      <w:r w:rsidRPr="00DD6324">
        <w:rPr>
          <w:rFonts w:asciiTheme="minorHAnsi" w:hAnsiTheme="minorHAnsi" w:cstheme="minorHAnsi"/>
          <w:sz w:val="22"/>
          <w:szCs w:val="22"/>
          <w:lang w:bidi="ar-EG"/>
        </w:rPr>
        <w:t xml:space="preserve"> at an interval of 1</w:t>
      </w:r>
      <w:r w:rsidRPr="00DD6324">
        <w:rPr>
          <w:rFonts w:asciiTheme="minorHAnsi" w:hAnsiTheme="minorHAnsi" w:cstheme="minorHAnsi" w:hint="eastAsia"/>
          <w:sz w:val="22"/>
          <w:szCs w:val="22"/>
          <w:lang w:bidi="ar-EG"/>
        </w:rPr>
        <w:t>–</w:t>
      </w:r>
      <w:r w:rsidRPr="00DD6324">
        <w:rPr>
          <w:rFonts w:asciiTheme="minorHAnsi" w:hAnsiTheme="minorHAnsi" w:cstheme="minorHAnsi"/>
          <w:sz w:val="22"/>
          <w:szCs w:val="22"/>
          <w:lang w:bidi="ar-EG"/>
        </w:rPr>
        <w:t>2 years.</w:t>
      </w:r>
    </w:p>
    <w:p w14:paraId="07C4786F" w14:textId="77777777" w:rsidR="00E964BA" w:rsidRDefault="00E26EEC" w:rsidP="00EF566B">
      <w:pPr>
        <w:autoSpaceDE w:val="0"/>
        <w:autoSpaceDN w:val="0"/>
        <w:adjustRightInd w:val="0"/>
        <w:spacing w:before="240" w:after="240"/>
        <w:rPr>
          <w:rFonts w:asciiTheme="minorHAnsi" w:hAnsiTheme="minorHAnsi" w:cstheme="minorHAnsi"/>
          <w:b/>
          <w:bCs/>
          <w:lang w:bidi="ar-EG"/>
        </w:rPr>
      </w:pPr>
      <w:r>
        <w:rPr>
          <w:rFonts w:asciiTheme="minorHAnsi" w:hAnsiTheme="minorHAnsi" w:cstheme="minorHAnsi"/>
          <w:b/>
          <w:bCs/>
          <w:lang w:bidi="ar-EG"/>
        </w:rPr>
        <w:t xml:space="preserve">III.C- </w:t>
      </w:r>
      <w:r w:rsidR="00E964BA" w:rsidRPr="00E964BA">
        <w:rPr>
          <w:rFonts w:asciiTheme="minorHAnsi" w:hAnsiTheme="minorHAnsi" w:cstheme="minorHAnsi"/>
          <w:b/>
          <w:bCs/>
          <w:lang w:bidi="ar-EG"/>
        </w:rPr>
        <w:t>Hormonal Replacement Therapy</w:t>
      </w:r>
      <w:r w:rsidR="00EF566B">
        <w:rPr>
          <w:rFonts w:asciiTheme="minorHAnsi" w:hAnsiTheme="minorHAnsi" w:cstheme="minorHAnsi"/>
          <w:b/>
          <w:bCs/>
          <w:lang w:bidi="ar-EG"/>
        </w:rPr>
        <w:t xml:space="preserve"> </w:t>
      </w:r>
      <w:r w:rsidR="00F5566E">
        <w:rPr>
          <w:rFonts w:asciiTheme="minorHAnsi" w:hAnsiTheme="minorHAnsi" w:cstheme="minorHAnsi"/>
          <w:b/>
          <w:bCs/>
          <w:lang w:bidi="ar-EG"/>
        </w:rPr>
        <w:t>Dose a</w:t>
      </w:r>
      <w:r w:rsidR="00E50D3C">
        <w:rPr>
          <w:rFonts w:asciiTheme="minorHAnsi" w:hAnsiTheme="minorHAnsi" w:cstheme="minorHAnsi"/>
          <w:b/>
          <w:bCs/>
          <w:lang w:bidi="ar-EG"/>
        </w:rPr>
        <w:t>nd Formulations:</w:t>
      </w:r>
    </w:p>
    <w:p w14:paraId="174CF2AC" w14:textId="4CEA7086" w:rsidR="002F005B" w:rsidRPr="00F5566E" w:rsidRDefault="005538B8" w:rsidP="00EF566B">
      <w:pPr>
        <w:pStyle w:val="Default"/>
        <w:rPr>
          <w:rFonts w:asciiTheme="minorHAnsi" w:hAnsiTheme="minorHAnsi" w:cstheme="minorHAnsi"/>
          <w:color w:val="auto"/>
          <w:sz w:val="22"/>
          <w:szCs w:val="22"/>
          <w:lang w:eastAsia="ja-JP" w:bidi="ar-EG"/>
        </w:rPr>
      </w:pPr>
      <w:r w:rsidRPr="00E50D3C">
        <w:rPr>
          <w:rFonts w:asciiTheme="minorHAnsi" w:hAnsiTheme="minorHAnsi" w:cstheme="minorHAnsi"/>
          <w:color w:val="auto"/>
          <w:sz w:val="22"/>
          <w:szCs w:val="22"/>
          <w:lang w:bidi="ar-EG"/>
        </w:rPr>
        <w:t>It is better to star</w:t>
      </w:r>
      <w:r w:rsidR="00F5566E">
        <w:rPr>
          <w:rFonts w:asciiTheme="minorHAnsi" w:hAnsiTheme="minorHAnsi" w:cstheme="minorHAnsi"/>
          <w:sz w:val="22"/>
          <w:szCs w:val="22"/>
          <w:lang w:bidi="ar-EG"/>
        </w:rPr>
        <w:t>t treatment</w:t>
      </w:r>
      <w:r w:rsidRPr="00E50D3C">
        <w:rPr>
          <w:rFonts w:asciiTheme="minorHAnsi" w:hAnsiTheme="minorHAnsi" w:cstheme="minorHAnsi"/>
          <w:color w:val="auto"/>
          <w:sz w:val="22"/>
          <w:szCs w:val="22"/>
          <w:lang w:bidi="ar-EG"/>
        </w:rPr>
        <w:t xml:space="preserve"> immediately once symptoms appear before or after </w:t>
      </w:r>
      <w:r w:rsidR="00EF431F" w:rsidRPr="00E50D3C">
        <w:rPr>
          <w:rFonts w:asciiTheme="minorHAnsi" w:hAnsiTheme="minorHAnsi" w:cstheme="minorHAnsi"/>
          <w:color w:val="auto"/>
          <w:sz w:val="22"/>
          <w:szCs w:val="22"/>
          <w:lang w:bidi="ar-EG"/>
        </w:rPr>
        <w:t>menopause.</w:t>
      </w:r>
      <w:r w:rsidR="00EF431F" w:rsidRPr="00E50D3C">
        <w:rPr>
          <w:rFonts w:asciiTheme="minorHAnsi" w:hAnsiTheme="minorHAnsi" w:cstheme="minorHAnsi"/>
          <w:color w:val="auto"/>
          <w:sz w:val="22"/>
          <w:szCs w:val="22"/>
          <w:lang w:eastAsia="ja-JP" w:bidi="ar-EG"/>
        </w:rPr>
        <w:t xml:space="preserve"> Different</w:t>
      </w:r>
      <w:r w:rsidR="00F5566E" w:rsidRPr="00E50D3C">
        <w:rPr>
          <w:rFonts w:asciiTheme="minorHAnsi" w:hAnsiTheme="minorHAnsi" w:cstheme="minorHAnsi"/>
          <w:color w:val="auto"/>
          <w:sz w:val="22"/>
          <w:szCs w:val="22"/>
          <w:lang w:eastAsia="ja-JP" w:bidi="ar-EG"/>
        </w:rPr>
        <w:t xml:space="preserve"> hormone therapy doses, formulations, and routes of administration may have different effects on target organs, potentially allowing options to minimize risk. </w:t>
      </w:r>
    </w:p>
    <w:p w14:paraId="7E067ABC" w14:textId="77777777" w:rsidR="00E964BA" w:rsidRPr="00E50D3C" w:rsidRDefault="00E964BA" w:rsidP="00EF566B">
      <w:pPr>
        <w:autoSpaceDE w:val="0"/>
        <w:autoSpaceDN w:val="0"/>
        <w:adjustRightInd w:val="0"/>
        <w:spacing w:before="240"/>
        <w:rPr>
          <w:rFonts w:asciiTheme="minorHAnsi" w:hAnsiTheme="minorHAnsi" w:cstheme="minorHAnsi"/>
          <w:sz w:val="22"/>
          <w:szCs w:val="22"/>
          <w:lang w:bidi="ar-EG"/>
        </w:rPr>
      </w:pPr>
      <w:r w:rsidRPr="00E50D3C">
        <w:rPr>
          <w:rFonts w:asciiTheme="minorHAnsi" w:hAnsiTheme="minorHAnsi" w:cstheme="minorHAnsi"/>
          <w:sz w:val="22"/>
          <w:szCs w:val="22"/>
          <w:lang w:bidi="ar-EG"/>
        </w:rPr>
        <w:t>The appropriate, often lowe</w:t>
      </w:r>
      <w:r w:rsidR="002F005B">
        <w:rPr>
          <w:rFonts w:asciiTheme="minorHAnsi" w:hAnsiTheme="minorHAnsi" w:cstheme="minorHAnsi"/>
          <w:sz w:val="22"/>
          <w:szCs w:val="22"/>
          <w:lang w:bidi="ar-EG"/>
        </w:rPr>
        <w:t>st, effective dose of systemic estrogen therapy</w:t>
      </w:r>
      <w:r w:rsidRPr="00E50D3C">
        <w:rPr>
          <w:rFonts w:asciiTheme="minorHAnsi" w:hAnsiTheme="minorHAnsi" w:cstheme="minorHAnsi"/>
          <w:sz w:val="22"/>
          <w:szCs w:val="22"/>
          <w:lang w:bidi="ar-EG"/>
        </w:rPr>
        <w:t xml:space="preserve"> consistent with treatment goals that provides benefits and minimizes risks for the individual woman should be the therapeutic goal. </w:t>
      </w:r>
      <w:r w:rsidR="002F005B" w:rsidRPr="00E50D3C">
        <w:rPr>
          <w:rFonts w:asciiTheme="minorHAnsi" w:hAnsiTheme="minorHAnsi" w:cstheme="minorHAnsi"/>
          <w:sz w:val="22"/>
          <w:szCs w:val="22"/>
          <w:lang w:bidi="ar-EG"/>
        </w:rPr>
        <w:t>The appropriate formulation, dose, and route of administration of progestogen is needed to counter the proliferative effects of systemic estrogen on the endometrium.</w:t>
      </w:r>
    </w:p>
    <w:p w14:paraId="599F7EB9" w14:textId="19E08771" w:rsidR="00E964BA" w:rsidRPr="00E50D3C" w:rsidRDefault="00E964BA" w:rsidP="00EF566B">
      <w:pPr>
        <w:pStyle w:val="Default"/>
        <w:spacing w:before="240"/>
        <w:rPr>
          <w:rFonts w:asciiTheme="minorHAnsi" w:hAnsiTheme="minorHAnsi" w:cstheme="minorHAnsi"/>
          <w:color w:val="auto"/>
          <w:sz w:val="22"/>
          <w:szCs w:val="22"/>
          <w:lang w:eastAsia="ja-JP" w:bidi="ar-EG"/>
        </w:rPr>
      </w:pPr>
      <w:r w:rsidRPr="00E50D3C">
        <w:rPr>
          <w:rFonts w:asciiTheme="minorHAnsi" w:hAnsiTheme="minorHAnsi" w:cstheme="minorHAnsi"/>
          <w:color w:val="auto"/>
          <w:sz w:val="22"/>
          <w:szCs w:val="22"/>
          <w:lang w:eastAsia="ja-JP" w:bidi="ar-EG"/>
        </w:rPr>
        <w:t>Formulation, dose, and route of administration for hormone therapy sh</w:t>
      </w:r>
      <w:r w:rsidR="00F5566E">
        <w:rPr>
          <w:rFonts w:asciiTheme="minorHAnsi" w:hAnsiTheme="minorHAnsi" w:cstheme="minorHAnsi"/>
          <w:color w:val="auto"/>
          <w:sz w:val="22"/>
          <w:szCs w:val="22"/>
          <w:lang w:eastAsia="ja-JP" w:bidi="ar-EG"/>
        </w:rPr>
        <w:t xml:space="preserve">ould be determined individually, considering woman preference, </w:t>
      </w:r>
      <w:r w:rsidRPr="00E50D3C">
        <w:rPr>
          <w:rFonts w:asciiTheme="minorHAnsi" w:hAnsiTheme="minorHAnsi" w:cstheme="minorHAnsi"/>
          <w:color w:val="auto"/>
          <w:sz w:val="22"/>
          <w:szCs w:val="22"/>
          <w:lang w:eastAsia="ja-JP" w:bidi="ar-EG"/>
        </w:rPr>
        <w:t xml:space="preserve">and reassessed periodically at 3 months to assess efficacy and </w:t>
      </w:r>
      <w:r w:rsidR="00EF431F" w:rsidRPr="00E50D3C">
        <w:rPr>
          <w:rFonts w:asciiTheme="minorHAnsi" w:hAnsiTheme="minorHAnsi" w:cstheme="minorHAnsi"/>
          <w:color w:val="auto"/>
          <w:sz w:val="22"/>
          <w:szCs w:val="22"/>
          <w:lang w:eastAsia="ja-JP" w:bidi="ar-EG"/>
        </w:rPr>
        <w:t>tolerability</w:t>
      </w:r>
      <w:r w:rsidR="00EF431F">
        <w:rPr>
          <w:rFonts w:asciiTheme="minorHAnsi" w:hAnsiTheme="minorHAnsi" w:cstheme="minorHAnsi"/>
          <w:color w:val="auto"/>
          <w:sz w:val="22"/>
          <w:szCs w:val="22"/>
          <w:lang w:eastAsia="ja-JP" w:bidi="ar-EG"/>
        </w:rPr>
        <w:t>.</w:t>
      </w:r>
      <w:r w:rsidR="00EF431F" w:rsidRPr="00E50D3C">
        <w:rPr>
          <w:rFonts w:asciiTheme="minorHAnsi" w:hAnsiTheme="minorHAnsi" w:cstheme="minorHAnsi"/>
          <w:color w:val="auto"/>
          <w:sz w:val="22"/>
          <w:szCs w:val="22"/>
          <w:lang w:bidi="ar-EG"/>
        </w:rPr>
        <w:t xml:space="preserve"> Annual</w:t>
      </w:r>
      <w:r w:rsidRPr="00E50D3C">
        <w:rPr>
          <w:rFonts w:asciiTheme="minorHAnsi" w:hAnsiTheme="minorHAnsi" w:cstheme="minorHAnsi"/>
          <w:color w:val="auto"/>
          <w:sz w:val="22"/>
          <w:szCs w:val="22"/>
          <w:lang w:bidi="ar-EG"/>
        </w:rPr>
        <w:t xml:space="preserve"> assessment is indicated thereafter unless there are clinical indications for an earlier review (such as treatment ineffectiveness, side effects or adverse events). </w:t>
      </w:r>
    </w:p>
    <w:p w14:paraId="56CD65EF" w14:textId="77777777" w:rsidR="00E964BA" w:rsidRPr="00E50D3C" w:rsidRDefault="00E964BA" w:rsidP="00EF566B">
      <w:pPr>
        <w:autoSpaceDE w:val="0"/>
        <w:autoSpaceDN w:val="0"/>
        <w:adjustRightInd w:val="0"/>
        <w:spacing w:before="240"/>
        <w:rPr>
          <w:rFonts w:asciiTheme="minorHAnsi" w:hAnsiTheme="minorHAnsi" w:cstheme="minorHAnsi"/>
          <w:sz w:val="22"/>
          <w:szCs w:val="22"/>
          <w:lang w:bidi="ar-EG"/>
        </w:rPr>
      </w:pPr>
      <w:r w:rsidRPr="00E50D3C">
        <w:rPr>
          <w:rFonts w:asciiTheme="minorHAnsi" w:hAnsiTheme="minorHAnsi" w:cstheme="minorHAnsi"/>
          <w:sz w:val="22"/>
          <w:szCs w:val="22"/>
          <w:lang w:bidi="ar-EG"/>
        </w:rPr>
        <w:t>Explain to women with a uterus that unscheduled vaginal bleeding is a common side effect of HRT within the first 3 months of treatment but should be reported at the 3-month review appointment, or promptly if it occurs after the first 3 months</w:t>
      </w:r>
      <w:r w:rsidR="00B61D30" w:rsidRPr="00E50D3C">
        <w:rPr>
          <w:rFonts w:asciiTheme="minorHAnsi" w:hAnsiTheme="minorHAnsi" w:cstheme="minorHAnsi"/>
          <w:sz w:val="22"/>
          <w:szCs w:val="22"/>
          <w:lang w:bidi="ar-EG"/>
        </w:rPr>
        <w:t>.</w:t>
      </w:r>
    </w:p>
    <w:p w14:paraId="20CC5CCA" w14:textId="77777777" w:rsidR="00372C5C" w:rsidRDefault="00372C5C" w:rsidP="00EF566B">
      <w:pPr>
        <w:autoSpaceDE w:val="0"/>
        <w:autoSpaceDN w:val="0"/>
        <w:adjustRightInd w:val="0"/>
        <w:rPr>
          <w:rFonts w:asciiTheme="minorHAnsi" w:hAnsiTheme="minorHAnsi" w:cstheme="minorHAnsi"/>
          <w:b/>
          <w:bCs/>
          <w:lang w:bidi="ar-EG"/>
        </w:rPr>
      </w:pPr>
    </w:p>
    <w:tbl>
      <w:tblPr>
        <w:tblStyle w:val="TableGrid"/>
        <w:tblW w:w="0" w:type="auto"/>
        <w:tblBorders>
          <w:top w:val="thinThickSmallGap" w:sz="24" w:space="0" w:color="auto"/>
          <w:left w:val="thinThickSmallGap" w:sz="24" w:space="0" w:color="auto"/>
          <w:bottom w:val="thickThinSmallGap" w:sz="24" w:space="0" w:color="auto"/>
          <w:right w:val="thickThinSmallGap" w:sz="24" w:space="0" w:color="auto"/>
        </w:tblBorders>
        <w:tblLook w:val="04A0" w:firstRow="1" w:lastRow="0" w:firstColumn="1" w:lastColumn="0" w:noHBand="0" w:noVBand="1"/>
      </w:tblPr>
      <w:tblGrid>
        <w:gridCol w:w="3216"/>
        <w:gridCol w:w="2409"/>
        <w:gridCol w:w="3311"/>
      </w:tblGrid>
      <w:tr w:rsidR="00372C5C" w14:paraId="3DB92906" w14:textId="77777777" w:rsidTr="002E1015">
        <w:tc>
          <w:tcPr>
            <w:tcW w:w="3216" w:type="dxa"/>
            <w:tcBorders>
              <w:bottom w:val="thinThickSmallGap" w:sz="24" w:space="0" w:color="auto"/>
            </w:tcBorders>
          </w:tcPr>
          <w:p w14:paraId="5B10787D" w14:textId="77777777" w:rsidR="00372C5C" w:rsidRPr="002E1015" w:rsidRDefault="00372C5C" w:rsidP="00EF566B">
            <w:pPr>
              <w:autoSpaceDE w:val="0"/>
              <w:autoSpaceDN w:val="0"/>
              <w:bidi w:val="0"/>
              <w:adjustRightInd w:val="0"/>
              <w:rPr>
                <w:rFonts w:asciiTheme="minorHAnsi" w:hAnsiTheme="minorHAnsi" w:cstheme="minorHAnsi"/>
                <w:b/>
                <w:bCs/>
                <w:sz w:val="22"/>
                <w:szCs w:val="22"/>
                <w:u w:val="single"/>
                <w:lang w:bidi="ar-EG"/>
              </w:rPr>
            </w:pPr>
            <w:r w:rsidRPr="002E1015">
              <w:rPr>
                <w:rFonts w:asciiTheme="minorHAnsi" w:hAnsiTheme="minorHAnsi" w:cstheme="minorHAnsi"/>
                <w:b/>
                <w:bCs/>
                <w:sz w:val="22"/>
                <w:szCs w:val="22"/>
                <w:u w:val="single"/>
                <w:lang w:bidi="ar-EG"/>
              </w:rPr>
              <w:t>Preparation</w:t>
            </w:r>
          </w:p>
        </w:tc>
        <w:tc>
          <w:tcPr>
            <w:tcW w:w="2409" w:type="dxa"/>
            <w:tcBorders>
              <w:bottom w:val="thinThickSmallGap" w:sz="24" w:space="0" w:color="auto"/>
            </w:tcBorders>
            <w:vAlign w:val="bottom"/>
          </w:tcPr>
          <w:p w14:paraId="21EB3BB6" w14:textId="77777777" w:rsidR="00372C5C" w:rsidRPr="002E1015" w:rsidRDefault="00372C5C" w:rsidP="00EF566B">
            <w:pPr>
              <w:autoSpaceDE w:val="0"/>
              <w:autoSpaceDN w:val="0"/>
              <w:bidi w:val="0"/>
              <w:adjustRightInd w:val="0"/>
              <w:rPr>
                <w:rFonts w:asciiTheme="minorHAnsi" w:hAnsiTheme="minorHAnsi" w:cstheme="minorHAnsi"/>
                <w:b/>
                <w:bCs/>
                <w:sz w:val="22"/>
                <w:szCs w:val="22"/>
                <w:u w:val="single"/>
                <w:lang w:bidi="ar-EG"/>
              </w:rPr>
            </w:pPr>
            <w:r w:rsidRPr="002E1015">
              <w:rPr>
                <w:rFonts w:asciiTheme="minorHAnsi" w:hAnsiTheme="minorHAnsi" w:cstheme="minorHAnsi"/>
                <w:b/>
                <w:bCs/>
                <w:sz w:val="22"/>
                <w:szCs w:val="22"/>
                <w:u w:val="single"/>
                <w:lang w:bidi="ar-EG"/>
              </w:rPr>
              <w:t>Doses</w:t>
            </w:r>
          </w:p>
        </w:tc>
        <w:tc>
          <w:tcPr>
            <w:tcW w:w="3311" w:type="dxa"/>
            <w:tcBorders>
              <w:bottom w:val="thinThickSmallGap" w:sz="24" w:space="0" w:color="auto"/>
            </w:tcBorders>
          </w:tcPr>
          <w:p w14:paraId="585E88F6" w14:textId="77777777" w:rsidR="00372C5C" w:rsidRPr="002E1015" w:rsidRDefault="00372C5C" w:rsidP="00EF566B">
            <w:pPr>
              <w:autoSpaceDE w:val="0"/>
              <w:autoSpaceDN w:val="0"/>
              <w:bidi w:val="0"/>
              <w:adjustRightInd w:val="0"/>
              <w:rPr>
                <w:rFonts w:asciiTheme="minorHAnsi" w:hAnsiTheme="minorHAnsi" w:cstheme="minorHAnsi"/>
                <w:b/>
                <w:bCs/>
                <w:sz w:val="22"/>
                <w:szCs w:val="22"/>
                <w:u w:val="single"/>
                <w:lang w:bidi="ar-EG"/>
              </w:rPr>
            </w:pPr>
            <w:r w:rsidRPr="002E1015">
              <w:rPr>
                <w:rFonts w:asciiTheme="minorHAnsi" w:hAnsiTheme="minorHAnsi" w:cstheme="minorHAnsi"/>
                <w:b/>
                <w:bCs/>
                <w:sz w:val="22"/>
                <w:szCs w:val="22"/>
                <w:u w:val="single"/>
                <w:lang w:bidi="ar-EG"/>
              </w:rPr>
              <w:t>Comments</w:t>
            </w:r>
          </w:p>
        </w:tc>
      </w:tr>
      <w:tr w:rsidR="00372C5C" w14:paraId="0A6978A9" w14:textId="77777777" w:rsidTr="002E1015">
        <w:tc>
          <w:tcPr>
            <w:tcW w:w="3216" w:type="dxa"/>
            <w:tcBorders>
              <w:top w:val="thinThickSmallGap" w:sz="24" w:space="0" w:color="auto"/>
            </w:tcBorders>
          </w:tcPr>
          <w:p w14:paraId="036794FD" w14:textId="77777777" w:rsidR="00372C5C" w:rsidRPr="002E1015" w:rsidRDefault="002E1015" w:rsidP="00EF566B">
            <w:pPr>
              <w:autoSpaceDE w:val="0"/>
              <w:autoSpaceDN w:val="0"/>
              <w:bidi w:val="0"/>
              <w:adjustRightInd w:val="0"/>
              <w:rPr>
                <w:rFonts w:asciiTheme="minorHAnsi" w:hAnsiTheme="minorHAnsi" w:cstheme="minorHAnsi"/>
                <w:b/>
                <w:bCs/>
                <w:sz w:val="22"/>
                <w:szCs w:val="22"/>
                <w:u w:val="single"/>
                <w:lang w:bidi="ar-EG"/>
              </w:rPr>
            </w:pPr>
            <w:r>
              <w:rPr>
                <w:rFonts w:asciiTheme="minorHAnsi" w:hAnsiTheme="minorHAnsi" w:cstheme="minorHAnsi"/>
                <w:b/>
                <w:bCs/>
                <w:sz w:val="22"/>
                <w:szCs w:val="22"/>
                <w:u w:val="single"/>
                <w:lang w:bidi="ar-EG"/>
              </w:rPr>
              <w:t xml:space="preserve">Systemic estrogen therapy </w:t>
            </w:r>
          </w:p>
          <w:p w14:paraId="37CB5E2A" w14:textId="77777777" w:rsidR="00372C5C" w:rsidRPr="002E1015" w:rsidRDefault="00372C5C" w:rsidP="00EF566B">
            <w:pPr>
              <w:autoSpaceDE w:val="0"/>
              <w:autoSpaceDN w:val="0"/>
              <w:bidi w:val="0"/>
              <w:adjustRightInd w:val="0"/>
              <w:rPr>
                <w:rFonts w:asciiTheme="minorHAnsi" w:hAnsiTheme="minorHAnsi" w:cstheme="minorHAnsi"/>
                <w:b/>
                <w:bCs/>
                <w:sz w:val="22"/>
                <w:szCs w:val="22"/>
                <w:u w:val="single"/>
                <w:lang w:bidi="ar-EG"/>
              </w:rPr>
            </w:pPr>
            <w:r w:rsidRPr="002E1015">
              <w:rPr>
                <w:rFonts w:asciiTheme="minorHAnsi" w:hAnsiTheme="minorHAnsi" w:cstheme="minorHAnsi"/>
                <w:b/>
                <w:bCs/>
                <w:sz w:val="22"/>
                <w:szCs w:val="22"/>
                <w:u w:val="single"/>
                <w:lang w:bidi="ar-EG"/>
              </w:rPr>
              <w:t>Oral estrogen tablets</w:t>
            </w:r>
          </w:p>
          <w:p w14:paraId="0FE84A33" w14:textId="77777777" w:rsidR="00372C5C" w:rsidRPr="002E1015" w:rsidRDefault="00372C5C" w:rsidP="00EF566B">
            <w:pPr>
              <w:autoSpaceDE w:val="0"/>
              <w:autoSpaceDN w:val="0"/>
              <w:bidi w:val="0"/>
              <w:adjustRightInd w:val="0"/>
              <w:rPr>
                <w:rFonts w:asciiTheme="minorHAnsi" w:hAnsiTheme="minorHAnsi" w:cstheme="minorHAnsi"/>
                <w:sz w:val="22"/>
                <w:szCs w:val="22"/>
                <w:lang w:bidi="ar-EG"/>
              </w:rPr>
            </w:pPr>
            <w:r w:rsidRPr="002E1015">
              <w:rPr>
                <w:rFonts w:asciiTheme="minorHAnsi" w:hAnsiTheme="minorHAnsi" w:cstheme="minorHAnsi"/>
                <w:sz w:val="22"/>
                <w:szCs w:val="22"/>
                <w:lang w:bidi="ar-EG"/>
              </w:rPr>
              <w:t xml:space="preserve">Micronized E2 </w:t>
            </w:r>
          </w:p>
        </w:tc>
        <w:tc>
          <w:tcPr>
            <w:tcW w:w="2409" w:type="dxa"/>
            <w:tcBorders>
              <w:top w:val="thinThickSmallGap" w:sz="24" w:space="0" w:color="auto"/>
            </w:tcBorders>
            <w:vAlign w:val="bottom"/>
          </w:tcPr>
          <w:p w14:paraId="5D73514E" w14:textId="77777777" w:rsidR="00372C5C" w:rsidRPr="002E1015" w:rsidRDefault="00372C5C" w:rsidP="00EF566B">
            <w:pPr>
              <w:autoSpaceDE w:val="0"/>
              <w:autoSpaceDN w:val="0"/>
              <w:bidi w:val="0"/>
              <w:adjustRightInd w:val="0"/>
              <w:rPr>
                <w:rFonts w:asciiTheme="minorHAnsi" w:hAnsiTheme="minorHAnsi" w:cstheme="minorHAnsi"/>
                <w:sz w:val="22"/>
                <w:szCs w:val="22"/>
                <w:lang w:bidi="ar-EG"/>
              </w:rPr>
            </w:pPr>
            <w:r w:rsidRPr="002E1015">
              <w:rPr>
                <w:rFonts w:asciiTheme="minorHAnsi" w:hAnsiTheme="minorHAnsi" w:cstheme="minorHAnsi"/>
                <w:sz w:val="22"/>
                <w:szCs w:val="22"/>
                <w:lang w:bidi="ar-EG"/>
              </w:rPr>
              <w:t>0.5, 1.0, 2.0 mg/d</w:t>
            </w:r>
          </w:p>
        </w:tc>
        <w:tc>
          <w:tcPr>
            <w:tcW w:w="3311" w:type="dxa"/>
            <w:tcBorders>
              <w:top w:val="thinThickSmallGap" w:sz="24" w:space="0" w:color="auto"/>
            </w:tcBorders>
            <w:vAlign w:val="bottom"/>
          </w:tcPr>
          <w:p w14:paraId="2C0301D1" w14:textId="77777777" w:rsidR="00372C5C" w:rsidRDefault="00372C5C" w:rsidP="00EF566B">
            <w:pPr>
              <w:autoSpaceDE w:val="0"/>
              <w:autoSpaceDN w:val="0"/>
              <w:bidi w:val="0"/>
              <w:adjustRightInd w:val="0"/>
              <w:rPr>
                <w:rFonts w:asciiTheme="minorHAnsi" w:hAnsiTheme="minorHAnsi" w:cstheme="minorHAnsi"/>
                <w:b/>
                <w:bCs/>
                <w:lang w:bidi="ar-EG"/>
              </w:rPr>
            </w:pPr>
          </w:p>
        </w:tc>
      </w:tr>
      <w:tr w:rsidR="00372C5C" w14:paraId="5FEEF261" w14:textId="77777777" w:rsidTr="002E1015">
        <w:tc>
          <w:tcPr>
            <w:tcW w:w="3216" w:type="dxa"/>
          </w:tcPr>
          <w:p w14:paraId="0B4694AF" w14:textId="77777777" w:rsidR="00372C5C" w:rsidRPr="002E1015" w:rsidRDefault="00372C5C" w:rsidP="00EF566B">
            <w:pPr>
              <w:autoSpaceDE w:val="0"/>
              <w:autoSpaceDN w:val="0"/>
              <w:bidi w:val="0"/>
              <w:adjustRightInd w:val="0"/>
              <w:rPr>
                <w:rFonts w:asciiTheme="minorHAnsi" w:hAnsiTheme="minorHAnsi" w:cstheme="minorHAnsi"/>
                <w:sz w:val="22"/>
                <w:szCs w:val="22"/>
                <w:lang w:bidi="ar-EG"/>
              </w:rPr>
            </w:pPr>
            <w:r w:rsidRPr="002E1015">
              <w:rPr>
                <w:rFonts w:asciiTheme="minorHAnsi" w:hAnsiTheme="minorHAnsi" w:cstheme="minorHAnsi"/>
                <w:sz w:val="22"/>
                <w:szCs w:val="22"/>
                <w:lang w:bidi="ar-EG"/>
              </w:rPr>
              <w:t>Estradiol Valerate</w:t>
            </w:r>
          </w:p>
        </w:tc>
        <w:tc>
          <w:tcPr>
            <w:tcW w:w="2409" w:type="dxa"/>
            <w:vAlign w:val="bottom"/>
          </w:tcPr>
          <w:p w14:paraId="2DC2B446" w14:textId="77777777" w:rsidR="00372C5C" w:rsidRPr="002E1015" w:rsidRDefault="00372C5C" w:rsidP="00EF566B">
            <w:pPr>
              <w:autoSpaceDE w:val="0"/>
              <w:autoSpaceDN w:val="0"/>
              <w:bidi w:val="0"/>
              <w:adjustRightInd w:val="0"/>
              <w:rPr>
                <w:rFonts w:asciiTheme="minorHAnsi" w:hAnsiTheme="minorHAnsi" w:cstheme="minorHAnsi"/>
                <w:sz w:val="22"/>
                <w:szCs w:val="22"/>
                <w:lang w:bidi="ar-EG"/>
              </w:rPr>
            </w:pPr>
            <w:r w:rsidRPr="002E1015">
              <w:rPr>
                <w:rFonts w:asciiTheme="minorHAnsi" w:hAnsiTheme="minorHAnsi" w:cstheme="minorHAnsi"/>
                <w:sz w:val="22"/>
                <w:szCs w:val="22"/>
                <w:lang w:bidi="ar-EG"/>
              </w:rPr>
              <w:t>1.5 mg/d</w:t>
            </w:r>
          </w:p>
        </w:tc>
        <w:tc>
          <w:tcPr>
            <w:tcW w:w="3311" w:type="dxa"/>
            <w:vAlign w:val="bottom"/>
          </w:tcPr>
          <w:p w14:paraId="218AABD6" w14:textId="77777777" w:rsidR="00372C5C" w:rsidRPr="002E1015" w:rsidRDefault="00372C5C" w:rsidP="00EF566B">
            <w:pPr>
              <w:autoSpaceDE w:val="0"/>
              <w:autoSpaceDN w:val="0"/>
              <w:bidi w:val="0"/>
              <w:adjustRightInd w:val="0"/>
              <w:rPr>
                <w:rFonts w:asciiTheme="minorHAnsi" w:hAnsiTheme="minorHAnsi" w:cstheme="minorHAnsi"/>
                <w:b/>
                <w:bCs/>
                <w:sz w:val="22"/>
                <w:szCs w:val="22"/>
                <w:lang w:bidi="ar-EG"/>
              </w:rPr>
            </w:pPr>
            <w:r w:rsidRPr="002E1015">
              <w:rPr>
                <w:rFonts w:asciiTheme="minorHAnsi" w:hAnsiTheme="minorHAnsi" w:cstheme="minorHAnsi"/>
                <w:b/>
                <w:bCs/>
                <w:sz w:val="22"/>
                <w:szCs w:val="22"/>
                <w:lang w:bidi="ar-EG"/>
              </w:rPr>
              <w:t>Available in Egypt</w:t>
            </w:r>
          </w:p>
        </w:tc>
      </w:tr>
      <w:tr w:rsidR="00372C5C" w14:paraId="57F3E8E6" w14:textId="77777777" w:rsidTr="002E1015">
        <w:tc>
          <w:tcPr>
            <w:tcW w:w="3216" w:type="dxa"/>
            <w:tcBorders>
              <w:bottom w:val="thinThickSmallGap" w:sz="24" w:space="0" w:color="auto"/>
            </w:tcBorders>
          </w:tcPr>
          <w:p w14:paraId="6CD55192" w14:textId="77777777" w:rsidR="00372C5C" w:rsidRPr="002E1015" w:rsidRDefault="00372C5C" w:rsidP="00EF566B">
            <w:pPr>
              <w:autoSpaceDE w:val="0"/>
              <w:autoSpaceDN w:val="0"/>
              <w:bidi w:val="0"/>
              <w:adjustRightInd w:val="0"/>
              <w:rPr>
                <w:rFonts w:asciiTheme="minorHAnsi" w:hAnsiTheme="minorHAnsi" w:cstheme="minorHAnsi"/>
                <w:sz w:val="22"/>
                <w:szCs w:val="22"/>
                <w:lang w:bidi="ar-EG"/>
              </w:rPr>
            </w:pPr>
            <w:r w:rsidRPr="002E1015">
              <w:rPr>
                <w:rFonts w:asciiTheme="minorHAnsi" w:hAnsiTheme="minorHAnsi" w:cstheme="minorHAnsi"/>
                <w:sz w:val="22"/>
                <w:szCs w:val="22"/>
                <w:lang w:bidi="ar-EG"/>
              </w:rPr>
              <w:t>CEE</w:t>
            </w:r>
          </w:p>
        </w:tc>
        <w:tc>
          <w:tcPr>
            <w:tcW w:w="2409" w:type="dxa"/>
            <w:tcBorders>
              <w:bottom w:val="thinThickSmallGap" w:sz="24" w:space="0" w:color="auto"/>
            </w:tcBorders>
            <w:vAlign w:val="bottom"/>
          </w:tcPr>
          <w:p w14:paraId="4EA7422D" w14:textId="77777777" w:rsidR="00372C5C" w:rsidRPr="002E1015" w:rsidRDefault="00372C5C" w:rsidP="00EF566B">
            <w:pPr>
              <w:autoSpaceDE w:val="0"/>
              <w:autoSpaceDN w:val="0"/>
              <w:bidi w:val="0"/>
              <w:adjustRightInd w:val="0"/>
              <w:rPr>
                <w:rFonts w:asciiTheme="minorHAnsi" w:hAnsiTheme="minorHAnsi" w:cstheme="minorHAnsi"/>
                <w:sz w:val="22"/>
                <w:szCs w:val="22"/>
                <w:lang w:bidi="ar-EG"/>
              </w:rPr>
            </w:pPr>
            <w:r w:rsidRPr="002E1015">
              <w:rPr>
                <w:rFonts w:asciiTheme="minorHAnsi" w:hAnsiTheme="minorHAnsi" w:cstheme="minorHAnsi"/>
                <w:sz w:val="22"/>
                <w:szCs w:val="22"/>
                <w:lang w:bidi="ar-EG"/>
              </w:rPr>
              <w:t>0.3, 0.45, 0.625 mg/d</w:t>
            </w:r>
          </w:p>
        </w:tc>
        <w:tc>
          <w:tcPr>
            <w:tcW w:w="3311" w:type="dxa"/>
            <w:tcBorders>
              <w:bottom w:val="thinThickSmallGap" w:sz="24" w:space="0" w:color="auto"/>
            </w:tcBorders>
            <w:vAlign w:val="bottom"/>
          </w:tcPr>
          <w:p w14:paraId="01A2A72C" w14:textId="77777777" w:rsidR="00372C5C" w:rsidRDefault="00372C5C" w:rsidP="00EF566B">
            <w:pPr>
              <w:autoSpaceDE w:val="0"/>
              <w:autoSpaceDN w:val="0"/>
              <w:bidi w:val="0"/>
              <w:adjustRightInd w:val="0"/>
              <w:rPr>
                <w:rFonts w:asciiTheme="minorHAnsi" w:hAnsiTheme="minorHAnsi" w:cstheme="minorHAnsi"/>
                <w:b/>
                <w:bCs/>
                <w:lang w:bidi="ar-EG"/>
              </w:rPr>
            </w:pPr>
          </w:p>
        </w:tc>
      </w:tr>
      <w:tr w:rsidR="00372C5C" w14:paraId="7EABB523" w14:textId="77777777" w:rsidTr="002E1015">
        <w:tc>
          <w:tcPr>
            <w:tcW w:w="3216" w:type="dxa"/>
            <w:tcBorders>
              <w:top w:val="thinThickSmallGap" w:sz="24" w:space="0" w:color="auto"/>
            </w:tcBorders>
          </w:tcPr>
          <w:p w14:paraId="433A95F3" w14:textId="77777777" w:rsidR="00372C5C" w:rsidRPr="002E1015" w:rsidRDefault="00372C5C" w:rsidP="00EF566B">
            <w:pPr>
              <w:autoSpaceDE w:val="0"/>
              <w:autoSpaceDN w:val="0"/>
              <w:bidi w:val="0"/>
              <w:adjustRightInd w:val="0"/>
              <w:rPr>
                <w:rFonts w:asciiTheme="minorHAnsi" w:hAnsiTheme="minorHAnsi" w:cstheme="minorHAnsi"/>
                <w:b/>
                <w:bCs/>
                <w:sz w:val="22"/>
                <w:szCs w:val="22"/>
                <w:u w:val="single"/>
                <w:lang w:bidi="ar-EG"/>
              </w:rPr>
            </w:pPr>
            <w:r w:rsidRPr="002E1015">
              <w:rPr>
                <w:rFonts w:asciiTheme="minorHAnsi" w:hAnsiTheme="minorHAnsi" w:cstheme="minorHAnsi"/>
                <w:b/>
                <w:bCs/>
                <w:sz w:val="22"/>
                <w:szCs w:val="22"/>
                <w:u w:val="single"/>
                <w:lang w:bidi="ar-EG"/>
              </w:rPr>
              <w:t>Transdermal estrogens</w:t>
            </w:r>
          </w:p>
          <w:p w14:paraId="39975AC7" w14:textId="77777777" w:rsidR="00372C5C" w:rsidRPr="002E1015" w:rsidRDefault="00372C5C" w:rsidP="00EF566B">
            <w:pPr>
              <w:autoSpaceDE w:val="0"/>
              <w:autoSpaceDN w:val="0"/>
              <w:bidi w:val="0"/>
              <w:adjustRightInd w:val="0"/>
              <w:rPr>
                <w:rFonts w:asciiTheme="minorHAnsi" w:hAnsiTheme="minorHAnsi" w:cstheme="minorHAnsi"/>
                <w:sz w:val="22"/>
                <w:szCs w:val="22"/>
                <w:lang w:bidi="ar-EG"/>
              </w:rPr>
            </w:pPr>
            <w:r w:rsidRPr="002E1015">
              <w:rPr>
                <w:rFonts w:asciiTheme="minorHAnsi" w:hAnsiTheme="minorHAnsi" w:cstheme="minorHAnsi"/>
                <w:sz w:val="22"/>
                <w:szCs w:val="22"/>
                <w:lang w:bidi="ar-EG"/>
              </w:rPr>
              <w:t>Estradiol patch</w:t>
            </w:r>
          </w:p>
        </w:tc>
        <w:tc>
          <w:tcPr>
            <w:tcW w:w="2409" w:type="dxa"/>
            <w:tcBorders>
              <w:top w:val="thinThickSmallGap" w:sz="24" w:space="0" w:color="auto"/>
            </w:tcBorders>
            <w:vAlign w:val="bottom"/>
          </w:tcPr>
          <w:p w14:paraId="7E82536A" w14:textId="77777777" w:rsidR="00372C5C" w:rsidRPr="002E1015" w:rsidRDefault="00372C5C" w:rsidP="00EF566B">
            <w:pPr>
              <w:autoSpaceDE w:val="0"/>
              <w:autoSpaceDN w:val="0"/>
              <w:bidi w:val="0"/>
              <w:adjustRightInd w:val="0"/>
              <w:rPr>
                <w:rFonts w:asciiTheme="minorHAnsi" w:hAnsiTheme="minorHAnsi" w:cstheme="minorHAnsi"/>
                <w:sz w:val="22"/>
                <w:szCs w:val="22"/>
                <w:rtl/>
                <w:lang w:bidi="ar-EG"/>
              </w:rPr>
            </w:pPr>
            <w:r w:rsidRPr="002E1015">
              <w:rPr>
                <w:rFonts w:asciiTheme="minorHAnsi" w:hAnsiTheme="minorHAnsi" w:cstheme="minorHAnsi"/>
                <w:sz w:val="22"/>
                <w:szCs w:val="22"/>
                <w:lang w:bidi="ar-EG"/>
              </w:rPr>
              <w:t>0.025 to 0.1 mg once or twice weekly</w:t>
            </w:r>
          </w:p>
          <w:p w14:paraId="68C70284" w14:textId="77777777" w:rsidR="00372C5C" w:rsidRPr="002E1015" w:rsidRDefault="00372C5C" w:rsidP="00EF566B">
            <w:pPr>
              <w:autoSpaceDE w:val="0"/>
              <w:autoSpaceDN w:val="0"/>
              <w:bidi w:val="0"/>
              <w:adjustRightInd w:val="0"/>
              <w:rPr>
                <w:rFonts w:asciiTheme="minorHAnsi" w:hAnsiTheme="minorHAnsi" w:cstheme="minorHAnsi"/>
                <w:sz w:val="22"/>
                <w:szCs w:val="22"/>
                <w:lang w:bidi="ar-EG"/>
              </w:rPr>
            </w:pPr>
            <w:r w:rsidRPr="002E1015">
              <w:rPr>
                <w:rFonts w:asciiTheme="minorHAnsi" w:hAnsiTheme="minorHAnsi" w:cstheme="minorHAnsi"/>
                <w:sz w:val="22"/>
                <w:szCs w:val="22"/>
                <w:lang w:bidi="ar-EG"/>
              </w:rPr>
              <w:t>depending on preparation0.014 mg/wk</w:t>
            </w:r>
          </w:p>
        </w:tc>
        <w:tc>
          <w:tcPr>
            <w:tcW w:w="3311" w:type="dxa"/>
            <w:tcBorders>
              <w:top w:val="thinThickSmallGap" w:sz="24" w:space="0" w:color="auto"/>
            </w:tcBorders>
            <w:vAlign w:val="bottom"/>
          </w:tcPr>
          <w:p w14:paraId="35B86948" w14:textId="77777777" w:rsidR="00372C5C" w:rsidRDefault="00372C5C" w:rsidP="00EF566B">
            <w:pPr>
              <w:autoSpaceDE w:val="0"/>
              <w:autoSpaceDN w:val="0"/>
              <w:bidi w:val="0"/>
              <w:adjustRightInd w:val="0"/>
              <w:rPr>
                <w:rFonts w:asciiTheme="minorHAnsi" w:hAnsiTheme="minorHAnsi" w:cstheme="minorHAnsi"/>
                <w:b/>
                <w:bCs/>
                <w:lang w:bidi="ar-EG"/>
              </w:rPr>
            </w:pPr>
          </w:p>
        </w:tc>
      </w:tr>
      <w:tr w:rsidR="00372C5C" w14:paraId="419978FD" w14:textId="77777777" w:rsidTr="002E1015">
        <w:tc>
          <w:tcPr>
            <w:tcW w:w="3216" w:type="dxa"/>
          </w:tcPr>
          <w:p w14:paraId="1C50F295" w14:textId="77777777" w:rsidR="00372C5C" w:rsidRPr="002E1015" w:rsidRDefault="00372C5C" w:rsidP="00EF566B">
            <w:pPr>
              <w:autoSpaceDE w:val="0"/>
              <w:autoSpaceDN w:val="0"/>
              <w:bidi w:val="0"/>
              <w:adjustRightInd w:val="0"/>
              <w:rPr>
                <w:rFonts w:asciiTheme="minorHAnsi" w:hAnsiTheme="minorHAnsi" w:cstheme="minorHAnsi"/>
                <w:sz w:val="22"/>
                <w:szCs w:val="22"/>
                <w:lang w:bidi="ar-EG"/>
              </w:rPr>
            </w:pPr>
            <w:r w:rsidRPr="002E1015">
              <w:rPr>
                <w:rFonts w:asciiTheme="minorHAnsi" w:hAnsiTheme="minorHAnsi" w:cstheme="minorHAnsi"/>
                <w:sz w:val="22"/>
                <w:szCs w:val="22"/>
                <w:lang w:bidi="ar-EG"/>
              </w:rPr>
              <w:t>Estradiol percutaneous gel</w:t>
            </w:r>
          </w:p>
        </w:tc>
        <w:tc>
          <w:tcPr>
            <w:tcW w:w="2409" w:type="dxa"/>
            <w:vAlign w:val="bottom"/>
          </w:tcPr>
          <w:p w14:paraId="68770323" w14:textId="77777777" w:rsidR="00372C5C" w:rsidRPr="002E1015" w:rsidRDefault="00372C5C" w:rsidP="00EF566B">
            <w:pPr>
              <w:autoSpaceDE w:val="0"/>
              <w:autoSpaceDN w:val="0"/>
              <w:bidi w:val="0"/>
              <w:adjustRightInd w:val="0"/>
              <w:rPr>
                <w:rFonts w:asciiTheme="minorHAnsi" w:hAnsiTheme="minorHAnsi" w:cstheme="minorHAnsi"/>
                <w:sz w:val="22"/>
                <w:szCs w:val="22"/>
                <w:lang w:bidi="ar-EG"/>
              </w:rPr>
            </w:pPr>
            <w:r w:rsidRPr="002E1015">
              <w:rPr>
                <w:rFonts w:asciiTheme="minorHAnsi" w:hAnsiTheme="minorHAnsi" w:cstheme="minorHAnsi"/>
                <w:sz w:val="22"/>
                <w:szCs w:val="22"/>
                <w:lang w:bidi="ar-EG"/>
              </w:rPr>
              <w:t>0.25–1.5 mg qd</w:t>
            </w:r>
          </w:p>
        </w:tc>
        <w:tc>
          <w:tcPr>
            <w:tcW w:w="3311" w:type="dxa"/>
            <w:vAlign w:val="bottom"/>
          </w:tcPr>
          <w:p w14:paraId="38C03AB8" w14:textId="77777777" w:rsidR="00372C5C" w:rsidRDefault="00372C5C" w:rsidP="00EF566B">
            <w:pPr>
              <w:autoSpaceDE w:val="0"/>
              <w:autoSpaceDN w:val="0"/>
              <w:bidi w:val="0"/>
              <w:adjustRightInd w:val="0"/>
              <w:rPr>
                <w:rFonts w:asciiTheme="minorHAnsi" w:hAnsiTheme="minorHAnsi" w:cstheme="minorHAnsi"/>
                <w:b/>
                <w:bCs/>
                <w:lang w:bidi="ar-EG"/>
              </w:rPr>
            </w:pPr>
          </w:p>
        </w:tc>
      </w:tr>
      <w:tr w:rsidR="00372C5C" w14:paraId="0E3D3487" w14:textId="77777777" w:rsidTr="002E1015">
        <w:tc>
          <w:tcPr>
            <w:tcW w:w="3216" w:type="dxa"/>
            <w:tcBorders>
              <w:bottom w:val="thinThickSmallGap" w:sz="24" w:space="0" w:color="auto"/>
            </w:tcBorders>
          </w:tcPr>
          <w:p w14:paraId="37C35B13" w14:textId="77777777" w:rsidR="00372C5C" w:rsidRPr="002E1015" w:rsidRDefault="00372C5C" w:rsidP="00EF566B">
            <w:pPr>
              <w:autoSpaceDE w:val="0"/>
              <w:autoSpaceDN w:val="0"/>
              <w:bidi w:val="0"/>
              <w:adjustRightInd w:val="0"/>
              <w:rPr>
                <w:rFonts w:asciiTheme="minorHAnsi" w:hAnsiTheme="minorHAnsi" w:cstheme="minorHAnsi"/>
                <w:sz w:val="22"/>
                <w:szCs w:val="22"/>
                <w:lang w:bidi="ar-EG"/>
              </w:rPr>
            </w:pPr>
            <w:r w:rsidRPr="002E1015">
              <w:rPr>
                <w:rFonts w:asciiTheme="minorHAnsi" w:hAnsiTheme="minorHAnsi" w:cstheme="minorHAnsi"/>
                <w:sz w:val="22"/>
                <w:szCs w:val="22"/>
                <w:lang w:bidi="ar-EG"/>
              </w:rPr>
              <w:t>Estradiol transdermal spray</w:t>
            </w:r>
          </w:p>
        </w:tc>
        <w:tc>
          <w:tcPr>
            <w:tcW w:w="2409" w:type="dxa"/>
            <w:tcBorders>
              <w:bottom w:val="thinThickSmallGap" w:sz="24" w:space="0" w:color="auto"/>
            </w:tcBorders>
            <w:vAlign w:val="bottom"/>
          </w:tcPr>
          <w:p w14:paraId="5C89C796" w14:textId="77777777" w:rsidR="00372C5C" w:rsidRPr="002E1015" w:rsidRDefault="00372C5C" w:rsidP="00EF566B">
            <w:pPr>
              <w:autoSpaceDE w:val="0"/>
              <w:autoSpaceDN w:val="0"/>
              <w:bidi w:val="0"/>
              <w:adjustRightInd w:val="0"/>
              <w:rPr>
                <w:rFonts w:asciiTheme="minorHAnsi" w:hAnsiTheme="minorHAnsi" w:cstheme="minorHAnsi"/>
                <w:sz w:val="22"/>
                <w:szCs w:val="22"/>
                <w:lang w:bidi="ar-EG"/>
              </w:rPr>
            </w:pPr>
            <w:r w:rsidRPr="002E1015">
              <w:rPr>
                <w:rFonts w:asciiTheme="minorHAnsi" w:hAnsiTheme="minorHAnsi" w:cstheme="minorHAnsi"/>
                <w:sz w:val="22"/>
                <w:szCs w:val="22"/>
                <w:lang w:bidi="ar-EG"/>
              </w:rPr>
              <w:t>1.5 mg qd</w:t>
            </w:r>
          </w:p>
        </w:tc>
        <w:tc>
          <w:tcPr>
            <w:tcW w:w="3311" w:type="dxa"/>
            <w:tcBorders>
              <w:bottom w:val="thinThickSmallGap" w:sz="24" w:space="0" w:color="auto"/>
            </w:tcBorders>
            <w:vAlign w:val="bottom"/>
          </w:tcPr>
          <w:p w14:paraId="2CBA9D9C" w14:textId="77777777" w:rsidR="00372C5C" w:rsidRDefault="00372C5C" w:rsidP="00EF566B">
            <w:pPr>
              <w:autoSpaceDE w:val="0"/>
              <w:autoSpaceDN w:val="0"/>
              <w:bidi w:val="0"/>
              <w:adjustRightInd w:val="0"/>
              <w:rPr>
                <w:rFonts w:asciiTheme="minorHAnsi" w:hAnsiTheme="minorHAnsi" w:cstheme="minorHAnsi"/>
                <w:b/>
                <w:bCs/>
                <w:lang w:bidi="ar-EG"/>
              </w:rPr>
            </w:pPr>
          </w:p>
        </w:tc>
      </w:tr>
      <w:tr w:rsidR="00372C5C" w14:paraId="1FCD63FF" w14:textId="77777777" w:rsidTr="002E1015">
        <w:tc>
          <w:tcPr>
            <w:tcW w:w="3216" w:type="dxa"/>
            <w:tcBorders>
              <w:top w:val="thinThickSmallGap" w:sz="24" w:space="0" w:color="auto"/>
              <w:bottom w:val="thinThickSmallGap" w:sz="24" w:space="0" w:color="auto"/>
            </w:tcBorders>
          </w:tcPr>
          <w:p w14:paraId="5D14E420" w14:textId="77777777" w:rsidR="00372C5C" w:rsidRPr="002E1015" w:rsidRDefault="00372C5C" w:rsidP="00EF566B">
            <w:pPr>
              <w:autoSpaceDE w:val="0"/>
              <w:autoSpaceDN w:val="0"/>
              <w:bidi w:val="0"/>
              <w:adjustRightInd w:val="0"/>
              <w:rPr>
                <w:rFonts w:asciiTheme="minorHAnsi" w:hAnsiTheme="minorHAnsi" w:cstheme="minorHAnsi"/>
                <w:b/>
                <w:bCs/>
                <w:sz w:val="22"/>
                <w:szCs w:val="22"/>
                <w:u w:val="single"/>
                <w:lang w:bidi="ar-EG"/>
              </w:rPr>
            </w:pPr>
            <w:r w:rsidRPr="002E1015">
              <w:rPr>
                <w:rFonts w:asciiTheme="minorHAnsi" w:hAnsiTheme="minorHAnsi" w:cstheme="minorHAnsi"/>
                <w:b/>
                <w:bCs/>
                <w:sz w:val="22"/>
                <w:szCs w:val="22"/>
                <w:u w:val="single"/>
                <w:lang w:bidi="ar-EG"/>
              </w:rPr>
              <w:t>Vaginal ring</w:t>
            </w:r>
          </w:p>
          <w:p w14:paraId="05808B9A" w14:textId="77777777" w:rsidR="00372C5C" w:rsidRPr="002E1015" w:rsidRDefault="00372C5C" w:rsidP="00EF566B">
            <w:pPr>
              <w:autoSpaceDE w:val="0"/>
              <w:autoSpaceDN w:val="0"/>
              <w:bidi w:val="0"/>
              <w:adjustRightInd w:val="0"/>
              <w:rPr>
                <w:rFonts w:asciiTheme="minorHAnsi" w:hAnsiTheme="minorHAnsi" w:cstheme="minorHAnsi"/>
                <w:sz w:val="22"/>
                <w:szCs w:val="22"/>
                <w:lang w:bidi="ar-EG"/>
              </w:rPr>
            </w:pPr>
            <w:r w:rsidRPr="002E1015">
              <w:rPr>
                <w:rFonts w:asciiTheme="minorHAnsi" w:hAnsiTheme="minorHAnsi" w:cstheme="minorHAnsi"/>
                <w:sz w:val="22"/>
                <w:szCs w:val="22"/>
                <w:lang w:bidi="ar-EG"/>
              </w:rPr>
              <w:t>Estradiol acetate</w:t>
            </w:r>
          </w:p>
        </w:tc>
        <w:tc>
          <w:tcPr>
            <w:tcW w:w="2409" w:type="dxa"/>
            <w:tcBorders>
              <w:top w:val="thinThickSmallGap" w:sz="24" w:space="0" w:color="auto"/>
              <w:bottom w:val="thinThickSmallGap" w:sz="24" w:space="0" w:color="auto"/>
            </w:tcBorders>
            <w:vAlign w:val="bottom"/>
          </w:tcPr>
          <w:p w14:paraId="2F783C9B" w14:textId="77777777" w:rsidR="00372C5C" w:rsidRPr="002E1015" w:rsidRDefault="00372C5C" w:rsidP="00EF566B">
            <w:pPr>
              <w:autoSpaceDE w:val="0"/>
              <w:autoSpaceDN w:val="0"/>
              <w:bidi w:val="0"/>
              <w:adjustRightInd w:val="0"/>
              <w:rPr>
                <w:rFonts w:asciiTheme="minorHAnsi" w:hAnsiTheme="minorHAnsi" w:cstheme="minorHAnsi"/>
                <w:sz w:val="22"/>
                <w:szCs w:val="22"/>
                <w:lang w:bidi="ar-EG"/>
              </w:rPr>
            </w:pPr>
            <w:r w:rsidRPr="002E1015">
              <w:rPr>
                <w:rFonts w:asciiTheme="minorHAnsi" w:hAnsiTheme="minorHAnsi" w:cstheme="minorHAnsi"/>
                <w:sz w:val="22"/>
                <w:szCs w:val="22"/>
                <w:lang w:bidi="ar-EG"/>
              </w:rPr>
              <w:t>0.05–0.10 mg/d</w:t>
            </w:r>
          </w:p>
        </w:tc>
        <w:tc>
          <w:tcPr>
            <w:tcW w:w="3311" w:type="dxa"/>
            <w:tcBorders>
              <w:top w:val="thinThickSmallGap" w:sz="24" w:space="0" w:color="auto"/>
              <w:bottom w:val="thinThickSmallGap" w:sz="24" w:space="0" w:color="auto"/>
            </w:tcBorders>
            <w:vAlign w:val="bottom"/>
          </w:tcPr>
          <w:p w14:paraId="32B9DFD9" w14:textId="77777777" w:rsidR="00372C5C" w:rsidRDefault="00372C5C" w:rsidP="00EF566B">
            <w:pPr>
              <w:autoSpaceDE w:val="0"/>
              <w:autoSpaceDN w:val="0"/>
              <w:bidi w:val="0"/>
              <w:adjustRightInd w:val="0"/>
              <w:rPr>
                <w:rFonts w:asciiTheme="minorHAnsi" w:hAnsiTheme="minorHAnsi" w:cstheme="minorHAnsi"/>
                <w:b/>
                <w:bCs/>
                <w:lang w:bidi="ar-EG"/>
              </w:rPr>
            </w:pPr>
          </w:p>
        </w:tc>
      </w:tr>
      <w:tr w:rsidR="00372C5C" w14:paraId="4FD33521" w14:textId="77777777" w:rsidTr="002E1015">
        <w:tc>
          <w:tcPr>
            <w:tcW w:w="3216" w:type="dxa"/>
            <w:tcBorders>
              <w:top w:val="thinThickSmallGap" w:sz="24" w:space="0" w:color="auto"/>
            </w:tcBorders>
          </w:tcPr>
          <w:p w14:paraId="2581F126" w14:textId="77777777" w:rsidR="00372C5C" w:rsidRPr="002E1015" w:rsidRDefault="002E1015" w:rsidP="00EF566B">
            <w:pPr>
              <w:autoSpaceDE w:val="0"/>
              <w:autoSpaceDN w:val="0"/>
              <w:bidi w:val="0"/>
              <w:adjustRightInd w:val="0"/>
              <w:rPr>
                <w:rFonts w:asciiTheme="minorHAnsi" w:hAnsiTheme="minorHAnsi" w:cstheme="minorHAnsi"/>
                <w:b/>
                <w:bCs/>
                <w:sz w:val="22"/>
                <w:szCs w:val="22"/>
                <w:u w:val="single"/>
                <w:lang w:bidi="ar-EG"/>
              </w:rPr>
            </w:pPr>
            <w:r>
              <w:rPr>
                <w:rFonts w:asciiTheme="minorHAnsi" w:hAnsiTheme="minorHAnsi" w:cstheme="minorHAnsi"/>
                <w:b/>
                <w:bCs/>
                <w:sz w:val="22"/>
                <w:szCs w:val="22"/>
                <w:u w:val="single"/>
                <w:lang w:bidi="ar-EG"/>
              </w:rPr>
              <w:t>Progestogen therapy</w:t>
            </w:r>
          </w:p>
          <w:p w14:paraId="050D0B89" w14:textId="77777777" w:rsidR="00372C5C" w:rsidRPr="002E1015" w:rsidRDefault="00372C5C" w:rsidP="00EF566B">
            <w:pPr>
              <w:autoSpaceDE w:val="0"/>
              <w:autoSpaceDN w:val="0"/>
              <w:bidi w:val="0"/>
              <w:adjustRightInd w:val="0"/>
              <w:rPr>
                <w:rFonts w:asciiTheme="minorHAnsi" w:hAnsiTheme="minorHAnsi" w:cstheme="minorHAnsi"/>
                <w:sz w:val="22"/>
                <w:szCs w:val="22"/>
                <w:lang w:bidi="ar-EG"/>
              </w:rPr>
            </w:pPr>
            <w:r w:rsidRPr="002E1015">
              <w:rPr>
                <w:rFonts w:asciiTheme="minorHAnsi" w:hAnsiTheme="minorHAnsi" w:cstheme="minorHAnsi"/>
                <w:sz w:val="22"/>
                <w:szCs w:val="22"/>
                <w:lang w:bidi="ar-EG"/>
              </w:rPr>
              <w:t>Oral progestin tablets</w:t>
            </w:r>
          </w:p>
          <w:p w14:paraId="60803A3E" w14:textId="77777777" w:rsidR="00372C5C" w:rsidRPr="002E1015" w:rsidRDefault="00372C5C" w:rsidP="00EF566B">
            <w:pPr>
              <w:autoSpaceDE w:val="0"/>
              <w:autoSpaceDN w:val="0"/>
              <w:bidi w:val="0"/>
              <w:adjustRightInd w:val="0"/>
              <w:rPr>
                <w:rFonts w:asciiTheme="minorHAnsi" w:hAnsiTheme="minorHAnsi" w:cstheme="minorHAnsi"/>
                <w:sz w:val="22"/>
                <w:szCs w:val="22"/>
                <w:lang w:bidi="ar-EG"/>
              </w:rPr>
            </w:pPr>
            <w:r w:rsidRPr="002E1015">
              <w:rPr>
                <w:rFonts w:asciiTheme="minorHAnsi" w:hAnsiTheme="minorHAnsi" w:cstheme="minorHAnsi"/>
                <w:sz w:val="22"/>
                <w:szCs w:val="22"/>
                <w:lang w:bidi="ar-EG"/>
              </w:rPr>
              <w:t>Medroxyprogesterone acetate</w:t>
            </w:r>
          </w:p>
        </w:tc>
        <w:tc>
          <w:tcPr>
            <w:tcW w:w="2409" w:type="dxa"/>
            <w:tcBorders>
              <w:top w:val="thinThickSmallGap" w:sz="24" w:space="0" w:color="auto"/>
            </w:tcBorders>
            <w:vAlign w:val="bottom"/>
          </w:tcPr>
          <w:p w14:paraId="3247548F" w14:textId="77777777" w:rsidR="00372C5C" w:rsidRPr="002E1015" w:rsidRDefault="00372C5C" w:rsidP="00EF566B">
            <w:pPr>
              <w:autoSpaceDE w:val="0"/>
              <w:autoSpaceDN w:val="0"/>
              <w:bidi w:val="0"/>
              <w:adjustRightInd w:val="0"/>
              <w:rPr>
                <w:rFonts w:asciiTheme="minorHAnsi" w:hAnsiTheme="minorHAnsi" w:cstheme="minorHAnsi"/>
                <w:sz w:val="22"/>
                <w:szCs w:val="22"/>
                <w:lang w:bidi="ar-EG"/>
              </w:rPr>
            </w:pPr>
            <w:r w:rsidRPr="002E1015">
              <w:rPr>
                <w:rFonts w:asciiTheme="minorHAnsi" w:hAnsiTheme="minorHAnsi" w:cstheme="minorHAnsi"/>
                <w:sz w:val="22"/>
                <w:szCs w:val="22"/>
                <w:lang w:bidi="ar-EG"/>
              </w:rPr>
              <w:t>2.5, 5, 10 mg/d</w:t>
            </w:r>
          </w:p>
        </w:tc>
        <w:tc>
          <w:tcPr>
            <w:tcW w:w="3311" w:type="dxa"/>
            <w:tcBorders>
              <w:top w:val="thinThickSmallGap" w:sz="24" w:space="0" w:color="auto"/>
            </w:tcBorders>
            <w:vAlign w:val="bottom"/>
          </w:tcPr>
          <w:p w14:paraId="7583CB56" w14:textId="77777777" w:rsidR="00372C5C" w:rsidRPr="002E1015" w:rsidRDefault="00372C5C" w:rsidP="00EF566B">
            <w:pPr>
              <w:autoSpaceDE w:val="0"/>
              <w:autoSpaceDN w:val="0"/>
              <w:bidi w:val="0"/>
              <w:adjustRightInd w:val="0"/>
              <w:rPr>
                <w:rFonts w:asciiTheme="minorHAnsi" w:hAnsiTheme="minorHAnsi" w:cstheme="minorHAnsi"/>
                <w:b/>
                <w:bCs/>
                <w:sz w:val="22"/>
                <w:szCs w:val="22"/>
                <w:lang w:bidi="ar-EG"/>
              </w:rPr>
            </w:pPr>
          </w:p>
          <w:p w14:paraId="5C1C96D4" w14:textId="77777777" w:rsidR="0055044B" w:rsidRDefault="0055044B" w:rsidP="00EF566B">
            <w:pPr>
              <w:autoSpaceDE w:val="0"/>
              <w:autoSpaceDN w:val="0"/>
              <w:bidi w:val="0"/>
              <w:adjustRightInd w:val="0"/>
              <w:rPr>
                <w:rFonts w:asciiTheme="minorHAnsi" w:hAnsiTheme="minorHAnsi" w:cstheme="minorHAnsi"/>
                <w:b/>
                <w:bCs/>
                <w:lang w:bidi="ar-EG"/>
              </w:rPr>
            </w:pPr>
            <w:r w:rsidRPr="002E1015">
              <w:rPr>
                <w:rFonts w:asciiTheme="minorHAnsi" w:hAnsiTheme="minorHAnsi" w:cstheme="minorHAnsi"/>
                <w:b/>
                <w:bCs/>
                <w:sz w:val="22"/>
                <w:szCs w:val="22"/>
                <w:lang w:bidi="ar-EG"/>
              </w:rPr>
              <w:t>Available in Egypt</w:t>
            </w:r>
          </w:p>
        </w:tc>
      </w:tr>
      <w:tr w:rsidR="00372C5C" w14:paraId="30BE6DEB" w14:textId="77777777" w:rsidTr="002E1015">
        <w:tc>
          <w:tcPr>
            <w:tcW w:w="3216" w:type="dxa"/>
          </w:tcPr>
          <w:p w14:paraId="74AA2553" w14:textId="77777777" w:rsidR="00372C5C" w:rsidRPr="002E1015" w:rsidRDefault="00372C5C" w:rsidP="00EF566B">
            <w:pPr>
              <w:autoSpaceDE w:val="0"/>
              <w:autoSpaceDN w:val="0"/>
              <w:bidi w:val="0"/>
              <w:adjustRightInd w:val="0"/>
              <w:rPr>
                <w:rFonts w:asciiTheme="minorHAnsi" w:hAnsiTheme="minorHAnsi" w:cstheme="minorHAnsi"/>
                <w:sz w:val="22"/>
                <w:szCs w:val="22"/>
                <w:lang w:bidi="ar-EG"/>
              </w:rPr>
            </w:pPr>
            <w:r w:rsidRPr="002E1015">
              <w:rPr>
                <w:rFonts w:asciiTheme="minorHAnsi" w:hAnsiTheme="minorHAnsi" w:cstheme="minorHAnsi"/>
                <w:sz w:val="22"/>
                <w:szCs w:val="22"/>
                <w:lang w:bidi="ar-EG"/>
              </w:rPr>
              <w:lastRenderedPageBreak/>
              <w:t>Norethindrone</w:t>
            </w:r>
          </w:p>
        </w:tc>
        <w:tc>
          <w:tcPr>
            <w:tcW w:w="2409" w:type="dxa"/>
            <w:vAlign w:val="bottom"/>
          </w:tcPr>
          <w:p w14:paraId="3E66E866" w14:textId="77777777" w:rsidR="00372C5C" w:rsidRPr="002E1015" w:rsidRDefault="00372C5C" w:rsidP="00EF566B">
            <w:pPr>
              <w:autoSpaceDE w:val="0"/>
              <w:autoSpaceDN w:val="0"/>
              <w:bidi w:val="0"/>
              <w:adjustRightInd w:val="0"/>
              <w:rPr>
                <w:rFonts w:asciiTheme="minorHAnsi" w:hAnsiTheme="minorHAnsi" w:cstheme="minorHAnsi"/>
                <w:sz w:val="22"/>
                <w:szCs w:val="22"/>
                <w:lang w:bidi="ar-EG"/>
              </w:rPr>
            </w:pPr>
            <w:r w:rsidRPr="002E1015">
              <w:rPr>
                <w:rFonts w:asciiTheme="minorHAnsi" w:hAnsiTheme="minorHAnsi" w:cstheme="minorHAnsi"/>
                <w:sz w:val="22"/>
                <w:szCs w:val="22"/>
                <w:lang w:bidi="ar-EG"/>
              </w:rPr>
              <w:t>0.35 mg/d</w:t>
            </w:r>
          </w:p>
        </w:tc>
        <w:tc>
          <w:tcPr>
            <w:tcW w:w="3311" w:type="dxa"/>
            <w:vAlign w:val="bottom"/>
          </w:tcPr>
          <w:p w14:paraId="0CEE65A7" w14:textId="77777777" w:rsidR="00372C5C" w:rsidRDefault="00372C5C" w:rsidP="00EF566B">
            <w:pPr>
              <w:autoSpaceDE w:val="0"/>
              <w:autoSpaceDN w:val="0"/>
              <w:bidi w:val="0"/>
              <w:adjustRightInd w:val="0"/>
              <w:rPr>
                <w:rFonts w:asciiTheme="minorHAnsi" w:hAnsiTheme="minorHAnsi" w:cstheme="minorHAnsi"/>
                <w:b/>
                <w:bCs/>
                <w:lang w:bidi="ar-EG"/>
              </w:rPr>
            </w:pPr>
          </w:p>
        </w:tc>
      </w:tr>
      <w:tr w:rsidR="00372C5C" w14:paraId="6D44CB8E" w14:textId="77777777" w:rsidTr="002E1015">
        <w:tc>
          <w:tcPr>
            <w:tcW w:w="3216" w:type="dxa"/>
          </w:tcPr>
          <w:p w14:paraId="148B9755" w14:textId="77777777" w:rsidR="00372C5C" w:rsidRPr="002E1015" w:rsidRDefault="00372C5C" w:rsidP="00EF566B">
            <w:pPr>
              <w:autoSpaceDE w:val="0"/>
              <w:autoSpaceDN w:val="0"/>
              <w:bidi w:val="0"/>
              <w:adjustRightInd w:val="0"/>
              <w:rPr>
                <w:rFonts w:asciiTheme="minorHAnsi" w:hAnsiTheme="minorHAnsi" w:cstheme="minorHAnsi"/>
                <w:sz w:val="22"/>
                <w:szCs w:val="22"/>
                <w:rtl/>
                <w:lang w:bidi="ar-EG"/>
              </w:rPr>
            </w:pPr>
            <w:r w:rsidRPr="002E1015">
              <w:rPr>
                <w:rFonts w:asciiTheme="minorHAnsi" w:hAnsiTheme="minorHAnsi" w:cstheme="minorHAnsi"/>
                <w:sz w:val="22"/>
                <w:szCs w:val="22"/>
                <w:lang w:bidi="ar-EG"/>
              </w:rPr>
              <w:t>Neta</w:t>
            </w:r>
          </w:p>
        </w:tc>
        <w:tc>
          <w:tcPr>
            <w:tcW w:w="2409" w:type="dxa"/>
            <w:vAlign w:val="bottom"/>
          </w:tcPr>
          <w:p w14:paraId="4A394BE1" w14:textId="77777777" w:rsidR="00372C5C" w:rsidRPr="002E1015" w:rsidRDefault="00372C5C" w:rsidP="00EF566B">
            <w:pPr>
              <w:autoSpaceDE w:val="0"/>
              <w:autoSpaceDN w:val="0"/>
              <w:bidi w:val="0"/>
              <w:adjustRightInd w:val="0"/>
              <w:rPr>
                <w:rFonts w:asciiTheme="minorHAnsi" w:hAnsiTheme="minorHAnsi" w:cstheme="minorHAnsi"/>
                <w:sz w:val="22"/>
                <w:szCs w:val="22"/>
                <w:lang w:bidi="ar-EG"/>
              </w:rPr>
            </w:pPr>
            <w:r w:rsidRPr="002E1015">
              <w:rPr>
                <w:rFonts w:asciiTheme="minorHAnsi" w:hAnsiTheme="minorHAnsi" w:cstheme="minorHAnsi"/>
                <w:sz w:val="22"/>
                <w:szCs w:val="22"/>
                <w:lang w:bidi="ar-EG"/>
              </w:rPr>
              <w:t>5.0 mg/d</w:t>
            </w:r>
          </w:p>
        </w:tc>
        <w:tc>
          <w:tcPr>
            <w:tcW w:w="3311" w:type="dxa"/>
            <w:vAlign w:val="bottom"/>
          </w:tcPr>
          <w:p w14:paraId="1320D2D4" w14:textId="77777777" w:rsidR="00372C5C" w:rsidRDefault="00372C5C" w:rsidP="00EF566B">
            <w:pPr>
              <w:autoSpaceDE w:val="0"/>
              <w:autoSpaceDN w:val="0"/>
              <w:bidi w:val="0"/>
              <w:adjustRightInd w:val="0"/>
              <w:rPr>
                <w:rFonts w:asciiTheme="minorHAnsi" w:hAnsiTheme="minorHAnsi" w:cstheme="minorHAnsi"/>
                <w:b/>
                <w:bCs/>
                <w:lang w:bidi="ar-EG"/>
              </w:rPr>
            </w:pPr>
          </w:p>
        </w:tc>
      </w:tr>
      <w:tr w:rsidR="00372C5C" w14:paraId="6EC4161B" w14:textId="77777777" w:rsidTr="002E1015">
        <w:tc>
          <w:tcPr>
            <w:tcW w:w="3216" w:type="dxa"/>
          </w:tcPr>
          <w:p w14:paraId="0341FDCD" w14:textId="77777777" w:rsidR="00372C5C" w:rsidRPr="002E1015" w:rsidRDefault="00372C5C" w:rsidP="00EF566B">
            <w:pPr>
              <w:autoSpaceDE w:val="0"/>
              <w:autoSpaceDN w:val="0"/>
              <w:bidi w:val="0"/>
              <w:adjustRightInd w:val="0"/>
              <w:rPr>
                <w:rFonts w:asciiTheme="minorHAnsi" w:hAnsiTheme="minorHAnsi" w:cstheme="minorHAnsi"/>
                <w:sz w:val="22"/>
                <w:szCs w:val="22"/>
                <w:lang w:bidi="ar-EG"/>
              </w:rPr>
            </w:pPr>
            <w:r w:rsidRPr="002E1015">
              <w:rPr>
                <w:rFonts w:asciiTheme="minorHAnsi" w:hAnsiTheme="minorHAnsi" w:cstheme="minorHAnsi"/>
                <w:sz w:val="22"/>
                <w:szCs w:val="22"/>
                <w:lang w:bidi="ar-EG"/>
              </w:rPr>
              <w:t>Megestrol acetate</w:t>
            </w:r>
          </w:p>
        </w:tc>
        <w:tc>
          <w:tcPr>
            <w:tcW w:w="2409" w:type="dxa"/>
            <w:vAlign w:val="bottom"/>
          </w:tcPr>
          <w:p w14:paraId="15B254A7" w14:textId="77777777" w:rsidR="00372C5C" w:rsidRPr="002E1015" w:rsidRDefault="00372C5C" w:rsidP="00EF566B">
            <w:pPr>
              <w:autoSpaceDE w:val="0"/>
              <w:autoSpaceDN w:val="0"/>
              <w:bidi w:val="0"/>
              <w:adjustRightInd w:val="0"/>
              <w:rPr>
                <w:rFonts w:asciiTheme="minorHAnsi" w:hAnsiTheme="minorHAnsi" w:cstheme="minorHAnsi"/>
                <w:sz w:val="22"/>
                <w:szCs w:val="22"/>
                <w:lang w:bidi="ar-EG"/>
              </w:rPr>
            </w:pPr>
            <w:r w:rsidRPr="002E1015">
              <w:rPr>
                <w:rFonts w:asciiTheme="minorHAnsi" w:hAnsiTheme="minorHAnsi" w:cstheme="minorHAnsi"/>
                <w:sz w:val="22"/>
                <w:szCs w:val="22"/>
                <w:lang w:bidi="ar-EG"/>
              </w:rPr>
              <w:t>20, 40 mg/d</w:t>
            </w:r>
          </w:p>
        </w:tc>
        <w:tc>
          <w:tcPr>
            <w:tcW w:w="3311" w:type="dxa"/>
            <w:vAlign w:val="bottom"/>
          </w:tcPr>
          <w:p w14:paraId="75664077" w14:textId="77777777" w:rsidR="00372C5C" w:rsidRPr="002E1015" w:rsidRDefault="0055044B" w:rsidP="00EF566B">
            <w:pPr>
              <w:autoSpaceDE w:val="0"/>
              <w:autoSpaceDN w:val="0"/>
              <w:bidi w:val="0"/>
              <w:adjustRightInd w:val="0"/>
              <w:rPr>
                <w:rFonts w:asciiTheme="minorHAnsi" w:hAnsiTheme="minorHAnsi" w:cstheme="minorHAnsi"/>
                <w:b/>
                <w:bCs/>
                <w:sz w:val="22"/>
                <w:szCs w:val="22"/>
                <w:lang w:bidi="ar-EG"/>
              </w:rPr>
            </w:pPr>
            <w:r w:rsidRPr="002E1015">
              <w:rPr>
                <w:rFonts w:asciiTheme="minorHAnsi" w:hAnsiTheme="minorHAnsi" w:cstheme="minorHAnsi"/>
                <w:b/>
                <w:bCs/>
                <w:sz w:val="22"/>
                <w:szCs w:val="22"/>
                <w:lang w:bidi="ar-EG"/>
              </w:rPr>
              <w:t>Available in Egypt</w:t>
            </w:r>
          </w:p>
        </w:tc>
      </w:tr>
      <w:tr w:rsidR="00372C5C" w14:paraId="6A5A5366" w14:textId="77777777" w:rsidTr="002E1015">
        <w:tc>
          <w:tcPr>
            <w:tcW w:w="3216" w:type="dxa"/>
          </w:tcPr>
          <w:p w14:paraId="7390F3D4" w14:textId="77777777" w:rsidR="00372C5C" w:rsidRPr="002E1015" w:rsidRDefault="00372C5C" w:rsidP="00EF566B">
            <w:pPr>
              <w:autoSpaceDE w:val="0"/>
              <w:autoSpaceDN w:val="0"/>
              <w:bidi w:val="0"/>
              <w:adjustRightInd w:val="0"/>
              <w:rPr>
                <w:rFonts w:asciiTheme="minorHAnsi" w:hAnsiTheme="minorHAnsi" w:cstheme="minorHAnsi"/>
                <w:sz w:val="22"/>
                <w:szCs w:val="22"/>
                <w:lang w:bidi="ar-EG"/>
              </w:rPr>
            </w:pPr>
            <w:r w:rsidRPr="002E1015">
              <w:rPr>
                <w:rFonts w:asciiTheme="minorHAnsi" w:hAnsiTheme="minorHAnsi" w:cstheme="minorHAnsi"/>
                <w:sz w:val="22"/>
                <w:szCs w:val="22"/>
                <w:lang w:bidi="ar-EG"/>
              </w:rPr>
              <w:t>Dydrogesterone</w:t>
            </w:r>
          </w:p>
        </w:tc>
        <w:tc>
          <w:tcPr>
            <w:tcW w:w="2409" w:type="dxa"/>
            <w:vAlign w:val="bottom"/>
          </w:tcPr>
          <w:p w14:paraId="1AE70D1F" w14:textId="77777777" w:rsidR="00372C5C" w:rsidRPr="002E1015" w:rsidRDefault="00372C5C" w:rsidP="00EF566B">
            <w:pPr>
              <w:autoSpaceDE w:val="0"/>
              <w:autoSpaceDN w:val="0"/>
              <w:bidi w:val="0"/>
              <w:adjustRightInd w:val="0"/>
              <w:rPr>
                <w:rFonts w:asciiTheme="minorHAnsi" w:hAnsiTheme="minorHAnsi" w:cstheme="minorHAnsi"/>
                <w:sz w:val="22"/>
                <w:szCs w:val="22"/>
                <w:lang w:bidi="ar-EG"/>
              </w:rPr>
            </w:pPr>
            <w:r w:rsidRPr="002E1015">
              <w:rPr>
                <w:rFonts w:asciiTheme="minorHAnsi" w:hAnsiTheme="minorHAnsi" w:cstheme="minorHAnsi"/>
                <w:sz w:val="22"/>
                <w:szCs w:val="22"/>
                <w:lang w:bidi="ar-EG"/>
              </w:rPr>
              <w:t>10 mg/d</w:t>
            </w:r>
          </w:p>
        </w:tc>
        <w:tc>
          <w:tcPr>
            <w:tcW w:w="3311" w:type="dxa"/>
            <w:vAlign w:val="bottom"/>
          </w:tcPr>
          <w:p w14:paraId="2CEF108A" w14:textId="77777777" w:rsidR="00372C5C" w:rsidRPr="002E1015" w:rsidRDefault="0055044B" w:rsidP="00EF566B">
            <w:pPr>
              <w:autoSpaceDE w:val="0"/>
              <w:autoSpaceDN w:val="0"/>
              <w:bidi w:val="0"/>
              <w:adjustRightInd w:val="0"/>
              <w:rPr>
                <w:rFonts w:asciiTheme="minorHAnsi" w:hAnsiTheme="minorHAnsi" w:cstheme="minorHAnsi"/>
                <w:b/>
                <w:bCs/>
                <w:sz w:val="22"/>
                <w:szCs w:val="22"/>
                <w:lang w:bidi="ar-EG"/>
              </w:rPr>
            </w:pPr>
            <w:r w:rsidRPr="002E1015">
              <w:rPr>
                <w:rFonts w:asciiTheme="minorHAnsi" w:hAnsiTheme="minorHAnsi" w:cstheme="minorHAnsi"/>
                <w:b/>
                <w:bCs/>
                <w:sz w:val="22"/>
                <w:szCs w:val="22"/>
                <w:lang w:bidi="ar-EG"/>
              </w:rPr>
              <w:t>Available in Egypt</w:t>
            </w:r>
          </w:p>
        </w:tc>
      </w:tr>
      <w:tr w:rsidR="00372C5C" w14:paraId="0CC7FE7A" w14:textId="77777777" w:rsidTr="002E1015">
        <w:tc>
          <w:tcPr>
            <w:tcW w:w="3216" w:type="dxa"/>
          </w:tcPr>
          <w:p w14:paraId="263E6505" w14:textId="77777777" w:rsidR="00372C5C" w:rsidRPr="002E1015" w:rsidRDefault="00372C5C" w:rsidP="00EF566B">
            <w:pPr>
              <w:autoSpaceDE w:val="0"/>
              <w:autoSpaceDN w:val="0"/>
              <w:bidi w:val="0"/>
              <w:adjustRightInd w:val="0"/>
              <w:rPr>
                <w:rFonts w:asciiTheme="minorHAnsi" w:hAnsiTheme="minorHAnsi" w:cstheme="minorHAnsi"/>
                <w:sz w:val="22"/>
                <w:szCs w:val="22"/>
                <w:lang w:bidi="ar-EG"/>
              </w:rPr>
            </w:pPr>
            <w:r w:rsidRPr="002E1015">
              <w:rPr>
                <w:rFonts w:asciiTheme="minorHAnsi" w:hAnsiTheme="minorHAnsi" w:cstheme="minorHAnsi"/>
                <w:sz w:val="22"/>
                <w:szCs w:val="22"/>
                <w:lang w:bidi="ar-EG"/>
              </w:rPr>
              <w:t>Chlormadinone acetate</w:t>
            </w:r>
          </w:p>
        </w:tc>
        <w:tc>
          <w:tcPr>
            <w:tcW w:w="2409" w:type="dxa"/>
            <w:vAlign w:val="bottom"/>
          </w:tcPr>
          <w:p w14:paraId="42B6390C" w14:textId="77777777" w:rsidR="00372C5C" w:rsidRPr="002E1015" w:rsidRDefault="00372C5C" w:rsidP="00EF566B">
            <w:pPr>
              <w:autoSpaceDE w:val="0"/>
              <w:autoSpaceDN w:val="0"/>
              <w:bidi w:val="0"/>
              <w:adjustRightInd w:val="0"/>
              <w:rPr>
                <w:rFonts w:asciiTheme="minorHAnsi" w:hAnsiTheme="minorHAnsi" w:cstheme="minorHAnsi"/>
                <w:sz w:val="22"/>
                <w:szCs w:val="22"/>
                <w:lang w:bidi="ar-EG"/>
              </w:rPr>
            </w:pPr>
            <w:r w:rsidRPr="002E1015">
              <w:rPr>
                <w:rFonts w:asciiTheme="minorHAnsi" w:hAnsiTheme="minorHAnsi" w:cstheme="minorHAnsi"/>
                <w:sz w:val="22"/>
                <w:szCs w:val="22"/>
                <w:lang w:bidi="ar-EG"/>
              </w:rPr>
              <w:t>5, 10 mg/d</w:t>
            </w:r>
          </w:p>
        </w:tc>
        <w:tc>
          <w:tcPr>
            <w:tcW w:w="3311" w:type="dxa"/>
            <w:vAlign w:val="bottom"/>
          </w:tcPr>
          <w:p w14:paraId="63B75F18" w14:textId="77777777" w:rsidR="00372C5C" w:rsidRPr="002E1015" w:rsidRDefault="00372C5C" w:rsidP="00EF566B">
            <w:pPr>
              <w:autoSpaceDE w:val="0"/>
              <w:autoSpaceDN w:val="0"/>
              <w:bidi w:val="0"/>
              <w:adjustRightInd w:val="0"/>
              <w:rPr>
                <w:rFonts w:asciiTheme="minorHAnsi" w:hAnsiTheme="minorHAnsi" w:cstheme="minorHAnsi"/>
                <w:b/>
                <w:bCs/>
                <w:sz w:val="22"/>
                <w:szCs w:val="22"/>
                <w:lang w:bidi="ar-EG"/>
              </w:rPr>
            </w:pPr>
          </w:p>
        </w:tc>
      </w:tr>
      <w:tr w:rsidR="00372C5C" w14:paraId="79846E5A" w14:textId="77777777" w:rsidTr="002E1015">
        <w:tc>
          <w:tcPr>
            <w:tcW w:w="3216" w:type="dxa"/>
          </w:tcPr>
          <w:p w14:paraId="6F7A513B" w14:textId="77777777" w:rsidR="00372C5C" w:rsidRPr="002E1015" w:rsidRDefault="00372C5C" w:rsidP="00EF566B">
            <w:pPr>
              <w:autoSpaceDE w:val="0"/>
              <w:autoSpaceDN w:val="0"/>
              <w:bidi w:val="0"/>
              <w:adjustRightInd w:val="0"/>
              <w:rPr>
                <w:rFonts w:asciiTheme="minorHAnsi" w:hAnsiTheme="minorHAnsi" w:cstheme="minorHAnsi"/>
                <w:sz w:val="22"/>
                <w:szCs w:val="22"/>
                <w:lang w:bidi="ar-EG"/>
              </w:rPr>
            </w:pPr>
            <w:r w:rsidRPr="002E1015">
              <w:rPr>
                <w:rFonts w:asciiTheme="minorHAnsi" w:hAnsiTheme="minorHAnsi" w:cstheme="minorHAnsi"/>
                <w:sz w:val="22"/>
                <w:szCs w:val="22"/>
                <w:lang w:bidi="ar-EG"/>
              </w:rPr>
              <w:t>Medrogestone</w:t>
            </w:r>
          </w:p>
        </w:tc>
        <w:tc>
          <w:tcPr>
            <w:tcW w:w="2409" w:type="dxa"/>
            <w:vAlign w:val="bottom"/>
          </w:tcPr>
          <w:p w14:paraId="428B2624" w14:textId="77777777" w:rsidR="00372C5C" w:rsidRPr="002E1015" w:rsidRDefault="00372C5C" w:rsidP="00EF566B">
            <w:pPr>
              <w:autoSpaceDE w:val="0"/>
              <w:autoSpaceDN w:val="0"/>
              <w:bidi w:val="0"/>
              <w:adjustRightInd w:val="0"/>
              <w:rPr>
                <w:rFonts w:asciiTheme="minorHAnsi" w:hAnsiTheme="minorHAnsi" w:cstheme="minorHAnsi"/>
                <w:sz w:val="22"/>
                <w:szCs w:val="22"/>
                <w:lang w:bidi="ar-EG"/>
              </w:rPr>
            </w:pPr>
            <w:r w:rsidRPr="002E1015">
              <w:rPr>
                <w:rFonts w:asciiTheme="minorHAnsi" w:hAnsiTheme="minorHAnsi" w:cstheme="minorHAnsi"/>
                <w:sz w:val="22"/>
                <w:szCs w:val="22"/>
                <w:lang w:bidi="ar-EG"/>
              </w:rPr>
              <w:t>5 mg/d</w:t>
            </w:r>
          </w:p>
        </w:tc>
        <w:tc>
          <w:tcPr>
            <w:tcW w:w="3311" w:type="dxa"/>
            <w:vAlign w:val="bottom"/>
          </w:tcPr>
          <w:p w14:paraId="6F430785" w14:textId="77777777" w:rsidR="00372C5C" w:rsidRPr="002E1015" w:rsidRDefault="00372C5C" w:rsidP="00EF566B">
            <w:pPr>
              <w:autoSpaceDE w:val="0"/>
              <w:autoSpaceDN w:val="0"/>
              <w:bidi w:val="0"/>
              <w:adjustRightInd w:val="0"/>
              <w:rPr>
                <w:rFonts w:asciiTheme="minorHAnsi" w:hAnsiTheme="minorHAnsi" w:cstheme="minorHAnsi"/>
                <w:b/>
                <w:bCs/>
                <w:sz w:val="22"/>
                <w:szCs w:val="22"/>
                <w:lang w:bidi="ar-EG"/>
              </w:rPr>
            </w:pPr>
          </w:p>
        </w:tc>
      </w:tr>
      <w:tr w:rsidR="00372C5C" w14:paraId="26C1B799" w14:textId="77777777" w:rsidTr="002E1015">
        <w:tc>
          <w:tcPr>
            <w:tcW w:w="3216" w:type="dxa"/>
          </w:tcPr>
          <w:p w14:paraId="688A6868" w14:textId="77777777" w:rsidR="00372C5C" w:rsidRPr="002E1015" w:rsidRDefault="00372C5C" w:rsidP="00EF566B">
            <w:pPr>
              <w:autoSpaceDE w:val="0"/>
              <w:autoSpaceDN w:val="0"/>
              <w:bidi w:val="0"/>
              <w:adjustRightInd w:val="0"/>
              <w:rPr>
                <w:rFonts w:asciiTheme="minorHAnsi" w:hAnsiTheme="minorHAnsi" w:cstheme="minorHAnsi"/>
                <w:sz w:val="22"/>
                <w:szCs w:val="22"/>
                <w:lang w:bidi="ar-EG"/>
              </w:rPr>
            </w:pPr>
            <w:r w:rsidRPr="002E1015">
              <w:rPr>
                <w:rFonts w:asciiTheme="minorHAnsi" w:hAnsiTheme="minorHAnsi" w:cstheme="minorHAnsi"/>
                <w:sz w:val="22"/>
                <w:szCs w:val="22"/>
                <w:lang w:bidi="ar-EG"/>
              </w:rPr>
              <w:t>Nomegestrol acetate</w:t>
            </w:r>
          </w:p>
        </w:tc>
        <w:tc>
          <w:tcPr>
            <w:tcW w:w="2409" w:type="dxa"/>
            <w:vAlign w:val="bottom"/>
          </w:tcPr>
          <w:p w14:paraId="20D44569" w14:textId="77777777" w:rsidR="00372C5C" w:rsidRPr="002E1015" w:rsidRDefault="00372C5C" w:rsidP="00EF566B">
            <w:pPr>
              <w:autoSpaceDE w:val="0"/>
              <w:autoSpaceDN w:val="0"/>
              <w:bidi w:val="0"/>
              <w:adjustRightInd w:val="0"/>
              <w:rPr>
                <w:rFonts w:asciiTheme="minorHAnsi" w:hAnsiTheme="minorHAnsi" w:cstheme="minorHAnsi"/>
                <w:sz w:val="22"/>
                <w:szCs w:val="22"/>
                <w:lang w:bidi="ar-EG"/>
              </w:rPr>
            </w:pPr>
            <w:r w:rsidRPr="002E1015">
              <w:rPr>
                <w:rFonts w:asciiTheme="minorHAnsi" w:hAnsiTheme="minorHAnsi" w:cstheme="minorHAnsi"/>
                <w:sz w:val="22"/>
                <w:szCs w:val="22"/>
                <w:lang w:bidi="ar-EG"/>
              </w:rPr>
              <w:t>3.75, 5 mg/d</w:t>
            </w:r>
          </w:p>
        </w:tc>
        <w:tc>
          <w:tcPr>
            <w:tcW w:w="3311" w:type="dxa"/>
            <w:vAlign w:val="bottom"/>
          </w:tcPr>
          <w:p w14:paraId="0A7788A4" w14:textId="77777777" w:rsidR="00372C5C" w:rsidRPr="002E1015" w:rsidRDefault="00372C5C" w:rsidP="00EF566B">
            <w:pPr>
              <w:autoSpaceDE w:val="0"/>
              <w:autoSpaceDN w:val="0"/>
              <w:bidi w:val="0"/>
              <w:adjustRightInd w:val="0"/>
              <w:rPr>
                <w:rFonts w:asciiTheme="minorHAnsi" w:hAnsiTheme="minorHAnsi" w:cstheme="minorHAnsi"/>
                <w:b/>
                <w:bCs/>
                <w:sz w:val="22"/>
                <w:szCs w:val="22"/>
                <w:lang w:bidi="ar-EG"/>
              </w:rPr>
            </w:pPr>
          </w:p>
        </w:tc>
      </w:tr>
      <w:tr w:rsidR="00372C5C" w14:paraId="5E45A310" w14:textId="77777777" w:rsidTr="002E1015">
        <w:tc>
          <w:tcPr>
            <w:tcW w:w="3216" w:type="dxa"/>
          </w:tcPr>
          <w:p w14:paraId="70AD2F03" w14:textId="77777777" w:rsidR="00372C5C" w:rsidRPr="002E1015" w:rsidRDefault="00372C5C" w:rsidP="00EF566B">
            <w:pPr>
              <w:autoSpaceDE w:val="0"/>
              <w:autoSpaceDN w:val="0"/>
              <w:bidi w:val="0"/>
              <w:adjustRightInd w:val="0"/>
              <w:rPr>
                <w:rFonts w:asciiTheme="minorHAnsi" w:hAnsiTheme="minorHAnsi" w:cstheme="minorHAnsi"/>
                <w:sz w:val="22"/>
                <w:szCs w:val="22"/>
                <w:lang w:bidi="ar-EG"/>
              </w:rPr>
            </w:pPr>
            <w:r w:rsidRPr="002E1015">
              <w:rPr>
                <w:rFonts w:asciiTheme="minorHAnsi" w:hAnsiTheme="minorHAnsi" w:cstheme="minorHAnsi"/>
                <w:sz w:val="22"/>
                <w:szCs w:val="22"/>
                <w:lang w:bidi="ar-EG"/>
              </w:rPr>
              <w:t>Promegestone</w:t>
            </w:r>
          </w:p>
        </w:tc>
        <w:tc>
          <w:tcPr>
            <w:tcW w:w="2409" w:type="dxa"/>
            <w:vAlign w:val="bottom"/>
          </w:tcPr>
          <w:p w14:paraId="3EF17C67" w14:textId="77777777" w:rsidR="00372C5C" w:rsidRPr="002E1015" w:rsidRDefault="00372C5C" w:rsidP="00EF566B">
            <w:pPr>
              <w:autoSpaceDE w:val="0"/>
              <w:autoSpaceDN w:val="0"/>
              <w:bidi w:val="0"/>
              <w:adjustRightInd w:val="0"/>
              <w:rPr>
                <w:rFonts w:asciiTheme="minorHAnsi" w:hAnsiTheme="minorHAnsi" w:cstheme="minorHAnsi"/>
                <w:sz w:val="22"/>
                <w:szCs w:val="22"/>
                <w:lang w:bidi="ar-EG"/>
              </w:rPr>
            </w:pPr>
            <w:r w:rsidRPr="002E1015">
              <w:rPr>
                <w:rFonts w:asciiTheme="minorHAnsi" w:hAnsiTheme="minorHAnsi" w:cstheme="minorHAnsi"/>
                <w:sz w:val="22"/>
                <w:szCs w:val="22"/>
                <w:lang w:bidi="ar-EG"/>
              </w:rPr>
              <w:t>0.125, 0.25, 0.5 mg/d</w:t>
            </w:r>
          </w:p>
        </w:tc>
        <w:tc>
          <w:tcPr>
            <w:tcW w:w="3311" w:type="dxa"/>
            <w:vAlign w:val="bottom"/>
          </w:tcPr>
          <w:p w14:paraId="513E4E10" w14:textId="77777777" w:rsidR="00372C5C" w:rsidRPr="002E1015" w:rsidRDefault="00372C5C" w:rsidP="00EF566B">
            <w:pPr>
              <w:autoSpaceDE w:val="0"/>
              <w:autoSpaceDN w:val="0"/>
              <w:bidi w:val="0"/>
              <w:adjustRightInd w:val="0"/>
              <w:rPr>
                <w:rFonts w:asciiTheme="minorHAnsi" w:hAnsiTheme="minorHAnsi" w:cstheme="minorHAnsi"/>
                <w:b/>
                <w:bCs/>
                <w:sz w:val="22"/>
                <w:szCs w:val="22"/>
                <w:lang w:bidi="ar-EG"/>
              </w:rPr>
            </w:pPr>
          </w:p>
        </w:tc>
      </w:tr>
      <w:tr w:rsidR="00372C5C" w14:paraId="4D7BB134" w14:textId="77777777" w:rsidTr="002E1015">
        <w:tc>
          <w:tcPr>
            <w:tcW w:w="3216" w:type="dxa"/>
            <w:tcBorders>
              <w:bottom w:val="thinThickSmallGap" w:sz="24" w:space="0" w:color="auto"/>
            </w:tcBorders>
          </w:tcPr>
          <w:p w14:paraId="308D8231" w14:textId="77777777" w:rsidR="00372C5C" w:rsidRPr="002E1015" w:rsidRDefault="00372C5C" w:rsidP="00EF566B">
            <w:pPr>
              <w:autoSpaceDE w:val="0"/>
              <w:autoSpaceDN w:val="0"/>
              <w:bidi w:val="0"/>
              <w:adjustRightInd w:val="0"/>
              <w:rPr>
                <w:rFonts w:asciiTheme="minorHAnsi" w:hAnsiTheme="minorHAnsi" w:cstheme="minorHAnsi"/>
                <w:sz w:val="22"/>
                <w:szCs w:val="22"/>
                <w:lang w:bidi="ar-EG"/>
              </w:rPr>
            </w:pPr>
            <w:r w:rsidRPr="002E1015">
              <w:rPr>
                <w:rFonts w:asciiTheme="minorHAnsi" w:hAnsiTheme="minorHAnsi" w:cstheme="minorHAnsi"/>
                <w:sz w:val="22"/>
                <w:szCs w:val="22"/>
                <w:lang w:bidi="ar-EG"/>
              </w:rPr>
              <w:t>Oral progesterone capsule</w:t>
            </w:r>
          </w:p>
          <w:p w14:paraId="3FC8626D" w14:textId="77777777" w:rsidR="00372C5C" w:rsidRPr="002E1015" w:rsidRDefault="00372C5C" w:rsidP="00EF566B">
            <w:pPr>
              <w:autoSpaceDE w:val="0"/>
              <w:autoSpaceDN w:val="0"/>
              <w:bidi w:val="0"/>
              <w:adjustRightInd w:val="0"/>
              <w:rPr>
                <w:rFonts w:asciiTheme="minorHAnsi" w:hAnsiTheme="minorHAnsi" w:cstheme="minorHAnsi"/>
                <w:sz w:val="22"/>
                <w:szCs w:val="22"/>
                <w:lang w:bidi="ar-EG"/>
              </w:rPr>
            </w:pPr>
            <w:r w:rsidRPr="002E1015">
              <w:rPr>
                <w:rFonts w:asciiTheme="minorHAnsi" w:hAnsiTheme="minorHAnsi" w:cstheme="minorHAnsi"/>
                <w:sz w:val="22"/>
                <w:szCs w:val="22"/>
                <w:lang w:bidi="ar-EG"/>
              </w:rPr>
              <w:t>Micronized progesterone</w:t>
            </w:r>
          </w:p>
        </w:tc>
        <w:tc>
          <w:tcPr>
            <w:tcW w:w="2409" w:type="dxa"/>
            <w:tcBorders>
              <w:bottom w:val="thinThickSmallGap" w:sz="24" w:space="0" w:color="auto"/>
            </w:tcBorders>
            <w:vAlign w:val="bottom"/>
          </w:tcPr>
          <w:p w14:paraId="0574B429" w14:textId="77777777" w:rsidR="00372C5C" w:rsidRPr="002E1015" w:rsidRDefault="00372C5C" w:rsidP="00EF566B">
            <w:pPr>
              <w:autoSpaceDE w:val="0"/>
              <w:autoSpaceDN w:val="0"/>
              <w:bidi w:val="0"/>
              <w:adjustRightInd w:val="0"/>
              <w:rPr>
                <w:rFonts w:asciiTheme="minorHAnsi" w:hAnsiTheme="minorHAnsi" w:cstheme="minorHAnsi"/>
                <w:sz w:val="22"/>
                <w:szCs w:val="22"/>
                <w:lang w:bidi="ar-EG"/>
              </w:rPr>
            </w:pPr>
            <w:r w:rsidRPr="002E1015">
              <w:rPr>
                <w:rFonts w:asciiTheme="minorHAnsi" w:hAnsiTheme="minorHAnsi" w:cstheme="minorHAnsi"/>
                <w:sz w:val="22"/>
                <w:szCs w:val="22"/>
                <w:lang w:bidi="ar-EG"/>
              </w:rPr>
              <w:t>100, 200 mg/d</w:t>
            </w:r>
          </w:p>
        </w:tc>
        <w:tc>
          <w:tcPr>
            <w:tcW w:w="3311" w:type="dxa"/>
            <w:tcBorders>
              <w:bottom w:val="thinThickSmallGap" w:sz="24" w:space="0" w:color="auto"/>
            </w:tcBorders>
            <w:vAlign w:val="bottom"/>
          </w:tcPr>
          <w:p w14:paraId="69304416" w14:textId="77777777" w:rsidR="0055044B" w:rsidRPr="002E1015" w:rsidRDefault="0055044B" w:rsidP="00EF566B">
            <w:pPr>
              <w:autoSpaceDE w:val="0"/>
              <w:autoSpaceDN w:val="0"/>
              <w:bidi w:val="0"/>
              <w:adjustRightInd w:val="0"/>
              <w:rPr>
                <w:rFonts w:asciiTheme="minorHAnsi" w:hAnsiTheme="minorHAnsi" w:cstheme="minorHAnsi"/>
                <w:b/>
                <w:bCs/>
                <w:sz w:val="22"/>
                <w:szCs w:val="22"/>
                <w:lang w:bidi="ar-EG"/>
              </w:rPr>
            </w:pPr>
          </w:p>
          <w:p w14:paraId="7BB0ECDC" w14:textId="77777777" w:rsidR="00372C5C" w:rsidRPr="002E1015" w:rsidRDefault="0055044B" w:rsidP="00EF566B">
            <w:pPr>
              <w:autoSpaceDE w:val="0"/>
              <w:autoSpaceDN w:val="0"/>
              <w:bidi w:val="0"/>
              <w:adjustRightInd w:val="0"/>
              <w:rPr>
                <w:rFonts w:asciiTheme="minorHAnsi" w:hAnsiTheme="minorHAnsi" w:cstheme="minorHAnsi"/>
                <w:b/>
                <w:bCs/>
                <w:sz w:val="22"/>
                <w:szCs w:val="22"/>
                <w:lang w:bidi="ar-EG"/>
              </w:rPr>
            </w:pPr>
            <w:r w:rsidRPr="002E1015">
              <w:rPr>
                <w:rFonts w:asciiTheme="minorHAnsi" w:hAnsiTheme="minorHAnsi" w:cstheme="minorHAnsi"/>
                <w:b/>
                <w:bCs/>
                <w:sz w:val="22"/>
                <w:szCs w:val="22"/>
                <w:lang w:bidi="ar-EG"/>
              </w:rPr>
              <w:t>Available in Egypt</w:t>
            </w:r>
          </w:p>
        </w:tc>
      </w:tr>
      <w:tr w:rsidR="00372C5C" w14:paraId="22487C2F" w14:textId="77777777" w:rsidTr="002E1015">
        <w:tc>
          <w:tcPr>
            <w:tcW w:w="3216" w:type="dxa"/>
            <w:tcBorders>
              <w:top w:val="thinThickSmallGap" w:sz="24" w:space="0" w:color="auto"/>
              <w:bottom w:val="thinThickSmallGap" w:sz="24" w:space="0" w:color="auto"/>
            </w:tcBorders>
          </w:tcPr>
          <w:p w14:paraId="1D49E658" w14:textId="77777777" w:rsidR="00372C5C" w:rsidRPr="002E1015" w:rsidRDefault="00372C5C" w:rsidP="00EF566B">
            <w:pPr>
              <w:autoSpaceDE w:val="0"/>
              <w:autoSpaceDN w:val="0"/>
              <w:bidi w:val="0"/>
              <w:adjustRightInd w:val="0"/>
              <w:rPr>
                <w:rFonts w:asciiTheme="minorHAnsi" w:hAnsiTheme="minorHAnsi" w:cstheme="minorHAnsi"/>
                <w:b/>
                <w:bCs/>
                <w:sz w:val="22"/>
                <w:szCs w:val="22"/>
                <w:u w:val="single"/>
                <w:lang w:bidi="ar-EG"/>
              </w:rPr>
            </w:pPr>
            <w:r w:rsidRPr="002E1015">
              <w:rPr>
                <w:rFonts w:asciiTheme="minorHAnsi" w:hAnsiTheme="minorHAnsi" w:cstheme="minorHAnsi"/>
                <w:b/>
                <w:bCs/>
                <w:sz w:val="22"/>
                <w:szCs w:val="22"/>
                <w:u w:val="single"/>
                <w:lang w:bidi="ar-EG"/>
              </w:rPr>
              <w:t>Intrauterine system progestin</w:t>
            </w:r>
          </w:p>
          <w:p w14:paraId="37167844" w14:textId="2C0221E5" w:rsidR="00372C5C" w:rsidRPr="002E1015" w:rsidRDefault="00372C5C" w:rsidP="00EF566B">
            <w:pPr>
              <w:autoSpaceDE w:val="0"/>
              <w:autoSpaceDN w:val="0"/>
              <w:bidi w:val="0"/>
              <w:adjustRightInd w:val="0"/>
              <w:rPr>
                <w:rFonts w:asciiTheme="minorHAnsi" w:hAnsiTheme="minorHAnsi" w:cstheme="minorHAnsi"/>
                <w:b/>
                <w:bCs/>
                <w:sz w:val="22"/>
                <w:szCs w:val="22"/>
                <w:u w:val="single"/>
                <w:rtl/>
                <w:lang w:bidi="ar-EG"/>
              </w:rPr>
            </w:pPr>
            <w:r w:rsidRPr="002E1015">
              <w:rPr>
                <w:rFonts w:asciiTheme="minorHAnsi" w:hAnsiTheme="minorHAnsi" w:cstheme="minorHAnsi"/>
                <w:b/>
                <w:bCs/>
                <w:sz w:val="22"/>
                <w:szCs w:val="22"/>
                <w:u w:val="single"/>
                <w:lang w:bidi="ar-EG"/>
              </w:rPr>
              <w:t>L</w:t>
            </w:r>
            <w:r w:rsidR="00EF431F">
              <w:rPr>
                <w:rFonts w:asciiTheme="minorHAnsi" w:hAnsiTheme="minorHAnsi" w:cstheme="minorHAnsi"/>
                <w:b/>
                <w:bCs/>
                <w:sz w:val="22"/>
                <w:szCs w:val="22"/>
                <w:u w:val="single"/>
                <w:lang w:bidi="ar-EG"/>
              </w:rPr>
              <w:t xml:space="preserve">. </w:t>
            </w:r>
            <w:r w:rsidRPr="002E1015">
              <w:rPr>
                <w:rFonts w:asciiTheme="minorHAnsi" w:hAnsiTheme="minorHAnsi" w:cstheme="minorHAnsi"/>
                <w:b/>
                <w:bCs/>
                <w:sz w:val="22"/>
                <w:szCs w:val="22"/>
                <w:u w:val="single"/>
                <w:lang w:bidi="ar-EG"/>
              </w:rPr>
              <w:t>Norg</w:t>
            </w:r>
          </w:p>
        </w:tc>
        <w:tc>
          <w:tcPr>
            <w:tcW w:w="2409" w:type="dxa"/>
            <w:tcBorders>
              <w:top w:val="thinThickSmallGap" w:sz="24" w:space="0" w:color="auto"/>
              <w:bottom w:val="thinThickSmallGap" w:sz="24" w:space="0" w:color="auto"/>
            </w:tcBorders>
            <w:vAlign w:val="bottom"/>
          </w:tcPr>
          <w:p w14:paraId="74108850" w14:textId="77777777" w:rsidR="00372C5C" w:rsidRPr="002E1015" w:rsidRDefault="00372C5C" w:rsidP="00EF566B">
            <w:pPr>
              <w:autoSpaceDE w:val="0"/>
              <w:autoSpaceDN w:val="0"/>
              <w:adjustRightInd w:val="0"/>
              <w:rPr>
                <w:rFonts w:asciiTheme="minorHAnsi" w:hAnsiTheme="minorHAnsi" w:cstheme="minorHAnsi"/>
                <w:sz w:val="22"/>
                <w:szCs w:val="22"/>
                <w:rtl/>
                <w:lang w:bidi="ar-EG"/>
              </w:rPr>
            </w:pPr>
            <w:r w:rsidRPr="002E1015">
              <w:rPr>
                <w:rFonts w:asciiTheme="minorHAnsi" w:hAnsiTheme="minorHAnsi" w:cstheme="minorHAnsi"/>
                <w:sz w:val="22"/>
                <w:szCs w:val="22"/>
                <w:lang w:bidi="ar-EG"/>
              </w:rPr>
              <w:t>20 _g released/d</w:t>
            </w:r>
          </w:p>
          <w:p w14:paraId="394A6D6F" w14:textId="77777777" w:rsidR="00372C5C" w:rsidRPr="002E1015" w:rsidRDefault="00372C5C" w:rsidP="00EF566B">
            <w:pPr>
              <w:autoSpaceDE w:val="0"/>
              <w:autoSpaceDN w:val="0"/>
              <w:bidi w:val="0"/>
              <w:adjustRightInd w:val="0"/>
              <w:rPr>
                <w:rFonts w:asciiTheme="minorHAnsi" w:hAnsiTheme="minorHAnsi" w:cstheme="minorHAnsi"/>
                <w:sz w:val="22"/>
                <w:szCs w:val="22"/>
                <w:lang w:bidi="ar-EG"/>
              </w:rPr>
            </w:pPr>
            <w:r w:rsidRPr="002E1015">
              <w:rPr>
                <w:rFonts w:asciiTheme="minorHAnsi" w:hAnsiTheme="minorHAnsi" w:cstheme="minorHAnsi"/>
                <w:sz w:val="22"/>
                <w:szCs w:val="22"/>
                <w:lang w:bidi="ar-EG"/>
              </w:rPr>
              <w:t>6 _g/d</w:t>
            </w:r>
          </w:p>
        </w:tc>
        <w:tc>
          <w:tcPr>
            <w:tcW w:w="3311" w:type="dxa"/>
            <w:tcBorders>
              <w:top w:val="thinThickSmallGap" w:sz="24" w:space="0" w:color="auto"/>
              <w:bottom w:val="thinThickSmallGap" w:sz="24" w:space="0" w:color="auto"/>
            </w:tcBorders>
          </w:tcPr>
          <w:p w14:paraId="77550547" w14:textId="77777777" w:rsidR="00372C5C" w:rsidRDefault="00372C5C" w:rsidP="00EF566B">
            <w:pPr>
              <w:autoSpaceDE w:val="0"/>
              <w:autoSpaceDN w:val="0"/>
              <w:bidi w:val="0"/>
              <w:adjustRightInd w:val="0"/>
              <w:rPr>
                <w:rFonts w:ascii="Frutiger-Light" w:hAnsi="Frutiger-Light" w:cs="Frutiger-Light"/>
                <w:sz w:val="18"/>
                <w:szCs w:val="18"/>
                <w:lang w:eastAsia="en-US"/>
              </w:rPr>
            </w:pPr>
            <w:r w:rsidRPr="002E1015">
              <w:rPr>
                <w:rFonts w:asciiTheme="minorHAnsi" w:hAnsiTheme="minorHAnsi" w:cstheme="minorHAnsi"/>
                <w:sz w:val="22"/>
                <w:szCs w:val="22"/>
                <w:lang w:bidi="ar-EG"/>
              </w:rPr>
              <w:t>IUD for 5-y use</w:t>
            </w:r>
            <w:r>
              <w:rPr>
                <w:rFonts w:ascii="Frutiger-Light" w:hAnsi="Frutiger-Light" w:cs="Frutiger-Light"/>
                <w:sz w:val="18"/>
                <w:szCs w:val="18"/>
                <w:lang w:eastAsia="en-US"/>
              </w:rPr>
              <w:t xml:space="preserve"> – </w:t>
            </w:r>
            <w:r w:rsidRPr="002E1015">
              <w:rPr>
                <w:rFonts w:asciiTheme="minorHAnsi" w:hAnsiTheme="minorHAnsi" w:cstheme="minorHAnsi"/>
                <w:b/>
                <w:bCs/>
                <w:sz w:val="22"/>
                <w:szCs w:val="22"/>
                <w:lang w:bidi="ar-EG"/>
              </w:rPr>
              <w:t>Available in Egypt</w:t>
            </w:r>
          </w:p>
          <w:p w14:paraId="13B8595A" w14:textId="77777777" w:rsidR="00372C5C" w:rsidRDefault="00372C5C" w:rsidP="00EF566B">
            <w:pPr>
              <w:autoSpaceDE w:val="0"/>
              <w:autoSpaceDN w:val="0"/>
              <w:adjustRightInd w:val="0"/>
              <w:rPr>
                <w:rFonts w:asciiTheme="minorHAnsi" w:hAnsiTheme="minorHAnsi" w:cstheme="minorHAnsi"/>
                <w:b/>
                <w:bCs/>
                <w:lang w:bidi="ar-EG"/>
              </w:rPr>
            </w:pPr>
            <w:r w:rsidRPr="002E1015">
              <w:rPr>
                <w:rFonts w:asciiTheme="minorHAnsi" w:hAnsiTheme="minorHAnsi" w:cstheme="minorHAnsi"/>
                <w:sz w:val="22"/>
                <w:szCs w:val="22"/>
                <w:lang w:bidi="ar-EG"/>
              </w:rPr>
              <w:t>IUD for 3-y use</w:t>
            </w:r>
          </w:p>
        </w:tc>
      </w:tr>
      <w:tr w:rsidR="00372C5C" w14:paraId="0B38C758" w14:textId="77777777" w:rsidTr="002E1015">
        <w:tc>
          <w:tcPr>
            <w:tcW w:w="3216" w:type="dxa"/>
            <w:tcBorders>
              <w:top w:val="thinThickSmallGap" w:sz="24" w:space="0" w:color="auto"/>
              <w:bottom w:val="thinThickSmallGap" w:sz="24" w:space="0" w:color="auto"/>
            </w:tcBorders>
          </w:tcPr>
          <w:p w14:paraId="51D0CA2D" w14:textId="77777777" w:rsidR="00372C5C" w:rsidRPr="002E1015" w:rsidRDefault="00372C5C" w:rsidP="00EF566B">
            <w:pPr>
              <w:autoSpaceDE w:val="0"/>
              <w:autoSpaceDN w:val="0"/>
              <w:bidi w:val="0"/>
              <w:adjustRightInd w:val="0"/>
              <w:rPr>
                <w:rFonts w:asciiTheme="minorHAnsi" w:hAnsiTheme="minorHAnsi" w:cstheme="minorHAnsi"/>
                <w:b/>
                <w:bCs/>
                <w:sz w:val="22"/>
                <w:szCs w:val="22"/>
                <w:u w:val="single"/>
                <w:lang w:bidi="ar-EG"/>
              </w:rPr>
            </w:pPr>
            <w:r w:rsidRPr="002E1015">
              <w:rPr>
                <w:rFonts w:asciiTheme="minorHAnsi" w:hAnsiTheme="minorHAnsi" w:cstheme="minorHAnsi"/>
                <w:b/>
                <w:bCs/>
                <w:sz w:val="22"/>
                <w:szCs w:val="22"/>
                <w:u w:val="single"/>
                <w:lang w:bidi="ar-EG"/>
              </w:rPr>
              <w:t>Vaginal gel progesterone</w:t>
            </w:r>
          </w:p>
        </w:tc>
        <w:tc>
          <w:tcPr>
            <w:tcW w:w="2409" w:type="dxa"/>
            <w:tcBorders>
              <w:top w:val="thinThickSmallGap" w:sz="24" w:space="0" w:color="auto"/>
              <w:bottom w:val="thinThickSmallGap" w:sz="24" w:space="0" w:color="auto"/>
            </w:tcBorders>
            <w:vAlign w:val="bottom"/>
          </w:tcPr>
          <w:p w14:paraId="51E8F58A" w14:textId="77777777" w:rsidR="00372C5C" w:rsidRPr="002E1015" w:rsidRDefault="00372C5C" w:rsidP="00EF566B">
            <w:pPr>
              <w:autoSpaceDE w:val="0"/>
              <w:autoSpaceDN w:val="0"/>
              <w:bidi w:val="0"/>
              <w:adjustRightInd w:val="0"/>
              <w:rPr>
                <w:rFonts w:asciiTheme="minorHAnsi" w:hAnsiTheme="minorHAnsi" w:cstheme="minorHAnsi"/>
                <w:sz w:val="22"/>
                <w:szCs w:val="22"/>
                <w:lang w:bidi="ar-EG"/>
              </w:rPr>
            </w:pPr>
            <w:r w:rsidRPr="002E1015">
              <w:rPr>
                <w:rFonts w:asciiTheme="minorHAnsi" w:hAnsiTheme="minorHAnsi" w:cstheme="minorHAnsi"/>
                <w:sz w:val="22"/>
                <w:szCs w:val="22"/>
                <w:lang w:bidi="ar-EG"/>
              </w:rPr>
              <w:t>4%, 8%</w:t>
            </w:r>
          </w:p>
        </w:tc>
        <w:tc>
          <w:tcPr>
            <w:tcW w:w="3311" w:type="dxa"/>
            <w:tcBorders>
              <w:top w:val="thinThickSmallGap" w:sz="24" w:space="0" w:color="auto"/>
              <w:bottom w:val="thinThickSmallGap" w:sz="24" w:space="0" w:color="auto"/>
            </w:tcBorders>
          </w:tcPr>
          <w:p w14:paraId="71209D20" w14:textId="77777777" w:rsidR="00372C5C" w:rsidRDefault="0055044B" w:rsidP="00EF566B">
            <w:pPr>
              <w:autoSpaceDE w:val="0"/>
              <w:autoSpaceDN w:val="0"/>
              <w:bidi w:val="0"/>
              <w:adjustRightInd w:val="0"/>
              <w:rPr>
                <w:rFonts w:asciiTheme="minorHAnsi" w:hAnsiTheme="minorHAnsi" w:cstheme="minorHAnsi"/>
                <w:b/>
                <w:bCs/>
                <w:lang w:bidi="ar-EG"/>
              </w:rPr>
            </w:pPr>
            <w:r w:rsidRPr="00372C5C">
              <w:rPr>
                <w:rFonts w:ascii="Frutiger-Light" w:hAnsi="Frutiger-Light" w:cs="Frutiger-Light"/>
                <w:b/>
                <w:bCs/>
                <w:sz w:val="18"/>
                <w:szCs w:val="18"/>
                <w:lang w:eastAsia="en-US"/>
              </w:rPr>
              <w:t>Available in Egypt</w:t>
            </w:r>
          </w:p>
        </w:tc>
      </w:tr>
      <w:tr w:rsidR="00372C5C" w14:paraId="1F8881D1" w14:textId="77777777" w:rsidTr="002E1015">
        <w:tc>
          <w:tcPr>
            <w:tcW w:w="3216" w:type="dxa"/>
            <w:tcBorders>
              <w:top w:val="thinThickSmallGap" w:sz="24" w:space="0" w:color="auto"/>
            </w:tcBorders>
          </w:tcPr>
          <w:p w14:paraId="1C44320B" w14:textId="77777777" w:rsidR="00372C5C" w:rsidRPr="002E1015" w:rsidRDefault="002E1015" w:rsidP="00EF566B">
            <w:pPr>
              <w:autoSpaceDE w:val="0"/>
              <w:autoSpaceDN w:val="0"/>
              <w:bidi w:val="0"/>
              <w:adjustRightInd w:val="0"/>
              <w:rPr>
                <w:rFonts w:asciiTheme="minorHAnsi" w:hAnsiTheme="minorHAnsi" w:cstheme="minorHAnsi"/>
                <w:b/>
                <w:bCs/>
                <w:sz w:val="22"/>
                <w:szCs w:val="22"/>
                <w:u w:val="single"/>
                <w:lang w:bidi="ar-EG"/>
              </w:rPr>
            </w:pPr>
            <w:r>
              <w:rPr>
                <w:rFonts w:asciiTheme="minorHAnsi" w:hAnsiTheme="minorHAnsi" w:cstheme="minorHAnsi"/>
                <w:b/>
                <w:bCs/>
                <w:sz w:val="22"/>
                <w:szCs w:val="22"/>
                <w:u w:val="single"/>
                <w:lang w:bidi="ar-EG"/>
              </w:rPr>
              <w:t>Combination hormone therapy</w:t>
            </w:r>
          </w:p>
          <w:p w14:paraId="7F4096E0" w14:textId="77777777" w:rsidR="00372C5C" w:rsidRPr="002E1015" w:rsidRDefault="00372C5C" w:rsidP="00EF566B">
            <w:pPr>
              <w:autoSpaceDE w:val="0"/>
              <w:autoSpaceDN w:val="0"/>
              <w:bidi w:val="0"/>
              <w:adjustRightInd w:val="0"/>
              <w:rPr>
                <w:rFonts w:asciiTheme="minorHAnsi" w:hAnsiTheme="minorHAnsi" w:cstheme="minorHAnsi"/>
                <w:b/>
                <w:bCs/>
                <w:sz w:val="22"/>
                <w:szCs w:val="22"/>
                <w:u w:val="single"/>
                <w:rtl/>
                <w:lang w:bidi="ar-EG"/>
              </w:rPr>
            </w:pPr>
            <w:r w:rsidRPr="002E1015">
              <w:rPr>
                <w:rFonts w:asciiTheme="minorHAnsi" w:hAnsiTheme="minorHAnsi" w:cstheme="minorHAnsi"/>
                <w:b/>
                <w:bCs/>
                <w:sz w:val="22"/>
                <w:szCs w:val="22"/>
                <w:u w:val="single"/>
                <w:lang w:bidi="ar-EG"/>
              </w:rPr>
              <w:t>Oral</w:t>
            </w:r>
          </w:p>
          <w:p w14:paraId="6BE90922" w14:textId="77777777" w:rsidR="00372C5C" w:rsidRPr="002E1015" w:rsidRDefault="00372C5C" w:rsidP="00EF566B">
            <w:pPr>
              <w:autoSpaceDE w:val="0"/>
              <w:autoSpaceDN w:val="0"/>
              <w:bidi w:val="0"/>
              <w:adjustRightInd w:val="0"/>
              <w:rPr>
                <w:rFonts w:asciiTheme="minorHAnsi" w:hAnsiTheme="minorHAnsi" w:cstheme="minorHAnsi"/>
                <w:sz w:val="22"/>
                <w:szCs w:val="22"/>
                <w:lang w:bidi="ar-EG"/>
              </w:rPr>
            </w:pPr>
            <w:r w:rsidRPr="002E1015">
              <w:rPr>
                <w:rFonts w:asciiTheme="minorHAnsi" w:hAnsiTheme="minorHAnsi" w:cstheme="minorHAnsi"/>
                <w:sz w:val="22"/>
                <w:szCs w:val="22"/>
                <w:lang w:bidi="ar-EG"/>
              </w:rPr>
              <w:t>CEE _ MPA</w:t>
            </w:r>
          </w:p>
        </w:tc>
        <w:tc>
          <w:tcPr>
            <w:tcW w:w="2409" w:type="dxa"/>
            <w:tcBorders>
              <w:top w:val="thinThickSmallGap" w:sz="24" w:space="0" w:color="auto"/>
            </w:tcBorders>
            <w:vAlign w:val="bottom"/>
          </w:tcPr>
          <w:p w14:paraId="66103DA2" w14:textId="77777777" w:rsidR="00372C5C" w:rsidRPr="002E1015" w:rsidRDefault="00372C5C" w:rsidP="00EF566B">
            <w:pPr>
              <w:autoSpaceDE w:val="0"/>
              <w:autoSpaceDN w:val="0"/>
              <w:bidi w:val="0"/>
              <w:adjustRightInd w:val="0"/>
              <w:rPr>
                <w:rFonts w:asciiTheme="minorHAnsi" w:hAnsiTheme="minorHAnsi" w:cstheme="minorHAnsi"/>
                <w:sz w:val="22"/>
                <w:szCs w:val="22"/>
                <w:lang w:bidi="ar-EG"/>
              </w:rPr>
            </w:pPr>
            <w:r w:rsidRPr="002E1015">
              <w:rPr>
                <w:rFonts w:asciiTheme="minorHAnsi" w:hAnsiTheme="minorHAnsi" w:cstheme="minorHAnsi"/>
                <w:sz w:val="22"/>
                <w:szCs w:val="22"/>
                <w:lang w:bidi="ar-EG"/>
              </w:rPr>
              <w:t>0.3–0.625 mg/1.5–5 mg/d</w:t>
            </w:r>
          </w:p>
        </w:tc>
        <w:tc>
          <w:tcPr>
            <w:tcW w:w="3311" w:type="dxa"/>
            <w:tcBorders>
              <w:top w:val="thinThickSmallGap" w:sz="24" w:space="0" w:color="auto"/>
            </w:tcBorders>
          </w:tcPr>
          <w:p w14:paraId="1819596E" w14:textId="77777777" w:rsidR="00372C5C" w:rsidRPr="002E1015" w:rsidRDefault="00372C5C" w:rsidP="00EF566B">
            <w:pPr>
              <w:autoSpaceDE w:val="0"/>
              <w:autoSpaceDN w:val="0"/>
              <w:bidi w:val="0"/>
              <w:adjustRightInd w:val="0"/>
              <w:rPr>
                <w:rFonts w:asciiTheme="minorHAnsi" w:hAnsiTheme="minorHAnsi" w:cstheme="minorHAnsi"/>
                <w:sz w:val="22"/>
                <w:szCs w:val="22"/>
                <w:lang w:bidi="ar-EG"/>
              </w:rPr>
            </w:pPr>
            <w:r w:rsidRPr="002E1015">
              <w:rPr>
                <w:rFonts w:asciiTheme="minorHAnsi" w:hAnsiTheme="minorHAnsi" w:cstheme="minorHAnsi"/>
                <w:sz w:val="22"/>
                <w:szCs w:val="22"/>
                <w:lang w:bidi="ar-EG"/>
              </w:rPr>
              <w:t>Cyclic or continuous</w:t>
            </w:r>
          </w:p>
        </w:tc>
      </w:tr>
      <w:tr w:rsidR="00372C5C" w14:paraId="2A140C39" w14:textId="77777777" w:rsidTr="002E1015">
        <w:tc>
          <w:tcPr>
            <w:tcW w:w="3216" w:type="dxa"/>
          </w:tcPr>
          <w:p w14:paraId="52E8F2E3" w14:textId="77777777" w:rsidR="00372C5C" w:rsidRPr="002E1015" w:rsidRDefault="00372C5C" w:rsidP="00EF566B">
            <w:pPr>
              <w:autoSpaceDE w:val="0"/>
              <w:autoSpaceDN w:val="0"/>
              <w:bidi w:val="0"/>
              <w:adjustRightInd w:val="0"/>
              <w:rPr>
                <w:rFonts w:asciiTheme="minorHAnsi" w:hAnsiTheme="minorHAnsi" w:cstheme="minorHAnsi"/>
                <w:sz w:val="22"/>
                <w:szCs w:val="22"/>
                <w:rtl/>
                <w:lang w:bidi="ar-EG"/>
              </w:rPr>
            </w:pPr>
            <w:r w:rsidRPr="002E1015">
              <w:rPr>
                <w:rFonts w:asciiTheme="minorHAnsi" w:hAnsiTheme="minorHAnsi" w:cstheme="minorHAnsi"/>
                <w:sz w:val="22"/>
                <w:szCs w:val="22"/>
                <w:lang w:bidi="ar-EG"/>
              </w:rPr>
              <w:t>E2 _ Neta</w:t>
            </w:r>
          </w:p>
        </w:tc>
        <w:tc>
          <w:tcPr>
            <w:tcW w:w="2409" w:type="dxa"/>
            <w:vAlign w:val="bottom"/>
          </w:tcPr>
          <w:p w14:paraId="4DBABEA3" w14:textId="77777777" w:rsidR="00372C5C" w:rsidRPr="002E1015" w:rsidRDefault="00372C5C" w:rsidP="00EF566B">
            <w:pPr>
              <w:autoSpaceDE w:val="0"/>
              <w:autoSpaceDN w:val="0"/>
              <w:bidi w:val="0"/>
              <w:adjustRightInd w:val="0"/>
              <w:rPr>
                <w:rFonts w:asciiTheme="minorHAnsi" w:hAnsiTheme="minorHAnsi" w:cstheme="minorHAnsi"/>
                <w:sz w:val="22"/>
                <w:szCs w:val="22"/>
                <w:lang w:bidi="ar-EG"/>
              </w:rPr>
            </w:pPr>
            <w:r w:rsidRPr="002E1015">
              <w:rPr>
                <w:rFonts w:asciiTheme="minorHAnsi" w:hAnsiTheme="minorHAnsi" w:cstheme="minorHAnsi"/>
                <w:sz w:val="22"/>
                <w:szCs w:val="22"/>
                <w:lang w:bidi="ar-EG"/>
              </w:rPr>
              <w:t>0.5–1 mg/0.1–0.5 mg/d</w:t>
            </w:r>
          </w:p>
        </w:tc>
        <w:tc>
          <w:tcPr>
            <w:tcW w:w="3311" w:type="dxa"/>
          </w:tcPr>
          <w:p w14:paraId="10305AB2" w14:textId="77777777" w:rsidR="00372C5C" w:rsidRPr="002E1015" w:rsidRDefault="00372C5C" w:rsidP="00EF566B">
            <w:pPr>
              <w:autoSpaceDE w:val="0"/>
              <w:autoSpaceDN w:val="0"/>
              <w:bidi w:val="0"/>
              <w:adjustRightInd w:val="0"/>
              <w:rPr>
                <w:rFonts w:asciiTheme="minorHAnsi" w:hAnsiTheme="minorHAnsi" w:cstheme="minorHAnsi"/>
                <w:sz w:val="22"/>
                <w:szCs w:val="22"/>
                <w:lang w:bidi="ar-EG"/>
              </w:rPr>
            </w:pPr>
            <w:r w:rsidRPr="002E1015">
              <w:rPr>
                <w:rFonts w:asciiTheme="minorHAnsi" w:hAnsiTheme="minorHAnsi" w:cstheme="minorHAnsi"/>
                <w:sz w:val="22"/>
                <w:szCs w:val="22"/>
                <w:lang w:bidi="ar-EG"/>
              </w:rPr>
              <w:t>Continuous</w:t>
            </w:r>
          </w:p>
        </w:tc>
      </w:tr>
      <w:tr w:rsidR="00372C5C" w14:paraId="38E123F0" w14:textId="77777777" w:rsidTr="002E1015">
        <w:tc>
          <w:tcPr>
            <w:tcW w:w="3216" w:type="dxa"/>
          </w:tcPr>
          <w:p w14:paraId="5E25AAF7" w14:textId="77777777" w:rsidR="00372C5C" w:rsidRPr="002E1015" w:rsidRDefault="00372C5C" w:rsidP="00EF566B">
            <w:pPr>
              <w:autoSpaceDE w:val="0"/>
              <w:autoSpaceDN w:val="0"/>
              <w:bidi w:val="0"/>
              <w:adjustRightInd w:val="0"/>
              <w:rPr>
                <w:rFonts w:asciiTheme="minorHAnsi" w:hAnsiTheme="minorHAnsi" w:cstheme="minorHAnsi"/>
                <w:sz w:val="22"/>
                <w:szCs w:val="22"/>
                <w:lang w:bidi="ar-EG"/>
              </w:rPr>
            </w:pPr>
            <w:r w:rsidRPr="002E1015">
              <w:rPr>
                <w:rFonts w:asciiTheme="minorHAnsi" w:hAnsiTheme="minorHAnsi" w:cstheme="minorHAnsi"/>
                <w:sz w:val="22"/>
                <w:szCs w:val="22"/>
                <w:lang w:bidi="ar-EG"/>
              </w:rPr>
              <w:t>E2 _ drospirenone</w:t>
            </w:r>
          </w:p>
        </w:tc>
        <w:tc>
          <w:tcPr>
            <w:tcW w:w="2409" w:type="dxa"/>
            <w:vAlign w:val="bottom"/>
          </w:tcPr>
          <w:p w14:paraId="661CB1C6" w14:textId="77777777" w:rsidR="00372C5C" w:rsidRPr="002E1015" w:rsidRDefault="00372C5C" w:rsidP="00EF566B">
            <w:pPr>
              <w:autoSpaceDE w:val="0"/>
              <w:autoSpaceDN w:val="0"/>
              <w:bidi w:val="0"/>
              <w:adjustRightInd w:val="0"/>
              <w:rPr>
                <w:rFonts w:asciiTheme="minorHAnsi" w:hAnsiTheme="minorHAnsi" w:cstheme="minorHAnsi"/>
                <w:sz w:val="22"/>
                <w:szCs w:val="22"/>
                <w:lang w:bidi="ar-EG"/>
              </w:rPr>
            </w:pPr>
            <w:r w:rsidRPr="002E1015">
              <w:rPr>
                <w:rFonts w:asciiTheme="minorHAnsi" w:hAnsiTheme="minorHAnsi" w:cstheme="minorHAnsi"/>
                <w:sz w:val="22"/>
                <w:szCs w:val="22"/>
                <w:lang w:bidi="ar-EG"/>
              </w:rPr>
              <w:t>0.5–1 mg/0.25–1 mg/d</w:t>
            </w:r>
          </w:p>
        </w:tc>
        <w:tc>
          <w:tcPr>
            <w:tcW w:w="3311" w:type="dxa"/>
          </w:tcPr>
          <w:p w14:paraId="75DCF648" w14:textId="77777777" w:rsidR="00372C5C" w:rsidRPr="002E1015" w:rsidRDefault="00372C5C" w:rsidP="00EF566B">
            <w:pPr>
              <w:autoSpaceDE w:val="0"/>
              <w:autoSpaceDN w:val="0"/>
              <w:bidi w:val="0"/>
              <w:adjustRightInd w:val="0"/>
              <w:rPr>
                <w:rFonts w:asciiTheme="minorHAnsi" w:hAnsiTheme="minorHAnsi" w:cstheme="minorHAnsi"/>
                <w:sz w:val="22"/>
                <w:szCs w:val="22"/>
                <w:lang w:bidi="ar-EG"/>
              </w:rPr>
            </w:pPr>
            <w:r w:rsidRPr="002E1015">
              <w:rPr>
                <w:rFonts w:asciiTheme="minorHAnsi" w:hAnsiTheme="minorHAnsi" w:cstheme="minorHAnsi"/>
                <w:sz w:val="22"/>
                <w:szCs w:val="22"/>
                <w:lang w:bidi="ar-EG"/>
              </w:rPr>
              <w:t>Continuous</w:t>
            </w:r>
          </w:p>
        </w:tc>
      </w:tr>
      <w:tr w:rsidR="00372C5C" w14:paraId="79D1A309" w14:textId="77777777" w:rsidTr="002E1015">
        <w:tc>
          <w:tcPr>
            <w:tcW w:w="3216" w:type="dxa"/>
          </w:tcPr>
          <w:p w14:paraId="302C8ABA" w14:textId="77777777" w:rsidR="00372C5C" w:rsidRPr="002E1015" w:rsidRDefault="00372C5C" w:rsidP="00EF566B">
            <w:pPr>
              <w:autoSpaceDE w:val="0"/>
              <w:autoSpaceDN w:val="0"/>
              <w:bidi w:val="0"/>
              <w:adjustRightInd w:val="0"/>
              <w:rPr>
                <w:rFonts w:asciiTheme="minorHAnsi" w:hAnsiTheme="minorHAnsi" w:cstheme="minorHAnsi"/>
                <w:sz w:val="22"/>
                <w:szCs w:val="22"/>
                <w:lang w:bidi="ar-EG"/>
              </w:rPr>
            </w:pPr>
            <w:r w:rsidRPr="002E1015">
              <w:rPr>
                <w:rFonts w:asciiTheme="minorHAnsi" w:hAnsiTheme="minorHAnsi" w:cstheme="minorHAnsi"/>
                <w:sz w:val="22"/>
                <w:szCs w:val="22"/>
                <w:lang w:bidi="ar-EG"/>
              </w:rPr>
              <w:t>E2 _ norgestimate</w:t>
            </w:r>
          </w:p>
        </w:tc>
        <w:tc>
          <w:tcPr>
            <w:tcW w:w="2409" w:type="dxa"/>
            <w:vAlign w:val="bottom"/>
          </w:tcPr>
          <w:p w14:paraId="37D2C18F" w14:textId="77777777" w:rsidR="00372C5C" w:rsidRPr="002E1015" w:rsidRDefault="00372C5C" w:rsidP="00EF566B">
            <w:pPr>
              <w:autoSpaceDE w:val="0"/>
              <w:autoSpaceDN w:val="0"/>
              <w:bidi w:val="0"/>
              <w:adjustRightInd w:val="0"/>
              <w:rPr>
                <w:rFonts w:asciiTheme="minorHAnsi" w:hAnsiTheme="minorHAnsi" w:cstheme="minorHAnsi"/>
                <w:sz w:val="22"/>
                <w:szCs w:val="22"/>
                <w:lang w:bidi="ar-EG"/>
              </w:rPr>
            </w:pPr>
            <w:r w:rsidRPr="002E1015">
              <w:rPr>
                <w:rFonts w:asciiTheme="minorHAnsi" w:hAnsiTheme="minorHAnsi" w:cstheme="minorHAnsi"/>
                <w:sz w:val="22"/>
                <w:szCs w:val="22"/>
                <w:lang w:bidi="ar-EG"/>
              </w:rPr>
              <w:t>1 mg, 1/0.09 mg/d</w:t>
            </w:r>
          </w:p>
        </w:tc>
        <w:tc>
          <w:tcPr>
            <w:tcW w:w="3311" w:type="dxa"/>
          </w:tcPr>
          <w:p w14:paraId="2B58696F" w14:textId="77777777" w:rsidR="00372C5C" w:rsidRPr="002E1015" w:rsidRDefault="00372C5C" w:rsidP="00EF566B">
            <w:pPr>
              <w:autoSpaceDE w:val="0"/>
              <w:autoSpaceDN w:val="0"/>
              <w:bidi w:val="0"/>
              <w:adjustRightInd w:val="0"/>
              <w:rPr>
                <w:rFonts w:asciiTheme="minorHAnsi" w:hAnsiTheme="minorHAnsi" w:cstheme="minorHAnsi"/>
                <w:sz w:val="22"/>
                <w:szCs w:val="22"/>
                <w:lang w:bidi="ar-EG"/>
              </w:rPr>
            </w:pPr>
            <w:r w:rsidRPr="002E1015">
              <w:rPr>
                <w:rFonts w:asciiTheme="minorHAnsi" w:hAnsiTheme="minorHAnsi" w:cstheme="minorHAnsi"/>
                <w:sz w:val="22"/>
                <w:szCs w:val="22"/>
                <w:lang w:bidi="ar-EG"/>
              </w:rPr>
              <w:t>Cycle 3 d E alone, 3 d E _ progesterone</w:t>
            </w:r>
          </w:p>
        </w:tc>
      </w:tr>
      <w:tr w:rsidR="00372C5C" w14:paraId="2A8F19FA" w14:textId="77777777" w:rsidTr="002E1015">
        <w:tc>
          <w:tcPr>
            <w:tcW w:w="3216" w:type="dxa"/>
          </w:tcPr>
          <w:p w14:paraId="7A6876B1" w14:textId="77777777" w:rsidR="00372C5C" w:rsidRPr="002E1015" w:rsidRDefault="00372C5C" w:rsidP="00EF566B">
            <w:pPr>
              <w:autoSpaceDE w:val="0"/>
              <w:autoSpaceDN w:val="0"/>
              <w:bidi w:val="0"/>
              <w:adjustRightInd w:val="0"/>
              <w:rPr>
                <w:rFonts w:asciiTheme="minorHAnsi" w:hAnsiTheme="minorHAnsi" w:cstheme="minorHAnsi"/>
                <w:sz w:val="22"/>
                <w:szCs w:val="22"/>
                <w:lang w:bidi="ar-EG"/>
              </w:rPr>
            </w:pPr>
            <w:r w:rsidRPr="002E1015">
              <w:rPr>
                <w:rFonts w:asciiTheme="minorHAnsi" w:hAnsiTheme="minorHAnsi" w:cstheme="minorHAnsi"/>
                <w:sz w:val="22"/>
                <w:szCs w:val="22"/>
                <w:lang w:bidi="ar-EG"/>
              </w:rPr>
              <w:t>E2 _ dydrogesterone</w:t>
            </w:r>
          </w:p>
        </w:tc>
        <w:tc>
          <w:tcPr>
            <w:tcW w:w="2409" w:type="dxa"/>
            <w:vAlign w:val="bottom"/>
          </w:tcPr>
          <w:p w14:paraId="149E7032" w14:textId="77777777" w:rsidR="00372C5C" w:rsidRPr="002E1015" w:rsidRDefault="00372C5C" w:rsidP="00EF566B">
            <w:pPr>
              <w:autoSpaceDE w:val="0"/>
              <w:autoSpaceDN w:val="0"/>
              <w:bidi w:val="0"/>
              <w:adjustRightInd w:val="0"/>
              <w:rPr>
                <w:rFonts w:asciiTheme="minorHAnsi" w:hAnsiTheme="minorHAnsi" w:cstheme="minorHAnsi"/>
                <w:sz w:val="22"/>
                <w:szCs w:val="22"/>
                <w:lang w:bidi="ar-EG"/>
              </w:rPr>
            </w:pPr>
            <w:r w:rsidRPr="002E1015">
              <w:rPr>
                <w:rFonts w:asciiTheme="minorHAnsi" w:hAnsiTheme="minorHAnsi" w:cstheme="minorHAnsi"/>
                <w:sz w:val="22"/>
                <w:szCs w:val="22"/>
                <w:lang w:bidi="ar-EG"/>
              </w:rPr>
              <w:t>1–2 mg/5–10 mg/d</w:t>
            </w:r>
          </w:p>
        </w:tc>
        <w:tc>
          <w:tcPr>
            <w:tcW w:w="3311" w:type="dxa"/>
          </w:tcPr>
          <w:p w14:paraId="1D42E670" w14:textId="77777777" w:rsidR="00372C5C" w:rsidRPr="002E1015" w:rsidRDefault="00372C5C" w:rsidP="00EF566B">
            <w:pPr>
              <w:autoSpaceDE w:val="0"/>
              <w:autoSpaceDN w:val="0"/>
              <w:bidi w:val="0"/>
              <w:adjustRightInd w:val="0"/>
              <w:rPr>
                <w:rFonts w:asciiTheme="minorHAnsi" w:hAnsiTheme="minorHAnsi" w:cstheme="minorHAnsi"/>
                <w:sz w:val="22"/>
                <w:szCs w:val="22"/>
                <w:lang w:bidi="ar-EG"/>
              </w:rPr>
            </w:pPr>
            <w:r w:rsidRPr="002E1015">
              <w:rPr>
                <w:rFonts w:asciiTheme="minorHAnsi" w:hAnsiTheme="minorHAnsi" w:cstheme="minorHAnsi"/>
                <w:sz w:val="22"/>
                <w:szCs w:val="22"/>
                <w:lang w:bidi="ar-EG"/>
              </w:rPr>
              <w:t>Cyclic or continuous</w:t>
            </w:r>
          </w:p>
        </w:tc>
      </w:tr>
      <w:tr w:rsidR="00372C5C" w14:paraId="2D0403D9" w14:textId="77777777" w:rsidTr="002E1015">
        <w:tc>
          <w:tcPr>
            <w:tcW w:w="3216" w:type="dxa"/>
          </w:tcPr>
          <w:p w14:paraId="4EE443A4" w14:textId="77777777" w:rsidR="00372C5C" w:rsidRPr="002E1015" w:rsidRDefault="00372C5C" w:rsidP="00EF566B">
            <w:pPr>
              <w:autoSpaceDE w:val="0"/>
              <w:autoSpaceDN w:val="0"/>
              <w:bidi w:val="0"/>
              <w:adjustRightInd w:val="0"/>
              <w:rPr>
                <w:rFonts w:asciiTheme="minorHAnsi" w:hAnsiTheme="minorHAnsi" w:cstheme="minorHAnsi"/>
                <w:sz w:val="22"/>
                <w:szCs w:val="22"/>
                <w:lang w:bidi="ar-EG"/>
              </w:rPr>
            </w:pPr>
            <w:r w:rsidRPr="002E1015">
              <w:rPr>
                <w:rFonts w:asciiTheme="minorHAnsi" w:hAnsiTheme="minorHAnsi" w:cstheme="minorHAnsi"/>
                <w:sz w:val="22"/>
                <w:szCs w:val="22"/>
                <w:lang w:bidi="ar-EG"/>
              </w:rPr>
              <w:t>E2 _ cyproterone acetate</w:t>
            </w:r>
          </w:p>
        </w:tc>
        <w:tc>
          <w:tcPr>
            <w:tcW w:w="2409" w:type="dxa"/>
            <w:vAlign w:val="bottom"/>
          </w:tcPr>
          <w:p w14:paraId="2603D0C8" w14:textId="77777777" w:rsidR="00372C5C" w:rsidRPr="002E1015" w:rsidRDefault="00372C5C" w:rsidP="00EF566B">
            <w:pPr>
              <w:autoSpaceDE w:val="0"/>
              <w:autoSpaceDN w:val="0"/>
              <w:bidi w:val="0"/>
              <w:adjustRightInd w:val="0"/>
              <w:rPr>
                <w:rFonts w:asciiTheme="minorHAnsi" w:hAnsiTheme="minorHAnsi" w:cstheme="minorHAnsi"/>
                <w:sz w:val="22"/>
                <w:szCs w:val="22"/>
                <w:lang w:bidi="ar-EG"/>
              </w:rPr>
            </w:pPr>
            <w:r w:rsidRPr="002E1015">
              <w:rPr>
                <w:rFonts w:asciiTheme="minorHAnsi" w:hAnsiTheme="minorHAnsi" w:cstheme="minorHAnsi"/>
                <w:sz w:val="22"/>
                <w:szCs w:val="22"/>
                <w:lang w:bidi="ar-EG"/>
              </w:rPr>
              <w:t>2 mg/1 mg/d</w:t>
            </w:r>
          </w:p>
        </w:tc>
        <w:tc>
          <w:tcPr>
            <w:tcW w:w="3311" w:type="dxa"/>
          </w:tcPr>
          <w:p w14:paraId="7B6D5933" w14:textId="77777777" w:rsidR="00372C5C" w:rsidRPr="002E1015" w:rsidRDefault="00372C5C" w:rsidP="00EF566B">
            <w:pPr>
              <w:autoSpaceDE w:val="0"/>
              <w:autoSpaceDN w:val="0"/>
              <w:bidi w:val="0"/>
              <w:adjustRightInd w:val="0"/>
              <w:rPr>
                <w:rFonts w:asciiTheme="minorHAnsi" w:hAnsiTheme="minorHAnsi" w:cstheme="minorHAnsi"/>
                <w:sz w:val="22"/>
                <w:szCs w:val="22"/>
                <w:lang w:bidi="ar-EG"/>
              </w:rPr>
            </w:pPr>
            <w:r w:rsidRPr="002E1015">
              <w:rPr>
                <w:rFonts w:asciiTheme="minorHAnsi" w:hAnsiTheme="minorHAnsi" w:cstheme="minorHAnsi"/>
                <w:sz w:val="22"/>
                <w:szCs w:val="22"/>
                <w:lang w:bidi="ar-EG"/>
              </w:rPr>
              <w:t>Continuous</w:t>
            </w:r>
          </w:p>
        </w:tc>
      </w:tr>
      <w:tr w:rsidR="00372C5C" w14:paraId="1C57A097" w14:textId="77777777" w:rsidTr="002E1015">
        <w:tc>
          <w:tcPr>
            <w:tcW w:w="3216" w:type="dxa"/>
          </w:tcPr>
          <w:p w14:paraId="0E145B4D" w14:textId="77777777" w:rsidR="00372C5C" w:rsidRPr="002E1015" w:rsidRDefault="00372C5C" w:rsidP="00EF566B">
            <w:pPr>
              <w:autoSpaceDE w:val="0"/>
              <w:autoSpaceDN w:val="0"/>
              <w:bidi w:val="0"/>
              <w:adjustRightInd w:val="0"/>
              <w:rPr>
                <w:rFonts w:asciiTheme="minorHAnsi" w:hAnsiTheme="minorHAnsi" w:cstheme="minorHAnsi"/>
                <w:sz w:val="22"/>
                <w:szCs w:val="22"/>
                <w:rtl/>
                <w:lang w:bidi="ar-EG"/>
              </w:rPr>
            </w:pPr>
            <w:r w:rsidRPr="002E1015">
              <w:rPr>
                <w:rFonts w:asciiTheme="minorHAnsi" w:hAnsiTheme="minorHAnsi" w:cstheme="minorHAnsi"/>
                <w:sz w:val="22"/>
                <w:szCs w:val="22"/>
                <w:lang w:bidi="ar-EG"/>
              </w:rPr>
              <w:t>E2 _ MPA</w:t>
            </w:r>
          </w:p>
        </w:tc>
        <w:tc>
          <w:tcPr>
            <w:tcW w:w="2409" w:type="dxa"/>
            <w:vAlign w:val="bottom"/>
          </w:tcPr>
          <w:p w14:paraId="3DFF46AE" w14:textId="77777777" w:rsidR="00372C5C" w:rsidRPr="002E1015" w:rsidRDefault="00372C5C" w:rsidP="00EF566B">
            <w:pPr>
              <w:autoSpaceDE w:val="0"/>
              <w:autoSpaceDN w:val="0"/>
              <w:bidi w:val="0"/>
              <w:adjustRightInd w:val="0"/>
              <w:rPr>
                <w:rFonts w:asciiTheme="minorHAnsi" w:hAnsiTheme="minorHAnsi" w:cstheme="minorHAnsi"/>
                <w:sz w:val="22"/>
                <w:szCs w:val="22"/>
                <w:lang w:bidi="ar-EG"/>
              </w:rPr>
            </w:pPr>
            <w:r w:rsidRPr="002E1015">
              <w:rPr>
                <w:rFonts w:asciiTheme="minorHAnsi" w:hAnsiTheme="minorHAnsi" w:cstheme="minorHAnsi"/>
                <w:sz w:val="22"/>
                <w:szCs w:val="22"/>
                <w:lang w:bidi="ar-EG"/>
              </w:rPr>
              <w:t>1–2 mg/2–10 mg/d</w:t>
            </w:r>
          </w:p>
        </w:tc>
        <w:tc>
          <w:tcPr>
            <w:tcW w:w="3311" w:type="dxa"/>
          </w:tcPr>
          <w:p w14:paraId="05475369" w14:textId="77777777" w:rsidR="00372C5C" w:rsidRPr="002E1015" w:rsidRDefault="00372C5C" w:rsidP="00EF566B">
            <w:pPr>
              <w:autoSpaceDE w:val="0"/>
              <w:autoSpaceDN w:val="0"/>
              <w:bidi w:val="0"/>
              <w:adjustRightInd w:val="0"/>
              <w:rPr>
                <w:rFonts w:asciiTheme="minorHAnsi" w:hAnsiTheme="minorHAnsi" w:cstheme="minorHAnsi"/>
                <w:sz w:val="22"/>
                <w:szCs w:val="22"/>
                <w:lang w:bidi="ar-EG"/>
              </w:rPr>
            </w:pPr>
            <w:r w:rsidRPr="002E1015">
              <w:rPr>
                <w:rFonts w:asciiTheme="minorHAnsi" w:hAnsiTheme="minorHAnsi" w:cstheme="minorHAnsi"/>
                <w:sz w:val="22"/>
                <w:szCs w:val="22"/>
                <w:lang w:bidi="ar-EG"/>
              </w:rPr>
              <w:t>Continuous</w:t>
            </w:r>
          </w:p>
        </w:tc>
      </w:tr>
      <w:tr w:rsidR="00372C5C" w14:paraId="7E602394" w14:textId="77777777" w:rsidTr="002E1015">
        <w:tc>
          <w:tcPr>
            <w:tcW w:w="3216" w:type="dxa"/>
            <w:tcBorders>
              <w:bottom w:val="thinThickSmallGap" w:sz="24" w:space="0" w:color="auto"/>
            </w:tcBorders>
          </w:tcPr>
          <w:p w14:paraId="68B8723B" w14:textId="77777777" w:rsidR="00372C5C" w:rsidRPr="002E1015" w:rsidRDefault="00372C5C" w:rsidP="00EF566B">
            <w:pPr>
              <w:autoSpaceDE w:val="0"/>
              <w:autoSpaceDN w:val="0"/>
              <w:bidi w:val="0"/>
              <w:adjustRightInd w:val="0"/>
              <w:rPr>
                <w:rFonts w:asciiTheme="minorHAnsi" w:hAnsiTheme="minorHAnsi" w:cstheme="minorHAnsi"/>
                <w:sz w:val="22"/>
                <w:szCs w:val="22"/>
                <w:lang w:bidi="ar-EG"/>
              </w:rPr>
            </w:pPr>
            <w:r w:rsidRPr="002E1015">
              <w:rPr>
                <w:rFonts w:asciiTheme="minorHAnsi" w:hAnsiTheme="minorHAnsi" w:cstheme="minorHAnsi"/>
                <w:sz w:val="22"/>
                <w:szCs w:val="22"/>
                <w:lang w:bidi="ar-EG"/>
              </w:rPr>
              <w:t>CEE _ BZA</w:t>
            </w:r>
          </w:p>
        </w:tc>
        <w:tc>
          <w:tcPr>
            <w:tcW w:w="2409" w:type="dxa"/>
            <w:tcBorders>
              <w:bottom w:val="thinThickSmallGap" w:sz="24" w:space="0" w:color="auto"/>
            </w:tcBorders>
            <w:vAlign w:val="bottom"/>
          </w:tcPr>
          <w:p w14:paraId="0703362D" w14:textId="77777777" w:rsidR="00372C5C" w:rsidRPr="002E1015" w:rsidRDefault="00372C5C" w:rsidP="00EF566B">
            <w:pPr>
              <w:autoSpaceDE w:val="0"/>
              <w:autoSpaceDN w:val="0"/>
              <w:bidi w:val="0"/>
              <w:adjustRightInd w:val="0"/>
              <w:rPr>
                <w:rFonts w:asciiTheme="minorHAnsi" w:hAnsiTheme="minorHAnsi" w:cstheme="minorHAnsi"/>
                <w:sz w:val="22"/>
                <w:szCs w:val="22"/>
                <w:lang w:bidi="ar-EG"/>
              </w:rPr>
            </w:pPr>
            <w:r w:rsidRPr="002E1015">
              <w:rPr>
                <w:rFonts w:asciiTheme="minorHAnsi" w:hAnsiTheme="minorHAnsi" w:cstheme="minorHAnsi"/>
                <w:sz w:val="22"/>
                <w:szCs w:val="22"/>
                <w:lang w:bidi="ar-EG"/>
              </w:rPr>
              <w:t>0.45 mg/20 mg/d</w:t>
            </w:r>
          </w:p>
        </w:tc>
        <w:tc>
          <w:tcPr>
            <w:tcW w:w="3311" w:type="dxa"/>
            <w:tcBorders>
              <w:bottom w:val="thinThickSmallGap" w:sz="24" w:space="0" w:color="auto"/>
            </w:tcBorders>
          </w:tcPr>
          <w:p w14:paraId="21420FAD" w14:textId="77777777" w:rsidR="00372C5C" w:rsidRPr="002E1015" w:rsidRDefault="00372C5C" w:rsidP="00EF566B">
            <w:pPr>
              <w:autoSpaceDE w:val="0"/>
              <w:autoSpaceDN w:val="0"/>
              <w:bidi w:val="0"/>
              <w:adjustRightInd w:val="0"/>
              <w:rPr>
                <w:rFonts w:asciiTheme="minorHAnsi" w:hAnsiTheme="minorHAnsi" w:cstheme="minorHAnsi"/>
                <w:sz w:val="22"/>
                <w:szCs w:val="22"/>
                <w:lang w:bidi="ar-EG"/>
              </w:rPr>
            </w:pPr>
            <w:r w:rsidRPr="002E1015">
              <w:rPr>
                <w:rFonts w:asciiTheme="minorHAnsi" w:hAnsiTheme="minorHAnsi" w:cstheme="minorHAnsi"/>
                <w:sz w:val="22"/>
                <w:szCs w:val="22"/>
                <w:lang w:bidi="ar-EG"/>
              </w:rPr>
              <w:t>Continuous</w:t>
            </w:r>
          </w:p>
        </w:tc>
      </w:tr>
      <w:tr w:rsidR="00372C5C" w14:paraId="01E3DF5D" w14:textId="77777777" w:rsidTr="002E1015">
        <w:tc>
          <w:tcPr>
            <w:tcW w:w="3216" w:type="dxa"/>
            <w:tcBorders>
              <w:top w:val="thinThickSmallGap" w:sz="24" w:space="0" w:color="auto"/>
            </w:tcBorders>
          </w:tcPr>
          <w:p w14:paraId="4941ECC3" w14:textId="77777777" w:rsidR="00372C5C" w:rsidRPr="002E1015" w:rsidRDefault="00372C5C" w:rsidP="00EF566B">
            <w:pPr>
              <w:autoSpaceDE w:val="0"/>
              <w:autoSpaceDN w:val="0"/>
              <w:bidi w:val="0"/>
              <w:adjustRightInd w:val="0"/>
              <w:rPr>
                <w:rFonts w:asciiTheme="minorHAnsi" w:hAnsiTheme="minorHAnsi" w:cstheme="minorHAnsi"/>
                <w:b/>
                <w:bCs/>
                <w:sz w:val="22"/>
                <w:szCs w:val="22"/>
                <w:u w:val="single"/>
                <w:lang w:bidi="ar-EG"/>
              </w:rPr>
            </w:pPr>
            <w:r w:rsidRPr="002E1015">
              <w:rPr>
                <w:rFonts w:asciiTheme="minorHAnsi" w:hAnsiTheme="minorHAnsi" w:cstheme="minorHAnsi"/>
                <w:b/>
                <w:bCs/>
                <w:sz w:val="22"/>
                <w:szCs w:val="22"/>
                <w:u w:val="single"/>
                <w:lang w:bidi="ar-EG"/>
              </w:rPr>
              <w:t>Transdermal</w:t>
            </w:r>
          </w:p>
          <w:p w14:paraId="0124C265" w14:textId="77777777" w:rsidR="00372C5C" w:rsidRPr="002E1015" w:rsidRDefault="00372C5C" w:rsidP="00EF566B">
            <w:pPr>
              <w:autoSpaceDE w:val="0"/>
              <w:autoSpaceDN w:val="0"/>
              <w:bidi w:val="0"/>
              <w:adjustRightInd w:val="0"/>
              <w:rPr>
                <w:rFonts w:asciiTheme="minorHAnsi" w:hAnsiTheme="minorHAnsi" w:cstheme="minorHAnsi"/>
                <w:sz w:val="22"/>
                <w:szCs w:val="22"/>
                <w:lang w:bidi="ar-EG"/>
              </w:rPr>
            </w:pPr>
            <w:r w:rsidRPr="002E1015">
              <w:rPr>
                <w:rFonts w:asciiTheme="minorHAnsi" w:hAnsiTheme="minorHAnsi" w:cstheme="minorHAnsi"/>
                <w:sz w:val="22"/>
                <w:szCs w:val="22"/>
                <w:lang w:bidi="ar-EG"/>
              </w:rPr>
              <w:t>E2 _ Neta</w:t>
            </w:r>
          </w:p>
        </w:tc>
        <w:tc>
          <w:tcPr>
            <w:tcW w:w="2409" w:type="dxa"/>
            <w:tcBorders>
              <w:top w:val="thinThickSmallGap" w:sz="24" w:space="0" w:color="auto"/>
            </w:tcBorders>
            <w:vAlign w:val="bottom"/>
          </w:tcPr>
          <w:p w14:paraId="7A425017" w14:textId="77777777" w:rsidR="00372C5C" w:rsidRPr="002E1015" w:rsidRDefault="002E1015" w:rsidP="00EF566B">
            <w:pPr>
              <w:autoSpaceDE w:val="0"/>
              <w:autoSpaceDN w:val="0"/>
              <w:bidi w:val="0"/>
              <w:adjustRightInd w:val="0"/>
              <w:rPr>
                <w:rFonts w:asciiTheme="minorHAnsi" w:hAnsiTheme="minorHAnsi" w:cstheme="minorHAnsi"/>
                <w:sz w:val="22"/>
                <w:szCs w:val="22"/>
                <w:lang w:bidi="ar-EG"/>
              </w:rPr>
            </w:pPr>
            <w:r>
              <w:rPr>
                <w:rFonts w:asciiTheme="minorHAnsi" w:hAnsiTheme="minorHAnsi" w:cstheme="minorHAnsi"/>
                <w:sz w:val="22"/>
                <w:szCs w:val="22"/>
                <w:lang w:bidi="ar-EG"/>
              </w:rPr>
              <w:t>50</w:t>
            </w:r>
            <w:r w:rsidR="00372C5C" w:rsidRPr="002E1015">
              <w:rPr>
                <w:rFonts w:asciiTheme="minorHAnsi" w:hAnsiTheme="minorHAnsi" w:cstheme="minorHAnsi"/>
                <w:sz w:val="22"/>
                <w:szCs w:val="22"/>
                <w:lang w:bidi="ar-EG"/>
              </w:rPr>
              <w:t>_g/0.14–0.25 mg/patch</w:t>
            </w:r>
          </w:p>
        </w:tc>
        <w:tc>
          <w:tcPr>
            <w:tcW w:w="3311" w:type="dxa"/>
            <w:tcBorders>
              <w:top w:val="thinThickSmallGap" w:sz="24" w:space="0" w:color="auto"/>
            </w:tcBorders>
          </w:tcPr>
          <w:p w14:paraId="5D07736C" w14:textId="77777777" w:rsidR="00372C5C" w:rsidRPr="002E1015" w:rsidRDefault="00372C5C" w:rsidP="00EF566B">
            <w:pPr>
              <w:autoSpaceDE w:val="0"/>
              <w:autoSpaceDN w:val="0"/>
              <w:bidi w:val="0"/>
              <w:adjustRightInd w:val="0"/>
              <w:rPr>
                <w:rFonts w:asciiTheme="minorHAnsi" w:hAnsiTheme="minorHAnsi" w:cstheme="minorHAnsi"/>
                <w:sz w:val="22"/>
                <w:szCs w:val="22"/>
                <w:lang w:bidi="ar-EG"/>
              </w:rPr>
            </w:pPr>
          </w:p>
        </w:tc>
      </w:tr>
      <w:tr w:rsidR="00372C5C" w14:paraId="7386EADB" w14:textId="77777777" w:rsidTr="002E1015">
        <w:tc>
          <w:tcPr>
            <w:tcW w:w="3216" w:type="dxa"/>
          </w:tcPr>
          <w:p w14:paraId="1DFCA032" w14:textId="3631DF67" w:rsidR="00372C5C" w:rsidRPr="002E1015" w:rsidRDefault="00372C5C" w:rsidP="00EF566B">
            <w:pPr>
              <w:autoSpaceDE w:val="0"/>
              <w:autoSpaceDN w:val="0"/>
              <w:bidi w:val="0"/>
              <w:adjustRightInd w:val="0"/>
              <w:rPr>
                <w:rFonts w:asciiTheme="minorHAnsi" w:hAnsiTheme="minorHAnsi" w:cstheme="minorHAnsi"/>
                <w:sz w:val="22"/>
                <w:szCs w:val="22"/>
                <w:lang w:bidi="ar-EG"/>
              </w:rPr>
            </w:pPr>
            <w:r w:rsidRPr="002E1015">
              <w:rPr>
                <w:rFonts w:asciiTheme="minorHAnsi" w:hAnsiTheme="minorHAnsi" w:cstheme="minorHAnsi"/>
                <w:sz w:val="22"/>
                <w:szCs w:val="22"/>
                <w:lang w:bidi="ar-EG"/>
              </w:rPr>
              <w:t>E2 _ L</w:t>
            </w:r>
            <w:r w:rsidR="00EF431F">
              <w:rPr>
                <w:rFonts w:asciiTheme="minorHAnsi" w:hAnsiTheme="minorHAnsi" w:cstheme="minorHAnsi"/>
                <w:sz w:val="22"/>
                <w:szCs w:val="22"/>
                <w:lang w:bidi="ar-EG"/>
              </w:rPr>
              <w:t xml:space="preserve">. </w:t>
            </w:r>
            <w:r w:rsidRPr="002E1015">
              <w:rPr>
                <w:rFonts w:asciiTheme="minorHAnsi" w:hAnsiTheme="minorHAnsi" w:cstheme="minorHAnsi"/>
                <w:sz w:val="22"/>
                <w:szCs w:val="22"/>
                <w:lang w:bidi="ar-EG"/>
              </w:rPr>
              <w:t>Norg</w:t>
            </w:r>
          </w:p>
        </w:tc>
        <w:tc>
          <w:tcPr>
            <w:tcW w:w="2409" w:type="dxa"/>
            <w:vAlign w:val="bottom"/>
          </w:tcPr>
          <w:p w14:paraId="7F9A547C" w14:textId="77777777" w:rsidR="00372C5C" w:rsidRPr="002E1015" w:rsidRDefault="00372C5C" w:rsidP="00EF566B">
            <w:pPr>
              <w:autoSpaceDE w:val="0"/>
              <w:autoSpaceDN w:val="0"/>
              <w:bidi w:val="0"/>
              <w:adjustRightInd w:val="0"/>
              <w:rPr>
                <w:rFonts w:asciiTheme="minorHAnsi" w:hAnsiTheme="minorHAnsi" w:cstheme="minorHAnsi"/>
                <w:sz w:val="22"/>
                <w:szCs w:val="22"/>
                <w:lang w:bidi="ar-EG"/>
              </w:rPr>
            </w:pPr>
            <w:r w:rsidRPr="002E1015">
              <w:rPr>
                <w:rFonts w:asciiTheme="minorHAnsi" w:hAnsiTheme="minorHAnsi" w:cstheme="minorHAnsi"/>
                <w:sz w:val="22"/>
                <w:szCs w:val="22"/>
                <w:lang w:bidi="ar-EG"/>
              </w:rPr>
              <w:t>45 _g/0.015 mg/patch</w:t>
            </w:r>
          </w:p>
        </w:tc>
        <w:tc>
          <w:tcPr>
            <w:tcW w:w="3311" w:type="dxa"/>
          </w:tcPr>
          <w:p w14:paraId="5EA82456" w14:textId="77777777" w:rsidR="00372C5C" w:rsidRPr="002E1015" w:rsidRDefault="00372C5C" w:rsidP="00EF566B">
            <w:pPr>
              <w:autoSpaceDE w:val="0"/>
              <w:autoSpaceDN w:val="0"/>
              <w:bidi w:val="0"/>
              <w:adjustRightInd w:val="0"/>
              <w:rPr>
                <w:rFonts w:asciiTheme="minorHAnsi" w:hAnsiTheme="minorHAnsi" w:cstheme="minorHAnsi"/>
                <w:sz w:val="22"/>
                <w:szCs w:val="22"/>
                <w:lang w:bidi="ar-EG"/>
              </w:rPr>
            </w:pPr>
          </w:p>
        </w:tc>
      </w:tr>
    </w:tbl>
    <w:p w14:paraId="19ECB7D1" w14:textId="77777777" w:rsidR="00372C5C" w:rsidRDefault="00372C5C" w:rsidP="00EF566B">
      <w:pPr>
        <w:autoSpaceDE w:val="0"/>
        <w:autoSpaceDN w:val="0"/>
        <w:adjustRightInd w:val="0"/>
        <w:rPr>
          <w:rFonts w:asciiTheme="minorHAnsi" w:hAnsiTheme="minorHAnsi" w:cstheme="minorHAnsi"/>
          <w:b/>
          <w:bCs/>
          <w:lang w:bidi="ar-EG"/>
        </w:rPr>
      </w:pPr>
    </w:p>
    <w:p w14:paraId="295481E7" w14:textId="77777777" w:rsidR="0055044B" w:rsidRDefault="0055044B" w:rsidP="00EF566B">
      <w:pPr>
        <w:autoSpaceDE w:val="0"/>
        <w:autoSpaceDN w:val="0"/>
        <w:adjustRightInd w:val="0"/>
        <w:rPr>
          <w:rFonts w:asciiTheme="minorHAnsi" w:hAnsiTheme="minorHAnsi" w:cstheme="minorHAnsi"/>
          <w:b/>
          <w:bCs/>
          <w:lang w:bidi="ar-EG"/>
        </w:rPr>
      </w:pPr>
      <w:r w:rsidRPr="001A718D">
        <w:rPr>
          <w:rFonts w:asciiTheme="minorHAnsi" w:hAnsiTheme="minorHAnsi" w:cstheme="minorHAnsi"/>
          <w:sz w:val="22"/>
          <w:szCs w:val="22"/>
          <w:lang w:bidi="ar-EG"/>
        </w:rPr>
        <w:t>The Egyptian market is still deficient regarding the availability of hormonal and non-hormonal drugs for post menopause symptoms with different forms. This represents a significant obstacle for optimization of the post menopause service and care.</w:t>
      </w:r>
    </w:p>
    <w:p w14:paraId="2A083E81" w14:textId="77777777" w:rsidR="0055044B" w:rsidRDefault="0055044B" w:rsidP="00EF566B">
      <w:pPr>
        <w:autoSpaceDE w:val="0"/>
        <w:autoSpaceDN w:val="0"/>
        <w:adjustRightInd w:val="0"/>
        <w:rPr>
          <w:rFonts w:asciiTheme="minorHAnsi" w:hAnsiTheme="minorHAnsi" w:cstheme="minorHAnsi"/>
          <w:b/>
          <w:bCs/>
          <w:lang w:bidi="ar-EG"/>
        </w:rPr>
      </w:pPr>
    </w:p>
    <w:p w14:paraId="1952AE90" w14:textId="77777777" w:rsidR="00B61D30" w:rsidRPr="00E50D3C" w:rsidRDefault="00E26EEC" w:rsidP="00EF566B">
      <w:pPr>
        <w:autoSpaceDE w:val="0"/>
        <w:autoSpaceDN w:val="0"/>
        <w:adjustRightInd w:val="0"/>
        <w:rPr>
          <w:rFonts w:asciiTheme="minorHAnsi" w:hAnsiTheme="minorHAnsi" w:cstheme="minorHAnsi"/>
          <w:b/>
          <w:bCs/>
          <w:lang w:bidi="ar-EG"/>
        </w:rPr>
      </w:pPr>
      <w:r>
        <w:rPr>
          <w:rFonts w:asciiTheme="minorHAnsi" w:hAnsiTheme="minorHAnsi" w:cstheme="minorHAnsi"/>
          <w:b/>
          <w:bCs/>
          <w:lang w:bidi="ar-EG"/>
        </w:rPr>
        <w:t xml:space="preserve">III.D- </w:t>
      </w:r>
      <w:r w:rsidR="005E6DAE" w:rsidRPr="00E50D3C">
        <w:rPr>
          <w:rFonts w:asciiTheme="minorHAnsi" w:hAnsiTheme="minorHAnsi" w:cstheme="minorHAnsi"/>
          <w:b/>
          <w:bCs/>
          <w:lang w:bidi="ar-EG"/>
        </w:rPr>
        <w:t xml:space="preserve">Duration </w:t>
      </w:r>
      <w:r w:rsidR="00F5566E">
        <w:rPr>
          <w:rFonts w:asciiTheme="minorHAnsi" w:hAnsiTheme="minorHAnsi" w:cstheme="minorHAnsi"/>
          <w:b/>
          <w:bCs/>
          <w:lang w:bidi="ar-EG"/>
        </w:rPr>
        <w:t>o</w:t>
      </w:r>
      <w:r w:rsidR="00E50D3C" w:rsidRPr="00E50D3C">
        <w:rPr>
          <w:rFonts w:asciiTheme="minorHAnsi" w:hAnsiTheme="minorHAnsi" w:cstheme="minorHAnsi"/>
          <w:b/>
          <w:bCs/>
          <w:lang w:bidi="ar-EG"/>
        </w:rPr>
        <w:t>f Treatment</w:t>
      </w:r>
    </w:p>
    <w:p w14:paraId="13FF79AC" w14:textId="77777777" w:rsidR="00F5566E" w:rsidRDefault="007C6A05" w:rsidP="00EF566B">
      <w:pPr>
        <w:autoSpaceDE w:val="0"/>
        <w:autoSpaceDN w:val="0"/>
        <w:adjustRightInd w:val="0"/>
        <w:spacing w:after="240"/>
        <w:rPr>
          <w:rFonts w:asciiTheme="minorHAnsi" w:hAnsiTheme="minorHAnsi" w:cstheme="minorHAnsi"/>
          <w:sz w:val="22"/>
          <w:szCs w:val="22"/>
          <w:lang w:bidi="ar-EG"/>
        </w:rPr>
      </w:pPr>
      <w:r w:rsidRPr="00E50D3C">
        <w:rPr>
          <w:rFonts w:asciiTheme="minorHAnsi" w:hAnsiTheme="minorHAnsi" w:cstheme="minorHAnsi"/>
          <w:sz w:val="22"/>
          <w:szCs w:val="22"/>
          <w:lang w:bidi="ar-EG"/>
        </w:rPr>
        <w:t>There is a tendency for symptoms to recur when therapy is discontinued. There is no need to impose a limit on the duration of MHT as long as an effective minimum dose is used, if women are well aware of the potential benefits and risks, and a regular clinical follow-up observation is accompanied.</w:t>
      </w:r>
    </w:p>
    <w:p w14:paraId="4AEB672B" w14:textId="330D7454" w:rsidR="007C6A05" w:rsidRDefault="007C6A05" w:rsidP="00EF566B">
      <w:pPr>
        <w:autoSpaceDE w:val="0"/>
        <w:autoSpaceDN w:val="0"/>
        <w:adjustRightInd w:val="0"/>
        <w:rPr>
          <w:rFonts w:asciiTheme="minorHAnsi" w:hAnsiTheme="minorHAnsi" w:cstheme="minorHAnsi"/>
          <w:sz w:val="22"/>
          <w:szCs w:val="22"/>
          <w:lang w:bidi="ar-EG"/>
        </w:rPr>
      </w:pPr>
      <w:r w:rsidRPr="00E50D3C">
        <w:rPr>
          <w:rFonts w:asciiTheme="minorHAnsi" w:hAnsiTheme="minorHAnsi" w:cstheme="minorHAnsi"/>
          <w:sz w:val="22"/>
          <w:szCs w:val="22"/>
          <w:lang w:bidi="ar-EG"/>
        </w:rPr>
        <w:t xml:space="preserve">Offer women who are stopping HRT a choice of gradually reducing or immediately stopping </w:t>
      </w:r>
      <w:r w:rsidR="00EF431F" w:rsidRPr="00E50D3C">
        <w:rPr>
          <w:rFonts w:asciiTheme="minorHAnsi" w:hAnsiTheme="minorHAnsi" w:cstheme="minorHAnsi"/>
          <w:sz w:val="22"/>
          <w:szCs w:val="22"/>
          <w:lang w:bidi="ar-EG"/>
        </w:rPr>
        <w:t>treatment. Expla</w:t>
      </w:r>
      <w:r w:rsidR="00EF431F">
        <w:rPr>
          <w:rFonts w:asciiTheme="minorHAnsi" w:hAnsiTheme="minorHAnsi" w:cstheme="minorHAnsi"/>
          <w:sz w:val="22"/>
          <w:szCs w:val="22"/>
          <w:lang w:bidi="ar-EG"/>
        </w:rPr>
        <w:t>in</w:t>
      </w:r>
      <w:r w:rsidRPr="00E50D3C">
        <w:rPr>
          <w:rFonts w:asciiTheme="minorHAnsi" w:hAnsiTheme="minorHAnsi" w:cstheme="minorHAnsi"/>
          <w:sz w:val="22"/>
          <w:szCs w:val="22"/>
          <w:lang w:bidi="ar-EG"/>
        </w:rPr>
        <w:t xml:space="preserve"> that gradually reducing HRT may limit recurrence of symptoms in the short term</w:t>
      </w:r>
      <w:r w:rsidR="00F5566E">
        <w:rPr>
          <w:rFonts w:asciiTheme="minorHAnsi" w:hAnsiTheme="minorHAnsi" w:cstheme="minorHAnsi"/>
          <w:sz w:val="22"/>
          <w:szCs w:val="22"/>
          <w:lang w:bidi="ar-EG"/>
        </w:rPr>
        <w:t>, but</w:t>
      </w:r>
      <w:r w:rsidRPr="00E50D3C">
        <w:rPr>
          <w:rFonts w:asciiTheme="minorHAnsi" w:hAnsiTheme="minorHAnsi" w:cstheme="minorHAnsi"/>
          <w:sz w:val="22"/>
          <w:szCs w:val="22"/>
          <w:lang w:bidi="ar-EG"/>
        </w:rPr>
        <w:t xml:space="preserve"> makes no difference to their symptoms in the longer term.</w:t>
      </w:r>
    </w:p>
    <w:p w14:paraId="43E1B27D" w14:textId="77777777" w:rsidR="00F5566E" w:rsidRPr="00F5566E" w:rsidRDefault="00F5566E" w:rsidP="00EF566B">
      <w:pPr>
        <w:autoSpaceDE w:val="0"/>
        <w:autoSpaceDN w:val="0"/>
        <w:adjustRightInd w:val="0"/>
        <w:rPr>
          <w:rFonts w:asciiTheme="minorHAnsi" w:hAnsiTheme="minorHAnsi" w:cstheme="minorHAnsi"/>
          <w:sz w:val="22"/>
          <w:szCs w:val="22"/>
          <w:lang w:bidi="ar-EG"/>
        </w:rPr>
      </w:pPr>
    </w:p>
    <w:p w14:paraId="44894565" w14:textId="77777777" w:rsidR="00E964BA" w:rsidRPr="0037584B" w:rsidRDefault="00E26EEC" w:rsidP="00EF566B">
      <w:pPr>
        <w:autoSpaceDE w:val="0"/>
        <w:autoSpaceDN w:val="0"/>
        <w:adjustRightInd w:val="0"/>
        <w:rPr>
          <w:rFonts w:asciiTheme="minorHAnsi" w:hAnsiTheme="minorHAnsi" w:cstheme="minorHAnsi"/>
          <w:b/>
          <w:bCs/>
          <w:lang w:bidi="ar-EG"/>
        </w:rPr>
      </w:pPr>
      <w:r>
        <w:rPr>
          <w:rFonts w:asciiTheme="minorHAnsi" w:hAnsiTheme="minorHAnsi" w:cstheme="minorHAnsi"/>
          <w:b/>
          <w:bCs/>
          <w:lang w:bidi="ar-EG"/>
        </w:rPr>
        <w:t xml:space="preserve">III.E- </w:t>
      </w:r>
      <w:r w:rsidR="005E6DAE" w:rsidRPr="0037584B">
        <w:rPr>
          <w:rFonts w:asciiTheme="minorHAnsi" w:hAnsiTheme="minorHAnsi" w:cstheme="minorHAnsi"/>
          <w:b/>
          <w:bCs/>
          <w:lang w:bidi="ar-EG"/>
        </w:rPr>
        <w:t>Complementary therapies and alternative preparations:</w:t>
      </w:r>
    </w:p>
    <w:p w14:paraId="61380151" w14:textId="512C6CE8" w:rsidR="005E6DAE" w:rsidRPr="0037584B" w:rsidRDefault="00F5566E" w:rsidP="00EF566B">
      <w:pPr>
        <w:autoSpaceDE w:val="0"/>
        <w:autoSpaceDN w:val="0"/>
        <w:adjustRightInd w:val="0"/>
        <w:spacing w:before="240"/>
        <w:rPr>
          <w:rFonts w:asciiTheme="minorHAnsi" w:hAnsiTheme="minorHAnsi" w:cstheme="minorHAnsi"/>
          <w:sz w:val="22"/>
          <w:szCs w:val="22"/>
          <w:lang w:bidi="ar-EG"/>
        </w:rPr>
      </w:pPr>
      <w:r w:rsidRPr="0037584B">
        <w:rPr>
          <w:rFonts w:asciiTheme="minorHAnsi" w:hAnsiTheme="minorHAnsi" w:cstheme="minorHAnsi"/>
          <w:sz w:val="22"/>
          <w:szCs w:val="22"/>
          <w:lang w:bidi="ar-EG"/>
        </w:rPr>
        <w:t>There is a lack of evidence of the effects and safety of compleme</w:t>
      </w:r>
      <w:r>
        <w:rPr>
          <w:rFonts w:asciiTheme="minorHAnsi" w:hAnsiTheme="minorHAnsi" w:cstheme="minorHAnsi"/>
          <w:sz w:val="22"/>
          <w:szCs w:val="22"/>
          <w:lang w:bidi="ar-EG"/>
        </w:rPr>
        <w:t xml:space="preserve">ntary therapy. </w:t>
      </w:r>
      <w:r w:rsidR="005E6DAE" w:rsidRPr="0037584B">
        <w:rPr>
          <w:rFonts w:asciiTheme="minorHAnsi" w:hAnsiTheme="minorHAnsi" w:cstheme="minorHAnsi"/>
          <w:sz w:val="22"/>
          <w:szCs w:val="22"/>
          <w:lang w:bidi="ar-EG"/>
        </w:rPr>
        <w:t xml:space="preserve">Bioidentical MHT may be administered in excessive or very low doses, with no </w:t>
      </w:r>
      <w:r w:rsidR="00EF431F" w:rsidRPr="0037584B">
        <w:rPr>
          <w:rFonts w:asciiTheme="minorHAnsi" w:hAnsiTheme="minorHAnsi" w:cstheme="minorHAnsi"/>
          <w:sz w:val="22"/>
          <w:szCs w:val="22"/>
          <w:lang w:bidi="ar-EG"/>
        </w:rPr>
        <w:t>guidelines established</w:t>
      </w:r>
      <w:r w:rsidR="005E6DAE" w:rsidRPr="0037584B">
        <w:rPr>
          <w:rFonts w:asciiTheme="minorHAnsi" w:hAnsiTheme="minorHAnsi" w:cstheme="minorHAnsi"/>
          <w:sz w:val="22"/>
          <w:szCs w:val="22"/>
          <w:lang w:bidi="ar-EG"/>
        </w:rPr>
        <w:t xml:space="preserve"> for administration and routine tests, including blood tests.</w:t>
      </w:r>
    </w:p>
    <w:p w14:paraId="3C976129" w14:textId="1B577CC7" w:rsidR="005E6DAE" w:rsidRPr="0037584B" w:rsidRDefault="005E6DAE" w:rsidP="00EF566B">
      <w:pPr>
        <w:autoSpaceDE w:val="0"/>
        <w:autoSpaceDN w:val="0"/>
        <w:adjustRightInd w:val="0"/>
        <w:spacing w:before="240"/>
        <w:rPr>
          <w:rFonts w:asciiTheme="minorHAnsi" w:hAnsiTheme="minorHAnsi" w:cstheme="minorHAnsi"/>
          <w:sz w:val="22"/>
          <w:szCs w:val="22"/>
          <w:lang w:bidi="ar-EG"/>
        </w:rPr>
      </w:pPr>
      <w:r w:rsidRPr="0037584B">
        <w:rPr>
          <w:rFonts w:asciiTheme="minorHAnsi" w:hAnsiTheme="minorHAnsi" w:cstheme="minorHAnsi"/>
          <w:sz w:val="22"/>
          <w:szCs w:val="22"/>
          <w:lang w:bidi="ar-EG"/>
        </w:rPr>
        <w:lastRenderedPageBreak/>
        <w:t xml:space="preserve">Tibolone is effective in alleviating </w:t>
      </w:r>
      <w:r w:rsidR="00EF431F" w:rsidRPr="0037584B">
        <w:rPr>
          <w:rFonts w:asciiTheme="minorHAnsi" w:hAnsiTheme="minorHAnsi" w:cstheme="minorHAnsi"/>
          <w:sz w:val="22"/>
          <w:szCs w:val="22"/>
          <w:lang w:bidi="ar-EG"/>
        </w:rPr>
        <w:t xml:space="preserve">menopausal </w:t>
      </w:r>
      <w:r w:rsidR="00EF431F">
        <w:rPr>
          <w:rFonts w:asciiTheme="minorHAnsi" w:hAnsiTheme="minorHAnsi" w:cstheme="minorHAnsi"/>
          <w:sz w:val="22"/>
          <w:szCs w:val="22"/>
          <w:lang w:bidi="ar-EG"/>
        </w:rPr>
        <w:t>s</w:t>
      </w:r>
      <w:r w:rsidR="00EF431F" w:rsidRPr="0037584B">
        <w:rPr>
          <w:rFonts w:asciiTheme="minorHAnsi" w:hAnsiTheme="minorHAnsi" w:cstheme="minorHAnsi"/>
          <w:sz w:val="22"/>
          <w:szCs w:val="22"/>
          <w:lang w:bidi="ar-EG"/>
        </w:rPr>
        <w:t>ymptoms</w:t>
      </w:r>
      <w:r w:rsidRPr="0037584B">
        <w:rPr>
          <w:rFonts w:asciiTheme="minorHAnsi" w:hAnsiTheme="minorHAnsi" w:cstheme="minorHAnsi"/>
          <w:sz w:val="22"/>
          <w:szCs w:val="22"/>
          <w:lang w:bidi="ar-EG"/>
        </w:rPr>
        <w:t xml:space="preserve"> &amp; associated with a lower incidence of</w:t>
      </w:r>
      <w:r w:rsidR="00EF431F">
        <w:rPr>
          <w:rFonts w:asciiTheme="minorHAnsi" w:hAnsiTheme="minorHAnsi" w:cstheme="minorHAnsi"/>
          <w:sz w:val="22"/>
          <w:szCs w:val="22"/>
          <w:lang w:bidi="ar-EG"/>
        </w:rPr>
        <w:t xml:space="preserve"> </w:t>
      </w:r>
      <w:r w:rsidRPr="0037584B">
        <w:rPr>
          <w:rFonts w:asciiTheme="minorHAnsi" w:hAnsiTheme="minorHAnsi" w:cstheme="minorHAnsi"/>
          <w:sz w:val="22"/>
          <w:szCs w:val="22"/>
          <w:lang w:bidi="ar-EG"/>
        </w:rPr>
        <w:t>abnormal vaginal bleeding as well as decreased breast density in</w:t>
      </w:r>
      <w:r w:rsidR="00F5566E">
        <w:rPr>
          <w:rFonts w:asciiTheme="minorHAnsi" w:hAnsiTheme="minorHAnsi" w:cstheme="minorHAnsi"/>
          <w:sz w:val="22"/>
          <w:szCs w:val="22"/>
          <w:lang w:bidi="ar-EG"/>
        </w:rPr>
        <w:t xml:space="preserve"> mammography and reduced breast </w:t>
      </w:r>
      <w:r w:rsidRPr="0037584B">
        <w:rPr>
          <w:rFonts w:asciiTheme="minorHAnsi" w:hAnsiTheme="minorHAnsi" w:cstheme="minorHAnsi"/>
          <w:sz w:val="22"/>
          <w:szCs w:val="22"/>
          <w:lang w:bidi="ar-EG"/>
        </w:rPr>
        <w:t>pain compared with estrogen</w:t>
      </w:r>
      <w:r w:rsidRPr="0037584B">
        <w:rPr>
          <w:rFonts w:asciiTheme="minorHAnsi" w:hAnsiTheme="minorHAnsi" w:cstheme="minorHAnsi" w:hint="eastAsia"/>
          <w:sz w:val="22"/>
          <w:szCs w:val="22"/>
          <w:lang w:bidi="ar-EG"/>
        </w:rPr>
        <w:t>–</w:t>
      </w:r>
      <w:r w:rsidR="00EF431F" w:rsidRPr="0037584B">
        <w:rPr>
          <w:rFonts w:asciiTheme="minorHAnsi" w:hAnsiTheme="minorHAnsi" w:cstheme="minorHAnsi"/>
          <w:sz w:val="22"/>
          <w:szCs w:val="22"/>
          <w:lang w:bidi="ar-EG"/>
        </w:rPr>
        <w:t>progestogen combination</w:t>
      </w:r>
      <w:r w:rsidRPr="0037584B">
        <w:rPr>
          <w:rFonts w:asciiTheme="minorHAnsi" w:hAnsiTheme="minorHAnsi" w:cstheme="minorHAnsi"/>
          <w:sz w:val="22"/>
          <w:szCs w:val="22"/>
          <w:lang w:bidi="ar-EG"/>
        </w:rPr>
        <w:t xml:space="preserve"> therapy.</w:t>
      </w:r>
    </w:p>
    <w:p w14:paraId="1677287B" w14:textId="77777777" w:rsidR="005E6DAE" w:rsidRPr="0037584B" w:rsidRDefault="005E6DAE" w:rsidP="00EF566B">
      <w:pPr>
        <w:autoSpaceDE w:val="0"/>
        <w:autoSpaceDN w:val="0"/>
        <w:adjustRightInd w:val="0"/>
        <w:spacing w:before="240"/>
        <w:rPr>
          <w:rFonts w:asciiTheme="minorHAnsi" w:hAnsiTheme="minorHAnsi" w:cstheme="minorHAnsi"/>
          <w:sz w:val="22"/>
          <w:szCs w:val="22"/>
          <w:lang w:bidi="ar-EG"/>
        </w:rPr>
      </w:pPr>
      <w:r w:rsidRPr="0037584B">
        <w:rPr>
          <w:rFonts w:asciiTheme="minorHAnsi" w:hAnsiTheme="minorHAnsi" w:cstheme="minorHAnsi"/>
          <w:sz w:val="22"/>
          <w:szCs w:val="22"/>
          <w:lang w:bidi="ar-EG"/>
        </w:rPr>
        <w:t>Tibolone does not affect venous thromboembolism and coronary artery disease. In case of administering tibolone to patients aged above 60 years, there is an increased incidence of stroke.</w:t>
      </w:r>
    </w:p>
    <w:p w14:paraId="7458AE34" w14:textId="77777777" w:rsidR="0037584B" w:rsidRDefault="0037584B" w:rsidP="00EF566B">
      <w:pPr>
        <w:autoSpaceDE w:val="0"/>
        <w:autoSpaceDN w:val="0"/>
        <w:adjustRightInd w:val="0"/>
        <w:rPr>
          <w:rFonts w:asciiTheme="minorHAnsi" w:hAnsiTheme="minorHAnsi" w:cstheme="minorHAnsi"/>
          <w:b/>
          <w:bCs/>
          <w:sz w:val="28"/>
          <w:lang w:bidi="ar-EG"/>
        </w:rPr>
      </w:pPr>
    </w:p>
    <w:p w14:paraId="091FF196" w14:textId="5C7DDA6F" w:rsidR="008E1EEC" w:rsidRPr="00C9048A" w:rsidRDefault="00C9048A" w:rsidP="00EF566B">
      <w:pPr>
        <w:pStyle w:val="Heading1"/>
        <w:shd w:val="clear" w:color="auto" w:fill="D9D9D9" w:themeFill="background1" w:themeFillShade="D9"/>
        <w:spacing w:before="0"/>
        <w:rPr>
          <w:rFonts w:ascii="Calibri Light" w:hAnsi="Calibri Light" w:cs="Calibri Light"/>
          <w:b/>
          <w:bCs/>
        </w:rPr>
      </w:pPr>
      <w:r w:rsidRPr="00C9048A">
        <w:rPr>
          <w:rFonts w:ascii="Calibri Light" w:hAnsi="Calibri Light" w:cs="Calibri Light"/>
          <w:b/>
          <w:bCs/>
        </w:rPr>
        <w:t>MANAGEMENT OF MENOPAUSAL SYMPTOMS:</w:t>
      </w:r>
    </w:p>
    <w:p w14:paraId="2983C22A" w14:textId="77777777" w:rsidR="00191EF0" w:rsidRDefault="00191EF0" w:rsidP="00EF566B">
      <w:pPr>
        <w:autoSpaceDE w:val="0"/>
        <w:autoSpaceDN w:val="0"/>
        <w:adjustRightInd w:val="0"/>
        <w:rPr>
          <w:rFonts w:asciiTheme="minorHAnsi" w:hAnsiTheme="minorHAnsi" w:cstheme="minorHAnsi"/>
          <w:b/>
          <w:bCs/>
          <w:lang w:bidi="ar-EG"/>
        </w:rPr>
      </w:pPr>
    </w:p>
    <w:p w14:paraId="3EBC815A" w14:textId="77777777" w:rsidR="002F43BF" w:rsidRPr="00EF566B" w:rsidRDefault="000D05A2" w:rsidP="00EF566B">
      <w:pPr>
        <w:autoSpaceDE w:val="0"/>
        <w:autoSpaceDN w:val="0"/>
        <w:adjustRightInd w:val="0"/>
        <w:rPr>
          <w:rFonts w:asciiTheme="minorHAnsi" w:hAnsiTheme="minorHAnsi" w:cstheme="minorHAnsi"/>
          <w:b/>
          <w:bCs/>
          <w:lang w:bidi="ar-EG"/>
        </w:rPr>
      </w:pPr>
      <w:r w:rsidRPr="00EF566B">
        <w:rPr>
          <w:rFonts w:asciiTheme="minorHAnsi" w:hAnsiTheme="minorHAnsi" w:cstheme="minorHAnsi"/>
          <w:b/>
          <w:bCs/>
          <w:lang w:bidi="ar-EG"/>
        </w:rPr>
        <w:t xml:space="preserve">IV.A- </w:t>
      </w:r>
      <w:r w:rsidR="002F43BF" w:rsidRPr="00EF566B">
        <w:rPr>
          <w:rFonts w:asciiTheme="minorHAnsi" w:hAnsiTheme="minorHAnsi" w:cstheme="minorHAnsi"/>
          <w:b/>
          <w:bCs/>
          <w:lang w:bidi="ar-EG"/>
        </w:rPr>
        <w:t xml:space="preserve">Vasomotor Symptoms </w:t>
      </w:r>
      <w:r w:rsidR="00F45C31" w:rsidRPr="00EF566B">
        <w:rPr>
          <w:rFonts w:asciiTheme="minorHAnsi" w:hAnsiTheme="minorHAnsi" w:cstheme="minorHAnsi"/>
          <w:b/>
          <w:bCs/>
          <w:lang w:bidi="ar-EG"/>
        </w:rPr>
        <w:t xml:space="preserve">(VMS) </w:t>
      </w:r>
      <w:r w:rsidRPr="00EF566B">
        <w:rPr>
          <w:rFonts w:asciiTheme="minorHAnsi" w:hAnsiTheme="minorHAnsi" w:cstheme="minorHAnsi"/>
          <w:b/>
          <w:bCs/>
          <w:lang w:bidi="ar-EG"/>
        </w:rPr>
        <w:t>o</w:t>
      </w:r>
      <w:r w:rsidR="00E50D3C" w:rsidRPr="00EF566B">
        <w:rPr>
          <w:rFonts w:asciiTheme="minorHAnsi" w:hAnsiTheme="minorHAnsi" w:cstheme="minorHAnsi"/>
          <w:b/>
          <w:bCs/>
          <w:lang w:bidi="ar-EG"/>
        </w:rPr>
        <w:t>f Menopause:</w:t>
      </w:r>
    </w:p>
    <w:p w14:paraId="60BB2718" w14:textId="77777777" w:rsidR="00AC465B" w:rsidRPr="00AC465B" w:rsidRDefault="00AC465B" w:rsidP="00EF566B">
      <w:pPr>
        <w:autoSpaceDE w:val="0"/>
        <w:autoSpaceDN w:val="0"/>
        <w:adjustRightInd w:val="0"/>
        <w:rPr>
          <w:rFonts w:asciiTheme="minorHAnsi" w:hAnsiTheme="minorHAnsi" w:cstheme="minorHAnsi"/>
          <w:sz w:val="22"/>
          <w:szCs w:val="22"/>
          <w:lang w:bidi="ar-EG"/>
        </w:rPr>
      </w:pPr>
      <w:r w:rsidRPr="00AC465B">
        <w:rPr>
          <w:rFonts w:asciiTheme="minorHAnsi" w:hAnsiTheme="minorHAnsi" w:cstheme="minorHAnsi"/>
          <w:sz w:val="22"/>
          <w:szCs w:val="22"/>
          <w:lang w:bidi="ar-EG"/>
        </w:rPr>
        <w:t xml:space="preserve">Lifestyle change instructions may be tried first in management of vasomotor symptoms of menopause. </w:t>
      </w:r>
    </w:p>
    <w:p w14:paraId="06D7B5EA" w14:textId="77777777" w:rsidR="002F43BF" w:rsidRPr="0037584B" w:rsidRDefault="006F1817" w:rsidP="00EF566B">
      <w:pPr>
        <w:autoSpaceDE w:val="0"/>
        <w:autoSpaceDN w:val="0"/>
        <w:adjustRightInd w:val="0"/>
        <w:rPr>
          <w:rFonts w:asciiTheme="minorHAnsi" w:hAnsiTheme="minorHAnsi" w:cstheme="minorHAnsi"/>
          <w:sz w:val="22"/>
          <w:szCs w:val="22"/>
          <w:rtl/>
          <w:lang w:bidi="ar-EG"/>
        </w:rPr>
      </w:pPr>
      <w:r w:rsidRPr="0037584B">
        <w:rPr>
          <w:rFonts w:asciiTheme="minorHAnsi" w:hAnsiTheme="minorHAnsi" w:cstheme="minorHAnsi"/>
          <w:sz w:val="22"/>
          <w:szCs w:val="22"/>
          <w:lang w:bidi="ar-EG"/>
        </w:rPr>
        <w:t>Because VMS appear in relation to the reduction of estrogen levels in the central nervous system, h</w:t>
      </w:r>
      <w:r w:rsidR="002F43BF" w:rsidRPr="0037584B">
        <w:rPr>
          <w:rFonts w:asciiTheme="minorHAnsi" w:hAnsiTheme="minorHAnsi" w:cstheme="minorHAnsi"/>
          <w:sz w:val="22"/>
          <w:szCs w:val="22"/>
          <w:lang w:bidi="ar-EG"/>
        </w:rPr>
        <w:t xml:space="preserve">ormone therapy remains the </w:t>
      </w:r>
      <w:r w:rsidR="006000A2">
        <w:rPr>
          <w:rFonts w:asciiTheme="minorHAnsi" w:hAnsiTheme="minorHAnsi" w:cstheme="minorHAnsi"/>
          <w:sz w:val="22"/>
          <w:szCs w:val="22"/>
          <w:lang w:bidi="ar-EG"/>
        </w:rPr>
        <w:t>gold standard for relief of VMS with the following treatment options:</w:t>
      </w:r>
    </w:p>
    <w:p w14:paraId="1C6A7E98" w14:textId="77777777" w:rsidR="002F43BF" w:rsidRPr="0037584B" w:rsidRDefault="002F43BF" w:rsidP="00EF566B">
      <w:pPr>
        <w:pStyle w:val="Default"/>
        <w:numPr>
          <w:ilvl w:val="0"/>
          <w:numId w:val="11"/>
        </w:numPr>
        <w:rPr>
          <w:rFonts w:asciiTheme="minorHAnsi" w:hAnsiTheme="minorHAnsi" w:cstheme="minorHAnsi"/>
          <w:color w:val="auto"/>
          <w:sz w:val="22"/>
          <w:szCs w:val="22"/>
          <w:rtl/>
          <w:lang w:eastAsia="ja-JP" w:bidi="ar-EG"/>
        </w:rPr>
      </w:pPr>
      <w:r w:rsidRPr="0037584B">
        <w:rPr>
          <w:rFonts w:asciiTheme="minorHAnsi" w:hAnsiTheme="minorHAnsi" w:cstheme="minorHAnsi"/>
          <w:color w:val="auto"/>
          <w:sz w:val="22"/>
          <w:szCs w:val="22"/>
          <w:lang w:eastAsia="ja-JP" w:bidi="ar-EG"/>
        </w:rPr>
        <w:t>Estrogen-alone therapy can be used for symptomatic w</w:t>
      </w:r>
      <w:r w:rsidR="006000A2">
        <w:rPr>
          <w:rFonts w:asciiTheme="minorHAnsi" w:hAnsiTheme="minorHAnsi" w:cstheme="minorHAnsi"/>
          <w:color w:val="auto"/>
          <w:sz w:val="22"/>
          <w:szCs w:val="22"/>
          <w:lang w:eastAsia="ja-JP" w:bidi="ar-EG"/>
        </w:rPr>
        <w:t xml:space="preserve">omen without a uterus. </w:t>
      </w:r>
    </w:p>
    <w:p w14:paraId="3C87439E" w14:textId="2DACD46B" w:rsidR="002F43BF" w:rsidRPr="0037584B" w:rsidRDefault="002F43BF" w:rsidP="00EF566B">
      <w:pPr>
        <w:pStyle w:val="Default"/>
        <w:numPr>
          <w:ilvl w:val="0"/>
          <w:numId w:val="11"/>
        </w:numPr>
        <w:rPr>
          <w:rFonts w:asciiTheme="minorHAnsi" w:hAnsiTheme="minorHAnsi" w:cstheme="minorHAnsi"/>
          <w:color w:val="auto"/>
          <w:sz w:val="22"/>
          <w:szCs w:val="22"/>
          <w:rtl/>
          <w:lang w:eastAsia="ja-JP" w:bidi="ar-EG"/>
        </w:rPr>
      </w:pPr>
      <w:r w:rsidRPr="0037584B">
        <w:rPr>
          <w:rFonts w:asciiTheme="minorHAnsi" w:hAnsiTheme="minorHAnsi" w:cstheme="minorHAnsi"/>
          <w:color w:val="auto"/>
          <w:sz w:val="22"/>
          <w:szCs w:val="22"/>
          <w:lang w:eastAsia="ja-JP" w:bidi="ar-EG"/>
        </w:rPr>
        <w:t>For symp</w:t>
      </w:r>
      <w:r w:rsidR="00F45C31">
        <w:rPr>
          <w:rFonts w:asciiTheme="minorHAnsi" w:hAnsiTheme="minorHAnsi" w:cstheme="minorHAnsi"/>
          <w:color w:val="auto"/>
          <w:sz w:val="22"/>
          <w:szCs w:val="22"/>
          <w:lang w:eastAsia="ja-JP" w:bidi="ar-EG"/>
        </w:rPr>
        <w:t xml:space="preserve">tomatic women with a uterus, </w:t>
      </w:r>
      <w:r w:rsidR="00EF431F">
        <w:rPr>
          <w:rFonts w:asciiTheme="minorHAnsi" w:hAnsiTheme="minorHAnsi" w:cstheme="minorHAnsi"/>
          <w:color w:val="auto"/>
          <w:sz w:val="22"/>
          <w:szCs w:val="22"/>
          <w:lang w:eastAsia="ja-JP" w:bidi="ar-EG"/>
        </w:rPr>
        <w:t>estrogen progesterone</w:t>
      </w:r>
      <w:r w:rsidR="00F45C31">
        <w:rPr>
          <w:rFonts w:asciiTheme="minorHAnsi" w:hAnsiTheme="minorHAnsi" w:cstheme="minorHAnsi"/>
          <w:color w:val="auto"/>
          <w:sz w:val="22"/>
          <w:szCs w:val="22"/>
          <w:lang w:eastAsia="ja-JP" w:bidi="ar-EG"/>
        </w:rPr>
        <w:t xml:space="preserve"> therapy (EPT) or a tissue selective estrogen complex (TSEC)</w:t>
      </w:r>
      <w:r w:rsidRPr="0037584B">
        <w:rPr>
          <w:rFonts w:asciiTheme="minorHAnsi" w:hAnsiTheme="minorHAnsi" w:cstheme="minorHAnsi"/>
          <w:color w:val="auto"/>
          <w:sz w:val="22"/>
          <w:szCs w:val="22"/>
          <w:lang w:eastAsia="ja-JP" w:bidi="ar-EG"/>
        </w:rPr>
        <w:t xml:space="preserve"> protects agains</w:t>
      </w:r>
      <w:r w:rsidR="006000A2">
        <w:rPr>
          <w:rFonts w:asciiTheme="minorHAnsi" w:hAnsiTheme="minorHAnsi" w:cstheme="minorHAnsi"/>
          <w:color w:val="auto"/>
          <w:sz w:val="22"/>
          <w:szCs w:val="22"/>
          <w:lang w:eastAsia="ja-JP" w:bidi="ar-EG"/>
        </w:rPr>
        <w:t xml:space="preserve">t endometrial neoplasia. </w:t>
      </w:r>
      <w:r w:rsidR="006557BD">
        <w:rPr>
          <w:rFonts w:asciiTheme="minorHAnsi" w:hAnsiTheme="minorHAnsi" w:cstheme="minorHAnsi"/>
          <w:color w:val="auto"/>
          <w:sz w:val="22"/>
          <w:szCs w:val="22"/>
          <w:lang w:eastAsia="ja-JP" w:bidi="ar-EG"/>
        </w:rPr>
        <w:t xml:space="preserve">TSEC drugs are still not available in </w:t>
      </w:r>
      <w:r w:rsidR="00851212">
        <w:rPr>
          <w:rFonts w:asciiTheme="minorHAnsi" w:hAnsiTheme="minorHAnsi" w:cstheme="minorHAnsi"/>
          <w:color w:val="auto"/>
          <w:sz w:val="22"/>
          <w:szCs w:val="22"/>
          <w:lang w:eastAsia="ja-JP" w:bidi="ar-EG"/>
        </w:rPr>
        <w:t xml:space="preserve">the </w:t>
      </w:r>
      <w:r w:rsidR="006557BD">
        <w:rPr>
          <w:rFonts w:asciiTheme="minorHAnsi" w:hAnsiTheme="minorHAnsi" w:cstheme="minorHAnsi"/>
          <w:color w:val="auto"/>
          <w:sz w:val="22"/>
          <w:szCs w:val="22"/>
          <w:lang w:eastAsia="ja-JP" w:bidi="ar-EG"/>
        </w:rPr>
        <w:t>Egyptian market.</w:t>
      </w:r>
    </w:p>
    <w:p w14:paraId="2C39D94B" w14:textId="77777777" w:rsidR="002F43BF" w:rsidRPr="006000A2" w:rsidRDefault="002F43BF" w:rsidP="00EF566B">
      <w:pPr>
        <w:pStyle w:val="ListParagraph"/>
        <w:numPr>
          <w:ilvl w:val="0"/>
          <w:numId w:val="11"/>
        </w:numPr>
        <w:autoSpaceDE w:val="0"/>
        <w:autoSpaceDN w:val="0"/>
        <w:adjustRightInd w:val="0"/>
        <w:rPr>
          <w:rFonts w:asciiTheme="minorHAnsi" w:hAnsiTheme="minorHAnsi" w:cstheme="minorHAnsi"/>
          <w:sz w:val="22"/>
          <w:szCs w:val="22"/>
          <w:lang w:bidi="ar-EG"/>
        </w:rPr>
      </w:pPr>
      <w:r w:rsidRPr="006000A2">
        <w:rPr>
          <w:rFonts w:asciiTheme="minorHAnsi" w:hAnsiTheme="minorHAnsi" w:cstheme="minorHAnsi"/>
          <w:sz w:val="22"/>
          <w:szCs w:val="22"/>
          <w:lang w:bidi="ar-EG"/>
        </w:rPr>
        <w:t>Micronized progesterone 300 mg nightly significantly decreases VMS (hot flashes and night sweats) compared with placebo and improves sleep. Synthetic progestins have also shown benefit for VMS in some studies. No long-term study results are available, and use of progestogens without estrogen for either ind</w:t>
      </w:r>
      <w:r w:rsidR="006000A2" w:rsidRPr="006000A2">
        <w:rPr>
          <w:rFonts w:asciiTheme="minorHAnsi" w:hAnsiTheme="minorHAnsi" w:cstheme="minorHAnsi"/>
          <w:sz w:val="22"/>
          <w:szCs w:val="22"/>
          <w:lang w:bidi="ar-EG"/>
        </w:rPr>
        <w:t xml:space="preserve">ication is off-label. </w:t>
      </w:r>
    </w:p>
    <w:p w14:paraId="4251E45E" w14:textId="77777777" w:rsidR="002F43BF" w:rsidRPr="006000A2" w:rsidRDefault="002F43BF" w:rsidP="00EF566B">
      <w:pPr>
        <w:pStyle w:val="ListParagraph"/>
        <w:numPr>
          <w:ilvl w:val="0"/>
          <w:numId w:val="11"/>
        </w:numPr>
        <w:autoSpaceDE w:val="0"/>
        <w:autoSpaceDN w:val="0"/>
        <w:adjustRightInd w:val="0"/>
        <w:rPr>
          <w:rFonts w:asciiTheme="minorHAnsi" w:hAnsiTheme="minorHAnsi" w:cstheme="minorHAnsi"/>
          <w:sz w:val="22"/>
          <w:szCs w:val="22"/>
          <w:lang w:bidi="ar-EG"/>
        </w:rPr>
      </w:pPr>
      <w:r w:rsidRPr="006000A2">
        <w:rPr>
          <w:rFonts w:asciiTheme="minorHAnsi" w:hAnsiTheme="minorHAnsi" w:cstheme="minorHAnsi"/>
          <w:sz w:val="22"/>
          <w:szCs w:val="22"/>
          <w:lang w:bidi="ar-EG"/>
        </w:rPr>
        <w:t>Do not routinely offer selective serotonin reuptake inhibitors (SSRIs), serotonin and norepinephrine reuptake inhibitors (SNRIs) or clonidine as first-line treatment for vasomotor symptoms alone.</w:t>
      </w:r>
    </w:p>
    <w:p w14:paraId="5AB2C6FC" w14:textId="77777777" w:rsidR="006F1817" w:rsidRPr="00AC465B" w:rsidRDefault="006F1817" w:rsidP="00EF566B">
      <w:pPr>
        <w:autoSpaceDE w:val="0"/>
        <w:autoSpaceDN w:val="0"/>
        <w:adjustRightInd w:val="0"/>
        <w:rPr>
          <w:rFonts w:asciiTheme="minorHAnsi" w:hAnsiTheme="minorHAnsi" w:cstheme="minorHAnsi"/>
          <w:sz w:val="22"/>
          <w:szCs w:val="22"/>
          <w:lang w:bidi="ar-EG"/>
        </w:rPr>
      </w:pPr>
      <w:r w:rsidRPr="00AC465B">
        <w:rPr>
          <w:rFonts w:asciiTheme="minorHAnsi" w:hAnsiTheme="minorHAnsi" w:cstheme="minorHAnsi"/>
          <w:sz w:val="22"/>
          <w:szCs w:val="22"/>
          <w:lang w:bidi="ar-EG"/>
        </w:rPr>
        <w:t>Hormone therapy improves sleep in women with bothersome nighttime VMS by reducing nighttime awakenings. Estrogen may have some effect on sleep, independent of VMS</w:t>
      </w:r>
      <w:r w:rsidR="008305CD">
        <w:rPr>
          <w:rFonts w:asciiTheme="minorHAnsi" w:hAnsiTheme="minorHAnsi" w:cstheme="minorHAnsi"/>
          <w:sz w:val="22"/>
          <w:szCs w:val="22"/>
          <w:lang w:bidi="ar-EG"/>
        </w:rPr>
        <w:t>, but the use of hormone therapy is not recommended for management of sleep disorders without vasomotor symptoms</w:t>
      </w:r>
      <w:r w:rsidRPr="00AC465B">
        <w:rPr>
          <w:rFonts w:asciiTheme="minorHAnsi" w:hAnsiTheme="minorHAnsi" w:cstheme="minorHAnsi"/>
          <w:sz w:val="22"/>
          <w:szCs w:val="22"/>
          <w:lang w:bidi="ar-EG"/>
        </w:rPr>
        <w:t>.</w:t>
      </w:r>
    </w:p>
    <w:p w14:paraId="17888D69" w14:textId="77777777" w:rsidR="00AC465B" w:rsidRPr="00AC465B" w:rsidRDefault="00AC465B" w:rsidP="00EF566B">
      <w:pPr>
        <w:autoSpaceDE w:val="0"/>
        <w:autoSpaceDN w:val="0"/>
        <w:adjustRightInd w:val="0"/>
        <w:rPr>
          <w:rFonts w:asciiTheme="minorHAnsi" w:hAnsiTheme="minorHAnsi" w:cstheme="minorHAnsi"/>
          <w:sz w:val="22"/>
          <w:szCs w:val="22"/>
          <w:lang w:bidi="ar-EG"/>
        </w:rPr>
      </w:pPr>
      <w:r w:rsidRPr="00AC465B">
        <w:rPr>
          <w:rFonts w:asciiTheme="minorHAnsi" w:hAnsiTheme="minorHAnsi" w:cstheme="minorHAnsi"/>
          <w:sz w:val="22"/>
          <w:szCs w:val="22"/>
          <w:lang w:bidi="ar-EG"/>
        </w:rPr>
        <w:t>Shared decision-making should be used when considering formulation, route of administration, and dose of hormone therapy for menopause symptom management.</w:t>
      </w:r>
    </w:p>
    <w:p w14:paraId="6CA5C324" w14:textId="77777777" w:rsidR="002F43BF" w:rsidRDefault="002F43BF" w:rsidP="00EF566B">
      <w:pPr>
        <w:autoSpaceDE w:val="0"/>
        <w:autoSpaceDN w:val="0"/>
        <w:adjustRightInd w:val="0"/>
        <w:rPr>
          <w:rFonts w:ascii="Inter" w:hAnsi="Inter"/>
          <w:color w:val="282828"/>
          <w:sz w:val="23"/>
          <w:szCs w:val="23"/>
          <w:lang w:bidi="ar-EG"/>
        </w:rPr>
      </w:pPr>
    </w:p>
    <w:p w14:paraId="2E3C3FA7" w14:textId="1191231D" w:rsidR="00697770" w:rsidRPr="00EF566B" w:rsidRDefault="000D05A2" w:rsidP="00EF566B">
      <w:pPr>
        <w:autoSpaceDE w:val="0"/>
        <w:autoSpaceDN w:val="0"/>
        <w:adjustRightInd w:val="0"/>
        <w:rPr>
          <w:rFonts w:asciiTheme="minorHAnsi" w:hAnsiTheme="minorHAnsi" w:cstheme="minorHAnsi"/>
          <w:b/>
          <w:bCs/>
          <w:lang w:bidi="ar-EG"/>
        </w:rPr>
      </w:pPr>
      <w:r w:rsidRPr="00EF566B">
        <w:rPr>
          <w:rFonts w:asciiTheme="minorHAnsi" w:hAnsiTheme="minorHAnsi" w:cstheme="minorHAnsi"/>
          <w:b/>
          <w:bCs/>
          <w:lang w:bidi="ar-EG"/>
        </w:rPr>
        <w:t xml:space="preserve">IV.B- </w:t>
      </w:r>
      <w:r w:rsidR="00697770" w:rsidRPr="00EF566B">
        <w:rPr>
          <w:rFonts w:asciiTheme="minorHAnsi" w:hAnsiTheme="minorHAnsi" w:cstheme="minorHAnsi"/>
          <w:b/>
          <w:bCs/>
          <w:lang w:bidi="ar-EG"/>
        </w:rPr>
        <w:t>Osteoporosis</w:t>
      </w:r>
      <w:r w:rsidR="00851212" w:rsidRPr="00EF566B">
        <w:rPr>
          <w:rFonts w:asciiTheme="minorHAnsi" w:hAnsiTheme="minorHAnsi" w:cstheme="minorHAnsi"/>
          <w:b/>
          <w:bCs/>
          <w:lang w:bidi="ar-EG"/>
        </w:rPr>
        <w:t xml:space="preserve"> </w:t>
      </w:r>
      <w:r w:rsidR="00EF431F" w:rsidRPr="00EF566B">
        <w:rPr>
          <w:rFonts w:asciiTheme="minorHAnsi" w:hAnsiTheme="minorHAnsi" w:cstheme="minorHAnsi"/>
          <w:b/>
          <w:bCs/>
          <w:lang w:bidi="ar-EG"/>
        </w:rPr>
        <w:t>prevention in</w:t>
      </w:r>
      <w:r w:rsidR="00E50D3C" w:rsidRPr="00EF566B">
        <w:rPr>
          <w:rFonts w:asciiTheme="minorHAnsi" w:hAnsiTheme="minorHAnsi" w:cstheme="minorHAnsi"/>
          <w:b/>
          <w:bCs/>
          <w:lang w:bidi="ar-EG"/>
        </w:rPr>
        <w:t xml:space="preserve"> Menopause:</w:t>
      </w:r>
    </w:p>
    <w:p w14:paraId="5862C202" w14:textId="77777777" w:rsidR="004272C2" w:rsidRPr="004272C2" w:rsidRDefault="004272C2" w:rsidP="00EF566B">
      <w:pPr>
        <w:autoSpaceDE w:val="0"/>
        <w:autoSpaceDN w:val="0"/>
        <w:adjustRightInd w:val="0"/>
        <w:rPr>
          <w:rFonts w:asciiTheme="minorHAnsi" w:hAnsiTheme="minorHAnsi" w:cstheme="minorHAnsi"/>
          <w:sz w:val="22"/>
          <w:szCs w:val="22"/>
          <w:lang w:bidi="ar-EG"/>
        </w:rPr>
      </w:pPr>
      <w:r w:rsidRPr="004272C2">
        <w:rPr>
          <w:rFonts w:asciiTheme="minorHAnsi" w:hAnsiTheme="minorHAnsi" w:cstheme="minorHAnsi"/>
          <w:b/>
          <w:bCs/>
          <w:sz w:val="22"/>
          <w:szCs w:val="22"/>
          <w:lang w:bidi="ar-EG"/>
        </w:rPr>
        <w:t>IV.B.1- Calcium and vit</w:t>
      </w:r>
      <w:r w:rsidR="00EF566B">
        <w:rPr>
          <w:rFonts w:asciiTheme="minorHAnsi" w:hAnsiTheme="minorHAnsi" w:cstheme="minorHAnsi"/>
          <w:b/>
          <w:bCs/>
          <w:sz w:val="22"/>
          <w:szCs w:val="22"/>
          <w:lang w:bidi="ar-EG"/>
        </w:rPr>
        <w:t>amin</w:t>
      </w:r>
      <w:r w:rsidRPr="004272C2">
        <w:rPr>
          <w:rFonts w:asciiTheme="minorHAnsi" w:hAnsiTheme="minorHAnsi" w:cstheme="minorHAnsi"/>
          <w:b/>
          <w:bCs/>
          <w:sz w:val="22"/>
          <w:szCs w:val="22"/>
          <w:lang w:bidi="ar-EG"/>
        </w:rPr>
        <w:t xml:space="preserve"> D supplements</w:t>
      </w:r>
      <w:r w:rsidRPr="004272C2">
        <w:rPr>
          <w:rFonts w:asciiTheme="minorHAnsi" w:hAnsiTheme="minorHAnsi" w:cstheme="minorHAnsi"/>
          <w:sz w:val="22"/>
          <w:szCs w:val="22"/>
          <w:lang w:bidi="ar-EG"/>
        </w:rPr>
        <w:t xml:space="preserve"> are recommended since menopause to decrease bone density </w:t>
      </w:r>
      <w:r w:rsidR="00EF566B" w:rsidRPr="004272C2">
        <w:rPr>
          <w:rFonts w:asciiTheme="minorHAnsi" w:hAnsiTheme="minorHAnsi" w:cstheme="minorHAnsi"/>
          <w:sz w:val="22"/>
          <w:szCs w:val="22"/>
          <w:lang w:bidi="ar-EG"/>
        </w:rPr>
        <w:t>loss.</w:t>
      </w:r>
    </w:p>
    <w:p w14:paraId="5FB9A67C" w14:textId="3E927293" w:rsidR="00851212" w:rsidRDefault="004272C2" w:rsidP="00EF566B">
      <w:pPr>
        <w:autoSpaceDE w:val="0"/>
        <w:autoSpaceDN w:val="0"/>
        <w:adjustRightInd w:val="0"/>
        <w:rPr>
          <w:rFonts w:asciiTheme="minorHAnsi" w:hAnsiTheme="minorHAnsi" w:cstheme="minorHAnsi"/>
          <w:sz w:val="22"/>
          <w:szCs w:val="22"/>
          <w:lang w:bidi="ar-EG"/>
        </w:rPr>
      </w:pPr>
      <w:r w:rsidRPr="004272C2">
        <w:rPr>
          <w:rFonts w:asciiTheme="minorHAnsi" w:hAnsiTheme="minorHAnsi" w:cstheme="minorHAnsi"/>
          <w:b/>
          <w:bCs/>
          <w:sz w:val="22"/>
          <w:szCs w:val="22"/>
          <w:lang w:bidi="ar-EG"/>
        </w:rPr>
        <w:t xml:space="preserve">IV.B.2- </w:t>
      </w:r>
      <w:r w:rsidR="00851212">
        <w:rPr>
          <w:rFonts w:asciiTheme="minorHAnsi" w:hAnsiTheme="minorHAnsi" w:cstheme="minorHAnsi"/>
          <w:b/>
          <w:bCs/>
          <w:sz w:val="22"/>
          <w:szCs w:val="22"/>
          <w:lang w:bidi="ar-EG"/>
        </w:rPr>
        <w:t>M</w:t>
      </w:r>
      <w:r w:rsidR="00F45C31" w:rsidRPr="004272C2">
        <w:rPr>
          <w:rFonts w:asciiTheme="minorHAnsi" w:hAnsiTheme="minorHAnsi" w:cstheme="minorHAnsi"/>
          <w:b/>
          <w:bCs/>
          <w:sz w:val="22"/>
          <w:szCs w:val="22"/>
          <w:lang w:bidi="ar-EG"/>
        </w:rPr>
        <w:t>enopause hormonal therapy</w:t>
      </w:r>
      <w:r w:rsidR="00697770" w:rsidRPr="004272C2">
        <w:rPr>
          <w:rFonts w:asciiTheme="minorHAnsi" w:hAnsiTheme="minorHAnsi" w:cstheme="minorHAnsi"/>
          <w:b/>
          <w:bCs/>
          <w:sz w:val="22"/>
          <w:szCs w:val="22"/>
          <w:lang w:bidi="ar-EG"/>
        </w:rPr>
        <w:t xml:space="preserve"> prevents menopause-related bone loss</w:t>
      </w:r>
      <w:r w:rsidR="0008301F" w:rsidRPr="004272C2">
        <w:rPr>
          <w:rFonts w:asciiTheme="minorHAnsi" w:hAnsiTheme="minorHAnsi" w:cstheme="minorHAnsi"/>
          <w:b/>
          <w:bCs/>
          <w:sz w:val="22"/>
          <w:szCs w:val="22"/>
          <w:lang w:bidi="ar-EG"/>
        </w:rPr>
        <w:t xml:space="preserve"> with dose-related effects on bone </w:t>
      </w:r>
      <w:r w:rsidR="00EF431F" w:rsidRPr="004272C2">
        <w:rPr>
          <w:rFonts w:asciiTheme="minorHAnsi" w:hAnsiTheme="minorHAnsi" w:cstheme="minorHAnsi"/>
          <w:b/>
          <w:bCs/>
          <w:sz w:val="22"/>
          <w:szCs w:val="22"/>
          <w:lang w:bidi="ar-EG"/>
        </w:rPr>
        <w:t>density.</w:t>
      </w:r>
      <w:r w:rsidR="00EF431F" w:rsidRPr="0037584B">
        <w:rPr>
          <w:rFonts w:asciiTheme="minorHAnsi" w:hAnsiTheme="minorHAnsi" w:cstheme="minorHAnsi"/>
          <w:sz w:val="22"/>
          <w:szCs w:val="22"/>
          <w:lang w:bidi="ar-EG"/>
        </w:rPr>
        <w:t xml:space="preserve"> Standard</w:t>
      </w:r>
      <w:r w:rsidR="006000A2" w:rsidRPr="0037584B">
        <w:rPr>
          <w:rFonts w:asciiTheme="minorHAnsi" w:hAnsiTheme="minorHAnsi" w:cstheme="minorHAnsi"/>
          <w:sz w:val="22"/>
          <w:szCs w:val="22"/>
          <w:lang w:bidi="ar-EG"/>
        </w:rPr>
        <w:t xml:space="preserve"> dose of MHT reduces the femur, vertebral, and non-vertebral fractures in women without </w:t>
      </w:r>
      <w:r w:rsidR="00EF431F" w:rsidRPr="0037584B">
        <w:rPr>
          <w:rFonts w:asciiTheme="minorHAnsi" w:hAnsiTheme="minorHAnsi" w:cstheme="minorHAnsi"/>
          <w:sz w:val="22"/>
          <w:szCs w:val="22"/>
          <w:lang w:bidi="ar-EG"/>
        </w:rPr>
        <w:t>osteoporosis. Efficacy</w:t>
      </w:r>
      <w:r w:rsidR="006000A2" w:rsidRPr="0037584B">
        <w:rPr>
          <w:rFonts w:asciiTheme="minorHAnsi" w:hAnsiTheme="minorHAnsi" w:cstheme="minorHAnsi"/>
          <w:sz w:val="22"/>
          <w:szCs w:val="22"/>
          <w:lang w:bidi="ar-EG"/>
        </w:rPr>
        <w:t xml:space="preserve"> of reducing the risk of fracture has not been proven in low- and ultra-low-dose estrogen </w:t>
      </w:r>
      <w:r w:rsidR="00EF431F" w:rsidRPr="0037584B">
        <w:rPr>
          <w:rFonts w:asciiTheme="minorHAnsi" w:hAnsiTheme="minorHAnsi" w:cstheme="minorHAnsi"/>
          <w:sz w:val="22"/>
          <w:szCs w:val="22"/>
          <w:lang w:bidi="ar-EG"/>
        </w:rPr>
        <w:t>therapy. Hormone</w:t>
      </w:r>
      <w:r w:rsidR="00907B2D" w:rsidRPr="0037584B">
        <w:rPr>
          <w:rFonts w:asciiTheme="minorHAnsi" w:hAnsiTheme="minorHAnsi" w:cstheme="minorHAnsi"/>
          <w:sz w:val="22"/>
          <w:szCs w:val="22"/>
          <w:lang w:bidi="ar-EG"/>
        </w:rPr>
        <w:t xml:space="preserve"> therapy is FDA approved for prevention of bone loss, but not for treatment o</w:t>
      </w:r>
      <w:r w:rsidR="00907B2D">
        <w:rPr>
          <w:rFonts w:asciiTheme="minorHAnsi" w:hAnsiTheme="minorHAnsi" w:cstheme="minorHAnsi"/>
          <w:sz w:val="22"/>
          <w:szCs w:val="22"/>
          <w:lang w:bidi="ar-EG"/>
        </w:rPr>
        <w:t xml:space="preserve">f </w:t>
      </w:r>
      <w:r w:rsidR="00907B2D" w:rsidRPr="0037584B">
        <w:rPr>
          <w:rFonts w:asciiTheme="minorHAnsi" w:hAnsiTheme="minorHAnsi" w:cstheme="minorHAnsi"/>
          <w:sz w:val="22"/>
          <w:szCs w:val="22"/>
          <w:lang w:bidi="ar-EG"/>
        </w:rPr>
        <w:t>osteoporosis.</w:t>
      </w:r>
    </w:p>
    <w:p w14:paraId="7034C221" w14:textId="7F445D73" w:rsidR="006000A2" w:rsidRPr="0037584B" w:rsidRDefault="006000A2" w:rsidP="00EF566B">
      <w:pPr>
        <w:autoSpaceDE w:val="0"/>
        <w:autoSpaceDN w:val="0"/>
        <w:adjustRightInd w:val="0"/>
        <w:rPr>
          <w:rFonts w:asciiTheme="minorHAnsi" w:hAnsiTheme="minorHAnsi" w:cstheme="minorHAnsi"/>
          <w:sz w:val="22"/>
          <w:szCs w:val="22"/>
          <w:lang w:bidi="ar-EG"/>
        </w:rPr>
      </w:pPr>
      <w:r>
        <w:rPr>
          <w:rFonts w:asciiTheme="minorHAnsi" w:hAnsiTheme="minorHAnsi" w:cstheme="minorHAnsi"/>
          <w:sz w:val="22"/>
          <w:szCs w:val="22"/>
          <w:lang w:bidi="ar-EG"/>
        </w:rPr>
        <w:t>I</w:t>
      </w:r>
      <w:r w:rsidR="00697770" w:rsidRPr="0037584B">
        <w:rPr>
          <w:rFonts w:asciiTheme="minorHAnsi" w:hAnsiTheme="minorHAnsi" w:cstheme="minorHAnsi"/>
          <w:sz w:val="22"/>
          <w:szCs w:val="22"/>
          <w:lang w:bidi="ar-EG"/>
        </w:rPr>
        <w:t xml:space="preserve">t is </w:t>
      </w:r>
      <w:r w:rsidR="00EF431F">
        <w:rPr>
          <w:rFonts w:asciiTheme="minorHAnsi" w:hAnsiTheme="minorHAnsi" w:cstheme="minorHAnsi"/>
          <w:sz w:val="22"/>
          <w:szCs w:val="22"/>
          <w:lang w:bidi="ar-EG"/>
        </w:rPr>
        <w:t>considered</w:t>
      </w:r>
      <w:r w:rsidR="00EF431F" w:rsidRPr="0037584B">
        <w:rPr>
          <w:rFonts w:asciiTheme="minorHAnsi" w:hAnsiTheme="minorHAnsi" w:cstheme="minorHAnsi"/>
          <w:sz w:val="22"/>
          <w:szCs w:val="22"/>
          <w:lang w:bidi="ar-EG"/>
        </w:rPr>
        <w:t xml:space="preserve"> an</w:t>
      </w:r>
      <w:r w:rsidR="00697770" w:rsidRPr="0037584B">
        <w:rPr>
          <w:rFonts w:asciiTheme="minorHAnsi" w:hAnsiTheme="minorHAnsi" w:cstheme="minorHAnsi"/>
          <w:sz w:val="22"/>
          <w:szCs w:val="22"/>
          <w:lang w:bidi="ar-EG"/>
        </w:rPr>
        <w:t xml:space="preserve"> appropriate therapy for the prevention and treatment of osteoporosis in young menopausal women aged less than 60 years or those with less than 10 years since menopause.</w:t>
      </w:r>
    </w:p>
    <w:p w14:paraId="33085916" w14:textId="1D7EDA23" w:rsidR="00697770" w:rsidRPr="0037584B" w:rsidRDefault="00697770" w:rsidP="00EF566B">
      <w:pPr>
        <w:autoSpaceDE w:val="0"/>
        <w:autoSpaceDN w:val="0"/>
        <w:adjustRightInd w:val="0"/>
        <w:rPr>
          <w:rFonts w:asciiTheme="minorHAnsi" w:hAnsiTheme="minorHAnsi" w:cstheme="minorHAnsi"/>
          <w:sz w:val="22"/>
          <w:szCs w:val="22"/>
          <w:lang w:bidi="ar-EG"/>
        </w:rPr>
      </w:pPr>
      <w:r w:rsidRPr="0037584B">
        <w:rPr>
          <w:rFonts w:asciiTheme="minorHAnsi" w:hAnsiTheme="minorHAnsi" w:cstheme="minorHAnsi"/>
          <w:sz w:val="22"/>
          <w:szCs w:val="22"/>
          <w:lang w:bidi="ar-EG"/>
        </w:rPr>
        <w:t>Bone protective effect is rapidly lost after stopping MHT.</w:t>
      </w:r>
      <w:r w:rsidR="00EF431F">
        <w:rPr>
          <w:rFonts w:asciiTheme="minorHAnsi" w:hAnsiTheme="minorHAnsi" w:cstheme="minorHAnsi"/>
          <w:sz w:val="22"/>
          <w:szCs w:val="22"/>
          <w:lang w:bidi="ar-EG"/>
        </w:rPr>
        <w:t xml:space="preserve"> </w:t>
      </w:r>
      <w:r w:rsidR="006000A2">
        <w:rPr>
          <w:rFonts w:asciiTheme="minorHAnsi" w:hAnsiTheme="minorHAnsi" w:cstheme="minorHAnsi"/>
          <w:sz w:val="22"/>
          <w:szCs w:val="22"/>
          <w:lang w:bidi="ar-EG"/>
        </w:rPr>
        <w:t xml:space="preserve">Yet, </w:t>
      </w:r>
      <w:r w:rsidR="00851212">
        <w:rPr>
          <w:rFonts w:asciiTheme="minorHAnsi" w:hAnsiTheme="minorHAnsi" w:cstheme="minorHAnsi"/>
          <w:sz w:val="22"/>
          <w:szCs w:val="22"/>
          <w:lang w:bidi="ar-EG"/>
        </w:rPr>
        <w:t xml:space="preserve">no excess in fractures was </w:t>
      </w:r>
      <w:r w:rsidR="00EF431F">
        <w:rPr>
          <w:rFonts w:asciiTheme="minorHAnsi" w:hAnsiTheme="minorHAnsi" w:cstheme="minorHAnsi"/>
          <w:sz w:val="22"/>
          <w:szCs w:val="22"/>
          <w:lang w:bidi="ar-EG"/>
        </w:rPr>
        <w:t>noticed</w:t>
      </w:r>
      <w:r w:rsidR="00EF431F" w:rsidRPr="0037584B">
        <w:rPr>
          <w:rFonts w:asciiTheme="minorHAnsi" w:hAnsiTheme="minorHAnsi" w:cstheme="minorHAnsi"/>
          <w:sz w:val="22"/>
          <w:szCs w:val="22"/>
          <w:lang w:bidi="ar-EG"/>
        </w:rPr>
        <w:t xml:space="preserve"> after</w:t>
      </w:r>
      <w:r w:rsidR="0008301F" w:rsidRPr="0037584B">
        <w:rPr>
          <w:rFonts w:asciiTheme="minorHAnsi" w:hAnsiTheme="minorHAnsi" w:cstheme="minorHAnsi"/>
          <w:sz w:val="22"/>
          <w:szCs w:val="22"/>
          <w:lang w:bidi="ar-EG"/>
        </w:rPr>
        <w:t xml:space="preserve"> discontinuation.</w:t>
      </w:r>
    </w:p>
    <w:p w14:paraId="624E6673" w14:textId="77777777" w:rsidR="0008301F" w:rsidRDefault="0008301F" w:rsidP="00EF566B">
      <w:pPr>
        <w:autoSpaceDE w:val="0"/>
        <w:autoSpaceDN w:val="0"/>
        <w:adjustRightInd w:val="0"/>
        <w:rPr>
          <w:rFonts w:ascii="Inter" w:hAnsi="Inter"/>
          <w:color w:val="282828"/>
          <w:sz w:val="23"/>
          <w:szCs w:val="23"/>
          <w:lang w:bidi="ar-EG"/>
        </w:rPr>
      </w:pPr>
    </w:p>
    <w:p w14:paraId="74BD3239" w14:textId="77777777" w:rsidR="00697770" w:rsidRPr="000D05A2" w:rsidRDefault="000D05A2" w:rsidP="00EF566B">
      <w:pPr>
        <w:autoSpaceDE w:val="0"/>
        <w:autoSpaceDN w:val="0"/>
        <w:adjustRightInd w:val="0"/>
        <w:rPr>
          <w:rFonts w:asciiTheme="minorHAnsi" w:hAnsiTheme="minorHAnsi" w:cstheme="minorHAnsi"/>
          <w:b/>
          <w:bCs/>
          <w:szCs w:val="22"/>
          <w:lang w:bidi="ar-EG"/>
        </w:rPr>
      </w:pPr>
      <w:r w:rsidRPr="000D05A2">
        <w:rPr>
          <w:rFonts w:asciiTheme="minorHAnsi" w:hAnsiTheme="minorHAnsi" w:cstheme="minorHAnsi"/>
          <w:b/>
          <w:bCs/>
          <w:szCs w:val="22"/>
          <w:lang w:bidi="ar-EG"/>
        </w:rPr>
        <w:t xml:space="preserve">IV.C- </w:t>
      </w:r>
      <w:r w:rsidR="00E50D3C" w:rsidRPr="000D05A2">
        <w:rPr>
          <w:rFonts w:asciiTheme="minorHAnsi" w:hAnsiTheme="minorHAnsi" w:cstheme="minorHAnsi"/>
          <w:b/>
          <w:bCs/>
          <w:szCs w:val="22"/>
          <w:lang w:bidi="ar-EG"/>
        </w:rPr>
        <w:t xml:space="preserve">Joint Pain </w:t>
      </w:r>
      <w:r w:rsidR="006000A2">
        <w:rPr>
          <w:rFonts w:asciiTheme="minorHAnsi" w:hAnsiTheme="minorHAnsi" w:cstheme="minorHAnsi"/>
          <w:b/>
          <w:bCs/>
          <w:szCs w:val="22"/>
          <w:lang w:bidi="ar-EG"/>
        </w:rPr>
        <w:t>a</w:t>
      </w:r>
      <w:r w:rsidR="00E50D3C" w:rsidRPr="000D05A2">
        <w:rPr>
          <w:rFonts w:asciiTheme="minorHAnsi" w:hAnsiTheme="minorHAnsi" w:cstheme="minorHAnsi"/>
          <w:b/>
          <w:bCs/>
          <w:szCs w:val="22"/>
          <w:lang w:bidi="ar-EG"/>
        </w:rPr>
        <w:t>nd Muscle Loss (Sarcopenia)</w:t>
      </w:r>
    </w:p>
    <w:p w14:paraId="193CBCDB" w14:textId="6E2AF709" w:rsidR="00697770" w:rsidRPr="0037584B" w:rsidRDefault="00907B2D" w:rsidP="00EF566B">
      <w:pPr>
        <w:autoSpaceDE w:val="0"/>
        <w:autoSpaceDN w:val="0"/>
        <w:adjustRightInd w:val="0"/>
        <w:rPr>
          <w:rFonts w:asciiTheme="minorHAnsi" w:hAnsiTheme="minorHAnsi" w:cstheme="minorHAnsi"/>
          <w:sz w:val="22"/>
          <w:szCs w:val="22"/>
          <w:lang w:bidi="ar-EG"/>
        </w:rPr>
      </w:pPr>
      <w:r w:rsidRPr="0037584B">
        <w:rPr>
          <w:rFonts w:asciiTheme="minorHAnsi" w:hAnsiTheme="minorHAnsi" w:cstheme="minorHAnsi"/>
          <w:sz w:val="22"/>
          <w:szCs w:val="22"/>
          <w:lang w:bidi="ar-EG"/>
        </w:rPr>
        <w:t>Limited</w:t>
      </w:r>
      <w:r w:rsidR="00F45C31">
        <w:rPr>
          <w:rFonts w:asciiTheme="minorHAnsi" w:hAnsiTheme="minorHAnsi" w:cstheme="minorHAnsi"/>
          <w:sz w:val="22"/>
          <w:szCs w:val="22"/>
          <w:lang w:bidi="ar-EG"/>
        </w:rPr>
        <w:t xml:space="preserve"> evidence suggesting that hormone replacement therapy</w:t>
      </w:r>
      <w:r w:rsidRPr="0037584B">
        <w:rPr>
          <w:rFonts w:asciiTheme="minorHAnsi" w:hAnsiTheme="minorHAnsi" w:cstheme="minorHAnsi"/>
          <w:sz w:val="22"/>
          <w:szCs w:val="22"/>
          <w:lang w:bidi="ar-EG"/>
        </w:rPr>
        <w:t xml:space="preserve"> may improve muscle mass and strength, mainly when combined with </w:t>
      </w:r>
      <w:r w:rsidR="00EF431F" w:rsidRPr="0037584B">
        <w:rPr>
          <w:rFonts w:asciiTheme="minorHAnsi" w:hAnsiTheme="minorHAnsi" w:cstheme="minorHAnsi"/>
          <w:sz w:val="22"/>
          <w:szCs w:val="22"/>
          <w:lang w:bidi="ar-EG"/>
        </w:rPr>
        <w:t>exercise. Women</w:t>
      </w:r>
      <w:r w:rsidR="00851212" w:rsidRPr="0037584B">
        <w:rPr>
          <w:rFonts w:asciiTheme="minorHAnsi" w:hAnsiTheme="minorHAnsi" w:cstheme="minorHAnsi"/>
          <w:sz w:val="22"/>
          <w:szCs w:val="22"/>
          <w:lang w:bidi="ar-EG"/>
        </w:rPr>
        <w:t xml:space="preserve"> have less joint pain or stiffness with hormone therapy compared with </w:t>
      </w:r>
      <w:r w:rsidR="00EF431F" w:rsidRPr="0037584B">
        <w:rPr>
          <w:rFonts w:asciiTheme="minorHAnsi" w:hAnsiTheme="minorHAnsi" w:cstheme="minorHAnsi"/>
          <w:sz w:val="22"/>
          <w:szCs w:val="22"/>
          <w:lang w:bidi="ar-EG"/>
        </w:rPr>
        <w:t>placebo. There</w:t>
      </w:r>
      <w:r w:rsidR="00697770" w:rsidRPr="0037584B">
        <w:rPr>
          <w:rFonts w:asciiTheme="minorHAnsi" w:hAnsiTheme="minorHAnsi" w:cstheme="minorHAnsi"/>
          <w:sz w:val="22"/>
          <w:szCs w:val="22"/>
          <w:lang w:bidi="ar-EG"/>
        </w:rPr>
        <w:t xml:space="preserve"> is a lack of evidence regarding the use of MHT primarily for the purpose of treating and preventing sarcopenia.</w:t>
      </w:r>
    </w:p>
    <w:p w14:paraId="4A25D2AF" w14:textId="77777777" w:rsidR="00191EF0" w:rsidRDefault="00191EF0" w:rsidP="00EF566B">
      <w:pPr>
        <w:autoSpaceDE w:val="0"/>
        <w:autoSpaceDN w:val="0"/>
        <w:adjustRightInd w:val="0"/>
        <w:rPr>
          <w:rFonts w:asciiTheme="minorHAnsi" w:hAnsiTheme="minorHAnsi" w:cstheme="minorHAnsi"/>
          <w:b/>
          <w:bCs/>
          <w:szCs w:val="22"/>
          <w:lang w:bidi="ar-EG"/>
        </w:rPr>
      </w:pPr>
    </w:p>
    <w:p w14:paraId="28105519" w14:textId="77777777" w:rsidR="00C658DE" w:rsidRPr="000D05A2" w:rsidRDefault="000D05A2" w:rsidP="00EF566B">
      <w:pPr>
        <w:autoSpaceDE w:val="0"/>
        <w:autoSpaceDN w:val="0"/>
        <w:adjustRightInd w:val="0"/>
        <w:rPr>
          <w:rFonts w:asciiTheme="minorHAnsi" w:hAnsiTheme="minorHAnsi" w:cstheme="minorHAnsi"/>
          <w:b/>
          <w:bCs/>
          <w:szCs w:val="22"/>
          <w:lang w:bidi="ar-EG"/>
        </w:rPr>
      </w:pPr>
      <w:r w:rsidRPr="000D05A2">
        <w:rPr>
          <w:rFonts w:asciiTheme="minorHAnsi" w:hAnsiTheme="minorHAnsi" w:cstheme="minorHAnsi"/>
          <w:b/>
          <w:bCs/>
          <w:szCs w:val="22"/>
          <w:lang w:bidi="ar-EG"/>
        </w:rPr>
        <w:lastRenderedPageBreak/>
        <w:t xml:space="preserve">IV.D- </w:t>
      </w:r>
      <w:r w:rsidR="00C658DE" w:rsidRPr="000D05A2">
        <w:rPr>
          <w:rFonts w:asciiTheme="minorHAnsi" w:hAnsiTheme="minorHAnsi" w:cstheme="minorHAnsi"/>
          <w:b/>
          <w:bCs/>
          <w:szCs w:val="22"/>
          <w:lang w:bidi="ar-EG"/>
        </w:rPr>
        <w:t>Genito</w:t>
      </w:r>
      <w:r w:rsidR="00907B2D">
        <w:rPr>
          <w:rFonts w:asciiTheme="minorHAnsi" w:hAnsiTheme="minorHAnsi" w:cstheme="minorHAnsi"/>
          <w:b/>
          <w:bCs/>
          <w:szCs w:val="22"/>
          <w:lang w:bidi="ar-EG"/>
        </w:rPr>
        <w:t>-Urinary Syndrome o</w:t>
      </w:r>
      <w:r w:rsidR="00E50D3C" w:rsidRPr="000D05A2">
        <w:rPr>
          <w:rFonts w:asciiTheme="minorHAnsi" w:hAnsiTheme="minorHAnsi" w:cstheme="minorHAnsi"/>
          <w:b/>
          <w:bCs/>
          <w:szCs w:val="22"/>
          <w:lang w:bidi="ar-EG"/>
        </w:rPr>
        <w:t>f Menopause:</w:t>
      </w:r>
    </w:p>
    <w:p w14:paraId="159D6B8A" w14:textId="3188DEA1" w:rsidR="00C658DE" w:rsidRPr="0037584B" w:rsidRDefault="00C658DE" w:rsidP="00EF566B">
      <w:pPr>
        <w:autoSpaceDE w:val="0"/>
        <w:autoSpaceDN w:val="0"/>
        <w:adjustRightInd w:val="0"/>
        <w:rPr>
          <w:rFonts w:asciiTheme="minorHAnsi" w:hAnsiTheme="minorHAnsi" w:cstheme="minorHAnsi"/>
          <w:sz w:val="22"/>
          <w:szCs w:val="22"/>
          <w:lang w:bidi="ar-EG"/>
        </w:rPr>
      </w:pPr>
      <w:r w:rsidRPr="0037584B">
        <w:rPr>
          <w:rFonts w:asciiTheme="minorHAnsi" w:hAnsiTheme="minorHAnsi" w:cstheme="minorHAnsi"/>
          <w:sz w:val="22"/>
          <w:szCs w:val="22"/>
          <w:lang w:bidi="ar-EG"/>
        </w:rPr>
        <w:t xml:space="preserve">Urogenital atrophy has been newly renamed as </w:t>
      </w:r>
      <w:r w:rsidR="00191EF0">
        <w:rPr>
          <w:rFonts w:asciiTheme="minorHAnsi" w:hAnsiTheme="minorHAnsi" w:cstheme="minorHAnsi"/>
          <w:sz w:val="22"/>
          <w:szCs w:val="22"/>
          <w:lang w:bidi="ar-EG"/>
        </w:rPr>
        <w:t>“</w:t>
      </w:r>
      <w:r w:rsidR="00F45C31" w:rsidRPr="00191EF0">
        <w:rPr>
          <w:rFonts w:asciiTheme="minorHAnsi" w:hAnsiTheme="minorHAnsi" w:cstheme="minorHAnsi"/>
          <w:i/>
          <w:iCs/>
          <w:sz w:val="22"/>
          <w:szCs w:val="22"/>
          <w:lang w:bidi="ar-EG"/>
        </w:rPr>
        <w:t xml:space="preserve">Genito-Urinary Syndrome of </w:t>
      </w:r>
      <w:r w:rsidR="00EF431F" w:rsidRPr="00191EF0">
        <w:rPr>
          <w:rFonts w:asciiTheme="minorHAnsi" w:hAnsiTheme="minorHAnsi" w:cstheme="minorHAnsi"/>
          <w:i/>
          <w:iCs/>
          <w:sz w:val="22"/>
          <w:szCs w:val="22"/>
          <w:lang w:bidi="ar-EG"/>
        </w:rPr>
        <w:t>Menopause</w:t>
      </w:r>
      <w:r w:rsidR="00EF431F">
        <w:rPr>
          <w:rFonts w:asciiTheme="minorHAnsi" w:hAnsiTheme="minorHAnsi" w:cstheme="minorHAnsi"/>
          <w:i/>
          <w:iCs/>
          <w:sz w:val="22"/>
          <w:szCs w:val="22"/>
          <w:lang w:bidi="ar-EG"/>
        </w:rPr>
        <w:t>”</w:t>
      </w:r>
      <w:r w:rsidR="00EF431F">
        <w:rPr>
          <w:rFonts w:asciiTheme="minorHAnsi" w:hAnsiTheme="minorHAnsi" w:cstheme="minorHAnsi"/>
          <w:sz w:val="22"/>
          <w:szCs w:val="22"/>
          <w:lang w:bidi="ar-EG"/>
        </w:rPr>
        <w:t xml:space="preserve"> (</w:t>
      </w:r>
      <w:r w:rsidRPr="0037584B">
        <w:rPr>
          <w:rFonts w:asciiTheme="minorHAnsi" w:hAnsiTheme="minorHAnsi" w:cstheme="minorHAnsi"/>
          <w:sz w:val="22"/>
          <w:szCs w:val="22"/>
          <w:lang w:bidi="ar-EG"/>
        </w:rPr>
        <w:t>GSM</w:t>
      </w:r>
      <w:r w:rsidR="00F45C31">
        <w:rPr>
          <w:rFonts w:asciiTheme="minorHAnsi" w:hAnsiTheme="minorHAnsi" w:cstheme="minorHAnsi"/>
          <w:sz w:val="22"/>
          <w:szCs w:val="22"/>
          <w:lang w:bidi="ar-EG"/>
        </w:rPr>
        <w:t>)</w:t>
      </w:r>
      <w:r w:rsidRPr="0037584B">
        <w:rPr>
          <w:rFonts w:asciiTheme="minorHAnsi" w:hAnsiTheme="minorHAnsi" w:cstheme="minorHAnsi"/>
          <w:sz w:val="22"/>
          <w:szCs w:val="22"/>
          <w:lang w:bidi="ar-EG"/>
        </w:rPr>
        <w:t>, which includes all the symptoms caused by changes in the contraction of the bladder, urethra, vagina, and genitalia due to the decreased estrogen level during menopause and vaginal atrophy.</w:t>
      </w:r>
    </w:p>
    <w:p w14:paraId="53333D3C" w14:textId="77777777" w:rsidR="00C658DE" w:rsidRPr="0037584B" w:rsidRDefault="00907B2D" w:rsidP="00EF566B">
      <w:pPr>
        <w:autoSpaceDE w:val="0"/>
        <w:autoSpaceDN w:val="0"/>
        <w:adjustRightInd w:val="0"/>
        <w:rPr>
          <w:rFonts w:asciiTheme="minorHAnsi" w:hAnsiTheme="minorHAnsi" w:cstheme="minorHAnsi"/>
          <w:sz w:val="22"/>
          <w:szCs w:val="22"/>
          <w:lang w:bidi="ar-EG"/>
        </w:rPr>
      </w:pPr>
      <w:r w:rsidRPr="00907B2D">
        <w:rPr>
          <w:rFonts w:asciiTheme="minorHAnsi" w:hAnsiTheme="minorHAnsi" w:cstheme="minorHAnsi"/>
          <w:b/>
          <w:bCs/>
          <w:sz w:val="22"/>
          <w:szCs w:val="22"/>
          <w:lang w:bidi="ar-EG"/>
        </w:rPr>
        <w:t xml:space="preserve">IV.D.1- </w:t>
      </w:r>
      <w:r w:rsidR="00C658DE" w:rsidRPr="00907B2D">
        <w:rPr>
          <w:rFonts w:asciiTheme="minorHAnsi" w:hAnsiTheme="minorHAnsi" w:cstheme="minorHAnsi"/>
          <w:b/>
          <w:bCs/>
          <w:sz w:val="22"/>
          <w:szCs w:val="22"/>
          <w:lang w:bidi="ar-EG"/>
        </w:rPr>
        <w:t>The use of topical estrogen</w:t>
      </w:r>
      <w:r w:rsidR="00C658DE" w:rsidRPr="0037584B">
        <w:rPr>
          <w:rFonts w:asciiTheme="minorHAnsi" w:hAnsiTheme="minorHAnsi" w:cstheme="minorHAnsi"/>
          <w:sz w:val="22"/>
          <w:szCs w:val="22"/>
          <w:lang w:bidi="ar-EG"/>
        </w:rPr>
        <w:t xml:space="preserve"> is recommended </w:t>
      </w:r>
      <w:r w:rsidR="00005700" w:rsidRPr="0037584B">
        <w:rPr>
          <w:rFonts w:asciiTheme="minorHAnsi" w:hAnsiTheme="minorHAnsi" w:cstheme="minorHAnsi"/>
          <w:sz w:val="22"/>
          <w:szCs w:val="22"/>
          <w:lang w:bidi="ar-EG"/>
        </w:rPr>
        <w:t xml:space="preserve">and preferred </w:t>
      </w:r>
      <w:r w:rsidR="00F45C31">
        <w:rPr>
          <w:rFonts w:asciiTheme="minorHAnsi" w:hAnsiTheme="minorHAnsi" w:cstheme="minorHAnsi"/>
          <w:sz w:val="22"/>
          <w:szCs w:val="22"/>
          <w:lang w:bidi="ar-EG"/>
        </w:rPr>
        <w:t xml:space="preserve">over systemic therapies when estrogen therapy </w:t>
      </w:r>
      <w:r w:rsidR="00005700" w:rsidRPr="0037584B">
        <w:rPr>
          <w:rFonts w:asciiTheme="minorHAnsi" w:hAnsiTheme="minorHAnsi" w:cstheme="minorHAnsi"/>
          <w:sz w:val="22"/>
          <w:szCs w:val="22"/>
          <w:lang w:bidi="ar-EG"/>
        </w:rPr>
        <w:t>is used only for genitourinary symptoms</w:t>
      </w:r>
      <w:r w:rsidR="00C658DE" w:rsidRPr="0037584B">
        <w:rPr>
          <w:rFonts w:asciiTheme="minorHAnsi" w:hAnsiTheme="minorHAnsi" w:cstheme="minorHAnsi"/>
          <w:sz w:val="22"/>
          <w:szCs w:val="22"/>
          <w:lang w:bidi="ar-EG"/>
        </w:rPr>
        <w:t>.</w:t>
      </w:r>
    </w:p>
    <w:p w14:paraId="6FC11829" w14:textId="77777777" w:rsidR="00907B2D" w:rsidRPr="0037584B" w:rsidRDefault="00907B2D" w:rsidP="00EF566B">
      <w:pPr>
        <w:autoSpaceDE w:val="0"/>
        <w:autoSpaceDN w:val="0"/>
        <w:adjustRightInd w:val="0"/>
        <w:rPr>
          <w:rFonts w:asciiTheme="minorHAnsi" w:hAnsiTheme="minorHAnsi" w:cstheme="minorHAnsi"/>
          <w:sz w:val="22"/>
          <w:szCs w:val="22"/>
          <w:lang w:bidi="ar-EG"/>
        </w:rPr>
      </w:pPr>
      <w:r w:rsidRPr="0037584B">
        <w:rPr>
          <w:rFonts w:asciiTheme="minorHAnsi" w:hAnsiTheme="minorHAnsi" w:cstheme="minorHAnsi"/>
          <w:sz w:val="22"/>
          <w:szCs w:val="22"/>
          <w:lang w:bidi="ar-EG"/>
        </w:rPr>
        <w:t xml:space="preserve">Explain to women with urogenital atrophy that: </w:t>
      </w:r>
    </w:p>
    <w:p w14:paraId="5DC8D647" w14:textId="77777777" w:rsidR="00907B2D" w:rsidRPr="00907B2D" w:rsidRDefault="00907B2D" w:rsidP="00EF566B">
      <w:pPr>
        <w:pStyle w:val="ListParagraph"/>
        <w:numPr>
          <w:ilvl w:val="0"/>
          <w:numId w:val="12"/>
        </w:numPr>
        <w:autoSpaceDE w:val="0"/>
        <w:autoSpaceDN w:val="0"/>
        <w:adjustRightInd w:val="0"/>
        <w:rPr>
          <w:rFonts w:asciiTheme="minorHAnsi" w:hAnsiTheme="minorHAnsi" w:cstheme="minorHAnsi"/>
          <w:sz w:val="22"/>
          <w:szCs w:val="22"/>
          <w:lang w:bidi="ar-EG"/>
        </w:rPr>
      </w:pPr>
      <w:r>
        <w:rPr>
          <w:rFonts w:asciiTheme="minorHAnsi" w:hAnsiTheme="minorHAnsi" w:cstheme="minorHAnsi"/>
          <w:sz w:val="22"/>
          <w:szCs w:val="22"/>
          <w:lang w:bidi="ar-EG"/>
        </w:rPr>
        <w:t>S</w:t>
      </w:r>
      <w:r w:rsidRPr="00907B2D">
        <w:rPr>
          <w:rFonts w:asciiTheme="minorHAnsi" w:hAnsiTheme="minorHAnsi" w:cstheme="minorHAnsi"/>
          <w:sz w:val="22"/>
          <w:szCs w:val="22"/>
          <w:lang w:bidi="ar-EG"/>
        </w:rPr>
        <w:t xml:space="preserve">ymptoms often come back when treatment is stopped </w:t>
      </w:r>
    </w:p>
    <w:p w14:paraId="7CD14585" w14:textId="5E264CC0" w:rsidR="00907B2D" w:rsidRPr="00907B2D" w:rsidRDefault="00907B2D" w:rsidP="00EF566B">
      <w:pPr>
        <w:pStyle w:val="ListParagraph"/>
        <w:numPr>
          <w:ilvl w:val="0"/>
          <w:numId w:val="12"/>
        </w:numPr>
        <w:autoSpaceDE w:val="0"/>
        <w:autoSpaceDN w:val="0"/>
        <w:adjustRightInd w:val="0"/>
        <w:rPr>
          <w:rFonts w:asciiTheme="minorHAnsi" w:hAnsiTheme="minorHAnsi" w:cstheme="minorHAnsi"/>
          <w:sz w:val="22"/>
          <w:szCs w:val="22"/>
          <w:lang w:bidi="ar-EG"/>
        </w:rPr>
      </w:pPr>
      <w:r>
        <w:rPr>
          <w:rFonts w:asciiTheme="minorHAnsi" w:hAnsiTheme="minorHAnsi" w:cstheme="minorHAnsi"/>
          <w:sz w:val="22"/>
          <w:szCs w:val="22"/>
          <w:lang w:bidi="ar-EG"/>
        </w:rPr>
        <w:t>A</w:t>
      </w:r>
      <w:r w:rsidRPr="00907B2D">
        <w:rPr>
          <w:rFonts w:asciiTheme="minorHAnsi" w:hAnsiTheme="minorHAnsi" w:cstheme="minorHAnsi"/>
          <w:sz w:val="22"/>
          <w:szCs w:val="22"/>
          <w:lang w:bidi="ar-EG"/>
        </w:rPr>
        <w:t xml:space="preserve">dverse effects from vaginal </w:t>
      </w:r>
      <w:r w:rsidR="00156F7D" w:rsidRPr="00907B2D">
        <w:rPr>
          <w:rFonts w:asciiTheme="minorHAnsi" w:hAnsiTheme="minorHAnsi" w:cstheme="minorHAnsi"/>
          <w:sz w:val="22"/>
          <w:szCs w:val="22"/>
          <w:lang w:bidi="ar-EG"/>
        </w:rPr>
        <w:t>estrogen</w:t>
      </w:r>
      <w:r w:rsidRPr="00907B2D">
        <w:rPr>
          <w:rFonts w:asciiTheme="minorHAnsi" w:hAnsiTheme="minorHAnsi" w:cstheme="minorHAnsi"/>
          <w:sz w:val="22"/>
          <w:szCs w:val="22"/>
          <w:lang w:bidi="ar-EG"/>
        </w:rPr>
        <w:t xml:space="preserve"> are very </w:t>
      </w:r>
      <w:r w:rsidR="00EF431F" w:rsidRPr="00907B2D">
        <w:rPr>
          <w:rFonts w:asciiTheme="minorHAnsi" w:hAnsiTheme="minorHAnsi" w:cstheme="minorHAnsi"/>
          <w:sz w:val="22"/>
          <w:szCs w:val="22"/>
          <w:lang w:bidi="ar-EG"/>
        </w:rPr>
        <w:t>rare</w:t>
      </w:r>
      <w:r w:rsidR="00EF431F">
        <w:rPr>
          <w:rFonts w:asciiTheme="minorHAnsi" w:hAnsiTheme="minorHAnsi" w:cstheme="minorHAnsi"/>
          <w:sz w:val="22"/>
          <w:szCs w:val="22"/>
          <w:lang w:bidi="ar-EG"/>
        </w:rPr>
        <w:t>.</w:t>
      </w:r>
      <w:r w:rsidR="00EF431F" w:rsidRPr="0037584B">
        <w:rPr>
          <w:rFonts w:asciiTheme="minorHAnsi" w:hAnsiTheme="minorHAnsi" w:cstheme="minorHAnsi"/>
          <w:sz w:val="22"/>
          <w:szCs w:val="22"/>
          <w:lang w:bidi="ar-EG"/>
        </w:rPr>
        <w:t xml:space="preserve"> Progestogen</w:t>
      </w:r>
      <w:r w:rsidRPr="0037584B">
        <w:rPr>
          <w:rFonts w:asciiTheme="minorHAnsi" w:hAnsiTheme="minorHAnsi" w:cstheme="minorHAnsi"/>
          <w:sz w:val="22"/>
          <w:szCs w:val="22"/>
          <w:lang w:bidi="ar-EG"/>
        </w:rPr>
        <w:t xml:space="preserve"> therapy is not required with low-dose vaginal estrogen, but RCT data are lacking beyond 1 year. Do not offer routine monitoring of endometrial thickness.</w:t>
      </w:r>
    </w:p>
    <w:p w14:paraId="0364F675" w14:textId="77777777" w:rsidR="00907B2D" w:rsidRDefault="00907B2D" w:rsidP="00EF566B">
      <w:pPr>
        <w:pStyle w:val="ListParagraph"/>
        <w:numPr>
          <w:ilvl w:val="0"/>
          <w:numId w:val="12"/>
        </w:numPr>
        <w:autoSpaceDE w:val="0"/>
        <w:autoSpaceDN w:val="0"/>
        <w:adjustRightInd w:val="0"/>
        <w:rPr>
          <w:rFonts w:asciiTheme="minorHAnsi" w:hAnsiTheme="minorHAnsi" w:cstheme="minorHAnsi"/>
          <w:sz w:val="22"/>
          <w:szCs w:val="22"/>
          <w:lang w:bidi="ar-EG"/>
        </w:rPr>
      </w:pPr>
      <w:r>
        <w:rPr>
          <w:rFonts w:asciiTheme="minorHAnsi" w:hAnsiTheme="minorHAnsi" w:cstheme="minorHAnsi"/>
          <w:sz w:val="22"/>
          <w:szCs w:val="22"/>
          <w:lang w:bidi="ar-EG"/>
        </w:rPr>
        <w:t>T</w:t>
      </w:r>
      <w:r w:rsidRPr="00907B2D">
        <w:rPr>
          <w:rFonts w:asciiTheme="minorHAnsi" w:hAnsiTheme="minorHAnsi" w:cstheme="minorHAnsi"/>
          <w:sz w:val="22"/>
          <w:szCs w:val="22"/>
          <w:lang w:bidi="ar-EG"/>
        </w:rPr>
        <w:t>hey should report unsched</w:t>
      </w:r>
      <w:r w:rsidR="00F45C31">
        <w:rPr>
          <w:rFonts w:asciiTheme="minorHAnsi" w:hAnsiTheme="minorHAnsi" w:cstheme="minorHAnsi"/>
          <w:sz w:val="22"/>
          <w:szCs w:val="22"/>
          <w:lang w:bidi="ar-EG"/>
        </w:rPr>
        <w:t>uled vaginal bleeding to their general practitioner</w:t>
      </w:r>
      <w:r w:rsidRPr="00907B2D">
        <w:rPr>
          <w:rFonts w:asciiTheme="minorHAnsi" w:hAnsiTheme="minorHAnsi" w:cstheme="minorHAnsi"/>
          <w:sz w:val="22"/>
          <w:szCs w:val="22"/>
          <w:lang w:bidi="ar-EG"/>
        </w:rPr>
        <w:t xml:space="preserve">. </w:t>
      </w:r>
    </w:p>
    <w:p w14:paraId="534F92C9" w14:textId="09FD61DE" w:rsidR="00005700" w:rsidRPr="00907B2D" w:rsidRDefault="00907B2D" w:rsidP="00EF566B">
      <w:pPr>
        <w:pStyle w:val="ListParagraph"/>
        <w:numPr>
          <w:ilvl w:val="0"/>
          <w:numId w:val="12"/>
        </w:numPr>
        <w:autoSpaceDE w:val="0"/>
        <w:autoSpaceDN w:val="0"/>
        <w:adjustRightInd w:val="0"/>
        <w:rPr>
          <w:rFonts w:asciiTheme="minorHAnsi" w:hAnsiTheme="minorHAnsi" w:cstheme="minorHAnsi"/>
          <w:sz w:val="22"/>
          <w:szCs w:val="22"/>
          <w:lang w:bidi="ar-EG"/>
        </w:rPr>
      </w:pPr>
      <w:r w:rsidRPr="00907B2D">
        <w:rPr>
          <w:rFonts w:asciiTheme="minorHAnsi" w:hAnsiTheme="minorHAnsi" w:cstheme="minorHAnsi"/>
          <w:sz w:val="22"/>
          <w:szCs w:val="22"/>
          <w:lang w:bidi="ar-EG"/>
        </w:rPr>
        <w:t xml:space="preserve">For women with breast cancer, low-dose </w:t>
      </w:r>
      <w:r w:rsidR="00F45C31">
        <w:rPr>
          <w:rFonts w:asciiTheme="minorHAnsi" w:hAnsiTheme="minorHAnsi" w:cstheme="minorHAnsi"/>
          <w:sz w:val="22"/>
          <w:szCs w:val="22"/>
          <w:lang w:bidi="ar-EG"/>
        </w:rPr>
        <w:t xml:space="preserve">vaginal estrogen </w:t>
      </w:r>
      <w:r w:rsidR="00EF431F">
        <w:rPr>
          <w:rFonts w:asciiTheme="minorHAnsi" w:hAnsiTheme="minorHAnsi" w:cstheme="minorHAnsi"/>
          <w:sz w:val="22"/>
          <w:szCs w:val="22"/>
          <w:lang w:bidi="ar-EG"/>
        </w:rPr>
        <w:t>therapy</w:t>
      </w:r>
      <w:r w:rsidR="00EF431F" w:rsidRPr="00907B2D">
        <w:rPr>
          <w:rFonts w:asciiTheme="minorHAnsi" w:hAnsiTheme="minorHAnsi" w:cstheme="minorHAnsi"/>
          <w:sz w:val="22"/>
          <w:szCs w:val="22"/>
          <w:lang w:bidi="ar-EG"/>
        </w:rPr>
        <w:t xml:space="preserve"> should</w:t>
      </w:r>
      <w:r w:rsidRPr="00907B2D">
        <w:rPr>
          <w:rFonts w:asciiTheme="minorHAnsi" w:hAnsiTheme="minorHAnsi" w:cstheme="minorHAnsi"/>
          <w:sz w:val="22"/>
          <w:szCs w:val="22"/>
          <w:lang w:bidi="ar-EG"/>
        </w:rPr>
        <w:t xml:space="preserve"> be prescribed in consultation with their oncologists.</w:t>
      </w:r>
    </w:p>
    <w:p w14:paraId="2EBF1046" w14:textId="77777777" w:rsidR="00907B2D" w:rsidRDefault="00907B2D" w:rsidP="00EF566B">
      <w:pPr>
        <w:autoSpaceDE w:val="0"/>
        <w:autoSpaceDN w:val="0"/>
        <w:adjustRightInd w:val="0"/>
        <w:rPr>
          <w:rFonts w:asciiTheme="minorHAnsi" w:hAnsiTheme="minorHAnsi" w:cstheme="minorHAnsi"/>
          <w:sz w:val="22"/>
          <w:szCs w:val="22"/>
          <w:lang w:bidi="ar-EG"/>
        </w:rPr>
      </w:pPr>
      <w:r w:rsidRPr="00907B2D">
        <w:rPr>
          <w:rFonts w:asciiTheme="minorHAnsi" w:hAnsiTheme="minorHAnsi" w:cstheme="minorHAnsi"/>
          <w:b/>
          <w:bCs/>
          <w:sz w:val="22"/>
          <w:szCs w:val="22"/>
          <w:lang w:bidi="ar-EG"/>
        </w:rPr>
        <w:t xml:space="preserve">IV.D.2- </w:t>
      </w:r>
      <w:r w:rsidR="00C658DE" w:rsidRPr="00907B2D">
        <w:rPr>
          <w:rFonts w:asciiTheme="minorHAnsi" w:hAnsiTheme="minorHAnsi" w:cstheme="minorHAnsi"/>
          <w:b/>
          <w:bCs/>
          <w:sz w:val="22"/>
          <w:szCs w:val="22"/>
          <w:lang w:bidi="ar-EG"/>
        </w:rPr>
        <w:t>Systemic E</w:t>
      </w:r>
      <w:r w:rsidR="00F45C31">
        <w:rPr>
          <w:rFonts w:asciiTheme="minorHAnsi" w:hAnsiTheme="minorHAnsi" w:cstheme="minorHAnsi"/>
          <w:b/>
          <w:bCs/>
          <w:sz w:val="22"/>
          <w:szCs w:val="22"/>
          <w:lang w:bidi="ar-EG"/>
        </w:rPr>
        <w:t xml:space="preserve">strogen </w:t>
      </w:r>
      <w:r w:rsidR="00C658DE" w:rsidRPr="00907B2D">
        <w:rPr>
          <w:rFonts w:asciiTheme="minorHAnsi" w:hAnsiTheme="minorHAnsi" w:cstheme="minorHAnsi"/>
          <w:b/>
          <w:bCs/>
          <w:sz w:val="22"/>
          <w:szCs w:val="22"/>
          <w:lang w:bidi="ar-EG"/>
        </w:rPr>
        <w:t>T</w:t>
      </w:r>
      <w:r w:rsidR="00F45C31">
        <w:rPr>
          <w:rFonts w:asciiTheme="minorHAnsi" w:hAnsiTheme="minorHAnsi" w:cstheme="minorHAnsi"/>
          <w:b/>
          <w:bCs/>
          <w:sz w:val="22"/>
          <w:szCs w:val="22"/>
          <w:lang w:bidi="ar-EG"/>
        </w:rPr>
        <w:t>herapy</w:t>
      </w:r>
      <w:r w:rsidR="00C658DE" w:rsidRPr="0037584B">
        <w:rPr>
          <w:rFonts w:asciiTheme="minorHAnsi" w:hAnsiTheme="minorHAnsi" w:cstheme="minorHAnsi"/>
          <w:sz w:val="22"/>
          <w:szCs w:val="22"/>
          <w:lang w:bidi="ar-EG"/>
        </w:rPr>
        <w:t xml:space="preserve"> is effective for treating vaginal atrophy but </w:t>
      </w:r>
      <w:r w:rsidR="00005700" w:rsidRPr="0037584B">
        <w:rPr>
          <w:rFonts w:asciiTheme="minorHAnsi" w:hAnsiTheme="minorHAnsi" w:cstheme="minorHAnsi"/>
          <w:sz w:val="22"/>
          <w:szCs w:val="22"/>
          <w:lang w:bidi="ar-EG"/>
        </w:rPr>
        <w:t xml:space="preserve">unlike vaginal estrogen </w:t>
      </w:r>
      <w:r w:rsidR="00C658DE" w:rsidRPr="0037584B">
        <w:rPr>
          <w:rFonts w:asciiTheme="minorHAnsi" w:hAnsiTheme="minorHAnsi" w:cstheme="minorHAnsi"/>
          <w:sz w:val="22"/>
          <w:szCs w:val="22"/>
          <w:lang w:bidi="ar-EG"/>
        </w:rPr>
        <w:t>not effe</w:t>
      </w:r>
      <w:r w:rsidR="00F45C31">
        <w:rPr>
          <w:rFonts w:asciiTheme="minorHAnsi" w:hAnsiTheme="minorHAnsi" w:cstheme="minorHAnsi"/>
          <w:sz w:val="22"/>
          <w:szCs w:val="22"/>
          <w:lang w:bidi="ar-EG"/>
        </w:rPr>
        <w:t>ctive for treating recurrent urinary tract infection</w:t>
      </w:r>
      <w:r w:rsidR="00C658DE" w:rsidRPr="0037584B">
        <w:rPr>
          <w:rFonts w:asciiTheme="minorHAnsi" w:hAnsiTheme="minorHAnsi" w:cstheme="minorHAnsi"/>
          <w:sz w:val="22"/>
          <w:szCs w:val="22"/>
          <w:lang w:bidi="ar-EG"/>
        </w:rPr>
        <w:t>s, overactive bl</w:t>
      </w:r>
      <w:r w:rsidR="00005700" w:rsidRPr="0037584B">
        <w:rPr>
          <w:rFonts w:asciiTheme="minorHAnsi" w:hAnsiTheme="minorHAnsi" w:cstheme="minorHAnsi"/>
          <w:sz w:val="22"/>
          <w:szCs w:val="22"/>
          <w:lang w:bidi="ar-EG"/>
        </w:rPr>
        <w:t>adder, and urinary incontinence and may increase the incidence of stress urinary incontinence</w:t>
      </w:r>
      <w:r>
        <w:rPr>
          <w:rFonts w:asciiTheme="minorHAnsi" w:hAnsiTheme="minorHAnsi" w:cstheme="minorHAnsi"/>
          <w:sz w:val="22"/>
          <w:szCs w:val="22"/>
          <w:lang w:bidi="ar-EG"/>
        </w:rPr>
        <w:t>.</w:t>
      </w:r>
    </w:p>
    <w:p w14:paraId="72E00C71" w14:textId="77777777" w:rsidR="00907B2D" w:rsidRPr="0037584B" w:rsidRDefault="00907B2D" w:rsidP="00EF566B">
      <w:pPr>
        <w:autoSpaceDE w:val="0"/>
        <w:autoSpaceDN w:val="0"/>
        <w:adjustRightInd w:val="0"/>
        <w:rPr>
          <w:rFonts w:asciiTheme="minorHAnsi" w:hAnsiTheme="minorHAnsi" w:cstheme="minorHAnsi"/>
          <w:sz w:val="22"/>
          <w:szCs w:val="22"/>
          <w:lang w:bidi="ar-EG"/>
        </w:rPr>
      </w:pPr>
      <w:r w:rsidRPr="0037584B">
        <w:rPr>
          <w:rFonts w:asciiTheme="minorHAnsi" w:hAnsiTheme="minorHAnsi" w:cstheme="minorHAnsi"/>
          <w:sz w:val="22"/>
          <w:szCs w:val="22"/>
          <w:lang w:bidi="ar-EG"/>
        </w:rPr>
        <w:t>For menopausal women with symptoms of an overactive bladder, the primary drug therapy is the combination therapy of an anti</w:t>
      </w:r>
      <w:r w:rsidR="00191EF0">
        <w:rPr>
          <w:rFonts w:asciiTheme="minorHAnsi" w:hAnsiTheme="minorHAnsi" w:cstheme="minorHAnsi"/>
          <w:sz w:val="22"/>
          <w:szCs w:val="22"/>
          <w:lang w:bidi="ar-EG"/>
        </w:rPr>
        <w:t>-</w:t>
      </w:r>
      <w:r w:rsidRPr="0037584B">
        <w:rPr>
          <w:rFonts w:asciiTheme="minorHAnsi" w:hAnsiTheme="minorHAnsi" w:cstheme="minorHAnsi"/>
          <w:sz w:val="22"/>
          <w:szCs w:val="22"/>
          <w:lang w:bidi="ar-EG"/>
        </w:rPr>
        <w:t>muscarinic drug and topical estrogen.</w:t>
      </w:r>
    </w:p>
    <w:p w14:paraId="184A420A" w14:textId="3AE83B4E" w:rsidR="00C658DE" w:rsidRPr="0037584B" w:rsidRDefault="00907B2D" w:rsidP="00EF566B">
      <w:pPr>
        <w:autoSpaceDE w:val="0"/>
        <w:autoSpaceDN w:val="0"/>
        <w:adjustRightInd w:val="0"/>
        <w:rPr>
          <w:rFonts w:asciiTheme="minorHAnsi" w:hAnsiTheme="minorHAnsi" w:cstheme="minorHAnsi"/>
          <w:sz w:val="22"/>
          <w:szCs w:val="22"/>
          <w:lang w:bidi="ar-EG"/>
        </w:rPr>
      </w:pPr>
      <w:r w:rsidRPr="00907B2D">
        <w:rPr>
          <w:rFonts w:asciiTheme="minorHAnsi" w:hAnsiTheme="minorHAnsi" w:cstheme="minorHAnsi"/>
          <w:b/>
          <w:bCs/>
          <w:sz w:val="22"/>
          <w:szCs w:val="22"/>
          <w:lang w:bidi="ar-EG"/>
        </w:rPr>
        <w:t xml:space="preserve">IV.D.3- </w:t>
      </w:r>
      <w:r w:rsidR="00EF431F" w:rsidRPr="00907B2D">
        <w:rPr>
          <w:rFonts w:asciiTheme="minorHAnsi" w:hAnsiTheme="minorHAnsi" w:cstheme="minorHAnsi"/>
          <w:b/>
          <w:bCs/>
          <w:sz w:val="22"/>
          <w:szCs w:val="22"/>
          <w:lang w:bidi="ar-EG"/>
        </w:rPr>
        <w:t>non-estrogen</w:t>
      </w:r>
      <w:r w:rsidRPr="00907B2D">
        <w:rPr>
          <w:rFonts w:asciiTheme="minorHAnsi" w:hAnsiTheme="minorHAnsi" w:cstheme="minorHAnsi"/>
          <w:b/>
          <w:bCs/>
          <w:sz w:val="22"/>
          <w:szCs w:val="22"/>
          <w:lang w:bidi="ar-EG"/>
        </w:rPr>
        <w:t xml:space="preserve"> therapies available for treating urogenital atrophy</w:t>
      </w:r>
      <w:r>
        <w:rPr>
          <w:rFonts w:asciiTheme="minorHAnsi" w:hAnsiTheme="minorHAnsi" w:cstheme="minorHAnsi"/>
          <w:sz w:val="22"/>
          <w:szCs w:val="22"/>
          <w:lang w:bidi="ar-EG"/>
        </w:rPr>
        <w:t xml:space="preserve"> </w:t>
      </w:r>
      <w:r w:rsidR="00EF431F">
        <w:rPr>
          <w:rFonts w:asciiTheme="minorHAnsi" w:hAnsiTheme="minorHAnsi" w:cstheme="minorHAnsi"/>
          <w:sz w:val="22"/>
          <w:szCs w:val="22"/>
          <w:lang w:bidi="ar-EG"/>
        </w:rPr>
        <w:t>include</w:t>
      </w:r>
      <w:r w:rsidR="00EF431F" w:rsidRPr="0037584B">
        <w:rPr>
          <w:rFonts w:asciiTheme="minorHAnsi" w:hAnsiTheme="minorHAnsi" w:cstheme="minorHAnsi"/>
          <w:sz w:val="22"/>
          <w:szCs w:val="22"/>
          <w:lang w:bidi="ar-EG"/>
        </w:rPr>
        <w:t xml:space="preserve"> Lubricants</w:t>
      </w:r>
      <w:r w:rsidR="00C658DE" w:rsidRPr="0037584B">
        <w:rPr>
          <w:rFonts w:asciiTheme="minorHAnsi" w:hAnsiTheme="minorHAnsi" w:cstheme="minorHAnsi"/>
          <w:sz w:val="22"/>
          <w:szCs w:val="22"/>
          <w:lang w:bidi="ar-EG"/>
        </w:rPr>
        <w:t xml:space="preserve">, vaginal moisturizers, ospemifene, </w:t>
      </w:r>
      <w:r>
        <w:rPr>
          <w:rFonts w:asciiTheme="minorHAnsi" w:hAnsiTheme="minorHAnsi" w:cstheme="minorHAnsi"/>
          <w:sz w:val="22"/>
          <w:szCs w:val="22"/>
          <w:lang w:bidi="ar-EG"/>
        </w:rPr>
        <w:t>and vaginal DHEA. L</w:t>
      </w:r>
      <w:r w:rsidR="00C658DE" w:rsidRPr="0037584B">
        <w:rPr>
          <w:rFonts w:asciiTheme="minorHAnsi" w:hAnsiTheme="minorHAnsi" w:cstheme="minorHAnsi"/>
          <w:sz w:val="22"/>
          <w:szCs w:val="22"/>
          <w:lang w:bidi="ar-EG"/>
        </w:rPr>
        <w:t>aser therapy could be considered an additional therapy.</w:t>
      </w:r>
    </w:p>
    <w:p w14:paraId="73D43E30" w14:textId="77777777" w:rsidR="00C658DE" w:rsidRPr="00DA7784" w:rsidRDefault="00C658DE" w:rsidP="00EF566B">
      <w:pPr>
        <w:autoSpaceDE w:val="0"/>
        <w:autoSpaceDN w:val="0"/>
        <w:adjustRightInd w:val="0"/>
        <w:rPr>
          <w:rFonts w:ascii="Inter" w:hAnsi="Inter"/>
          <w:color w:val="282828"/>
          <w:sz w:val="23"/>
          <w:szCs w:val="23"/>
          <w:lang w:bidi="ar-EG"/>
        </w:rPr>
      </w:pPr>
    </w:p>
    <w:p w14:paraId="3062BF5C" w14:textId="77777777" w:rsidR="00C658DE" w:rsidRPr="000D05A2" w:rsidRDefault="000D05A2" w:rsidP="00EF566B">
      <w:pPr>
        <w:autoSpaceDE w:val="0"/>
        <w:autoSpaceDN w:val="0"/>
        <w:adjustRightInd w:val="0"/>
        <w:rPr>
          <w:rFonts w:asciiTheme="minorHAnsi" w:hAnsiTheme="minorHAnsi" w:cstheme="minorHAnsi"/>
          <w:b/>
          <w:bCs/>
          <w:szCs w:val="22"/>
          <w:lang w:bidi="ar-EG"/>
        </w:rPr>
      </w:pPr>
      <w:r w:rsidRPr="000D05A2">
        <w:rPr>
          <w:rFonts w:asciiTheme="minorHAnsi" w:hAnsiTheme="minorHAnsi" w:cstheme="minorHAnsi"/>
          <w:b/>
          <w:bCs/>
          <w:szCs w:val="22"/>
          <w:lang w:bidi="ar-EG"/>
        </w:rPr>
        <w:t xml:space="preserve">IV.E- </w:t>
      </w:r>
      <w:r w:rsidR="00C658DE" w:rsidRPr="000D05A2">
        <w:rPr>
          <w:rFonts w:asciiTheme="minorHAnsi" w:hAnsiTheme="minorHAnsi" w:cstheme="minorHAnsi"/>
          <w:b/>
          <w:bCs/>
          <w:szCs w:val="22"/>
          <w:lang w:bidi="ar-EG"/>
        </w:rPr>
        <w:t xml:space="preserve">Altered </w:t>
      </w:r>
      <w:r w:rsidR="00E50D3C" w:rsidRPr="000D05A2">
        <w:rPr>
          <w:rFonts w:asciiTheme="minorHAnsi" w:hAnsiTheme="minorHAnsi" w:cstheme="minorHAnsi"/>
          <w:b/>
          <w:bCs/>
          <w:szCs w:val="22"/>
          <w:lang w:bidi="ar-EG"/>
        </w:rPr>
        <w:t xml:space="preserve">Sexual Function </w:t>
      </w:r>
      <w:r w:rsidR="00156F7D" w:rsidRPr="000D05A2">
        <w:rPr>
          <w:rFonts w:asciiTheme="minorHAnsi" w:hAnsiTheme="minorHAnsi" w:cstheme="minorHAnsi"/>
          <w:b/>
          <w:bCs/>
          <w:szCs w:val="22"/>
          <w:lang w:bidi="ar-EG"/>
        </w:rPr>
        <w:t>during</w:t>
      </w:r>
      <w:r w:rsidR="00E50D3C" w:rsidRPr="000D05A2">
        <w:rPr>
          <w:rFonts w:asciiTheme="minorHAnsi" w:hAnsiTheme="minorHAnsi" w:cstheme="minorHAnsi"/>
          <w:b/>
          <w:bCs/>
          <w:szCs w:val="22"/>
          <w:lang w:bidi="ar-EG"/>
        </w:rPr>
        <w:t xml:space="preserve"> Menopause:</w:t>
      </w:r>
    </w:p>
    <w:p w14:paraId="5753F314" w14:textId="77777777" w:rsidR="00081E5A" w:rsidRPr="0037584B" w:rsidRDefault="00081E5A" w:rsidP="00EF566B">
      <w:pPr>
        <w:autoSpaceDE w:val="0"/>
        <w:autoSpaceDN w:val="0"/>
        <w:adjustRightInd w:val="0"/>
        <w:rPr>
          <w:rFonts w:asciiTheme="minorHAnsi" w:hAnsiTheme="minorHAnsi" w:cstheme="minorHAnsi"/>
          <w:sz w:val="22"/>
          <w:szCs w:val="22"/>
          <w:lang w:bidi="ar-EG"/>
        </w:rPr>
      </w:pPr>
      <w:r w:rsidRPr="0037584B">
        <w:rPr>
          <w:rFonts w:asciiTheme="minorHAnsi" w:hAnsiTheme="minorHAnsi" w:cstheme="minorHAnsi"/>
          <w:sz w:val="22"/>
          <w:szCs w:val="22"/>
          <w:lang w:bidi="ar-EG"/>
        </w:rPr>
        <w:t>When considering sexual dysfunction, the role of vaginal atrophy should always be considered.</w:t>
      </w:r>
    </w:p>
    <w:p w14:paraId="4AA12B1E" w14:textId="545298DC" w:rsidR="00C658DE" w:rsidRPr="0037584B" w:rsidRDefault="00C658DE" w:rsidP="00EF566B">
      <w:pPr>
        <w:autoSpaceDE w:val="0"/>
        <w:autoSpaceDN w:val="0"/>
        <w:adjustRightInd w:val="0"/>
        <w:rPr>
          <w:rFonts w:asciiTheme="minorHAnsi" w:hAnsiTheme="minorHAnsi" w:cstheme="minorHAnsi"/>
          <w:sz w:val="22"/>
          <w:szCs w:val="22"/>
          <w:lang w:bidi="ar-EG"/>
        </w:rPr>
      </w:pPr>
      <w:r w:rsidRPr="0037584B">
        <w:rPr>
          <w:rFonts w:asciiTheme="minorHAnsi" w:hAnsiTheme="minorHAnsi" w:cstheme="minorHAnsi"/>
          <w:sz w:val="22"/>
          <w:szCs w:val="22"/>
          <w:lang w:bidi="ar-EG"/>
        </w:rPr>
        <w:t xml:space="preserve">Measuring the serum level of a sex hormone does not provide much help in diagnosing </w:t>
      </w:r>
      <w:r w:rsidR="00EF431F" w:rsidRPr="0037584B">
        <w:rPr>
          <w:rFonts w:asciiTheme="minorHAnsi" w:hAnsiTheme="minorHAnsi" w:cstheme="minorHAnsi"/>
          <w:sz w:val="22"/>
          <w:szCs w:val="22"/>
          <w:lang w:bidi="ar-EG"/>
        </w:rPr>
        <w:t>and treating</w:t>
      </w:r>
      <w:r w:rsidRPr="0037584B">
        <w:rPr>
          <w:rFonts w:asciiTheme="minorHAnsi" w:hAnsiTheme="minorHAnsi" w:cstheme="minorHAnsi"/>
          <w:sz w:val="22"/>
          <w:szCs w:val="22"/>
          <w:lang w:bidi="ar-EG"/>
        </w:rPr>
        <w:t xml:space="preserve"> sexual dysfunction</w:t>
      </w:r>
      <w:r w:rsidR="00081E5A" w:rsidRPr="0037584B">
        <w:rPr>
          <w:rFonts w:asciiTheme="minorHAnsi" w:hAnsiTheme="minorHAnsi" w:cstheme="minorHAnsi"/>
          <w:sz w:val="22"/>
          <w:szCs w:val="22"/>
          <w:lang w:bidi="ar-EG"/>
        </w:rPr>
        <w:t>.</w:t>
      </w:r>
    </w:p>
    <w:p w14:paraId="24000A79" w14:textId="5ACB847F" w:rsidR="00C658DE" w:rsidRPr="0037584B" w:rsidRDefault="00BF4F38" w:rsidP="00EF566B">
      <w:pPr>
        <w:autoSpaceDE w:val="0"/>
        <w:autoSpaceDN w:val="0"/>
        <w:adjustRightInd w:val="0"/>
        <w:rPr>
          <w:rFonts w:asciiTheme="minorHAnsi" w:hAnsiTheme="minorHAnsi" w:cstheme="minorHAnsi"/>
          <w:sz w:val="22"/>
          <w:szCs w:val="22"/>
          <w:lang w:bidi="ar-EG"/>
        </w:rPr>
      </w:pPr>
      <w:r w:rsidRPr="00BF4F38">
        <w:rPr>
          <w:rFonts w:asciiTheme="minorHAnsi" w:hAnsiTheme="minorHAnsi" w:cstheme="minorHAnsi"/>
          <w:b/>
          <w:bCs/>
          <w:sz w:val="22"/>
          <w:szCs w:val="22"/>
          <w:lang w:bidi="ar-EG"/>
        </w:rPr>
        <w:t xml:space="preserve">IV.E.1- </w:t>
      </w:r>
      <w:r w:rsidR="00C658DE" w:rsidRPr="00BF4F38">
        <w:rPr>
          <w:rFonts w:asciiTheme="minorHAnsi" w:hAnsiTheme="minorHAnsi" w:cstheme="minorHAnsi"/>
          <w:b/>
          <w:bCs/>
          <w:sz w:val="22"/>
          <w:szCs w:val="22"/>
          <w:lang w:bidi="ar-EG"/>
        </w:rPr>
        <w:t>Systemic hormone therapy</w:t>
      </w:r>
      <w:r w:rsidR="00C658DE" w:rsidRPr="0037584B">
        <w:rPr>
          <w:rFonts w:asciiTheme="minorHAnsi" w:hAnsiTheme="minorHAnsi" w:cstheme="minorHAnsi"/>
          <w:sz w:val="22"/>
          <w:szCs w:val="22"/>
          <w:lang w:bidi="ar-EG"/>
        </w:rPr>
        <w:t xml:space="preserve"> generally does not improve sexual function, sexual interest, arousal, or orgasmic response independent of its effect on </w:t>
      </w:r>
      <w:r w:rsidR="00EF431F" w:rsidRPr="0037584B">
        <w:rPr>
          <w:rFonts w:asciiTheme="minorHAnsi" w:hAnsiTheme="minorHAnsi" w:cstheme="minorHAnsi"/>
          <w:sz w:val="22"/>
          <w:szCs w:val="22"/>
          <w:lang w:bidi="ar-EG"/>
        </w:rPr>
        <w:t>GSM.</w:t>
      </w:r>
      <w:r w:rsidR="00EF431F">
        <w:rPr>
          <w:rFonts w:asciiTheme="minorHAnsi" w:hAnsiTheme="minorHAnsi" w:cstheme="minorHAnsi"/>
          <w:sz w:val="22"/>
          <w:szCs w:val="22"/>
          <w:lang w:bidi="ar-EG"/>
        </w:rPr>
        <w:t xml:space="preserve"> </w:t>
      </w:r>
      <w:r w:rsidR="00EF431F" w:rsidRPr="0037584B">
        <w:rPr>
          <w:rFonts w:asciiTheme="minorHAnsi" w:hAnsiTheme="minorHAnsi" w:cstheme="minorHAnsi"/>
          <w:sz w:val="22"/>
          <w:szCs w:val="22"/>
          <w:lang w:bidi="ar-EG"/>
        </w:rPr>
        <w:t>Transdermal</w:t>
      </w:r>
      <w:r w:rsidR="00C658DE" w:rsidRPr="0037584B">
        <w:rPr>
          <w:rFonts w:asciiTheme="minorHAnsi" w:hAnsiTheme="minorHAnsi" w:cstheme="minorHAnsi"/>
          <w:sz w:val="22"/>
          <w:szCs w:val="22"/>
          <w:lang w:bidi="ar-EG"/>
        </w:rPr>
        <w:t xml:space="preserve"> ET may be preferable over oral ET because of minimal effect on sex hormone-binding globulin and free testosterone levels.</w:t>
      </w:r>
    </w:p>
    <w:p w14:paraId="309E7F00" w14:textId="77777777" w:rsidR="00081E5A" w:rsidRPr="0037584B" w:rsidRDefault="00BF4F38" w:rsidP="00EF566B">
      <w:pPr>
        <w:autoSpaceDE w:val="0"/>
        <w:autoSpaceDN w:val="0"/>
        <w:adjustRightInd w:val="0"/>
        <w:rPr>
          <w:rFonts w:asciiTheme="minorHAnsi" w:hAnsiTheme="minorHAnsi" w:cstheme="minorHAnsi"/>
          <w:sz w:val="22"/>
          <w:szCs w:val="22"/>
          <w:lang w:bidi="ar-EG"/>
        </w:rPr>
      </w:pPr>
      <w:r w:rsidRPr="00BF4F38">
        <w:rPr>
          <w:rFonts w:asciiTheme="minorHAnsi" w:hAnsiTheme="minorHAnsi" w:cstheme="minorHAnsi"/>
          <w:b/>
          <w:bCs/>
          <w:sz w:val="22"/>
          <w:szCs w:val="22"/>
          <w:lang w:bidi="ar-EG"/>
        </w:rPr>
        <w:t>IV.E.2- T</w:t>
      </w:r>
      <w:r w:rsidR="00081E5A" w:rsidRPr="00BF4F38">
        <w:rPr>
          <w:rFonts w:asciiTheme="minorHAnsi" w:hAnsiTheme="minorHAnsi" w:cstheme="minorHAnsi"/>
          <w:b/>
          <w:bCs/>
          <w:sz w:val="22"/>
          <w:szCs w:val="22"/>
          <w:lang w:bidi="ar-EG"/>
        </w:rPr>
        <w:t>ibolone</w:t>
      </w:r>
      <w:r w:rsidR="00081E5A" w:rsidRPr="0037584B">
        <w:rPr>
          <w:rFonts w:asciiTheme="minorHAnsi" w:hAnsiTheme="minorHAnsi" w:cstheme="minorHAnsi"/>
          <w:sz w:val="22"/>
          <w:szCs w:val="22"/>
          <w:lang w:bidi="ar-EG"/>
        </w:rPr>
        <w:t xml:space="preserve"> is effective for treating female sexual dysfunction by increasing women</w:t>
      </w:r>
      <w:r>
        <w:rPr>
          <w:rFonts w:asciiTheme="minorHAnsi" w:hAnsiTheme="minorHAnsi" w:cstheme="minorHAnsi" w:hint="eastAsia"/>
          <w:sz w:val="22"/>
          <w:szCs w:val="22"/>
          <w:lang w:bidi="ar-EG"/>
        </w:rPr>
        <w:t>'</w:t>
      </w:r>
      <w:r w:rsidR="00081E5A" w:rsidRPr="0037584B">
        <w:rPr>
          <w:rFonts w:asciiTheme="minorHAnsi" w:hAnsiTheme="minorHAnsi" w:cstheme="minorHAnsi"/>
          <w:sz w:val="22"/>
          <w:szCs w:val="22"/>
          <w:lang w:bidi="ar-EG"/>
        </w:rPr>
        <w:t>s sexual desire and arousal.</w:t>
      </w:r>
    </w:p>
    <w:p w14:paraId="4B7B01EF" w14:textId="4E0E89B9" w:rsidR="001C7759" w:rsidRPr="001C7759" w:rsidRDefault="00BF4F38" w:rsidP="00EF566B">
      <w:pPr>
        <w:pStyle w:val="Default"/>
        <w:rPr>
          <w:rFonts w:ascii="Calibri" w:hAnsi="Calibri" w:cs="Calibri"/>
        </w:rPr>
      </w:pPr>
      <w:r w:rsidRPr="00BF4F38">
        <w:rPr>
          <w:rFonts w:asciiTheme="minorHAnsi" w:hAnsiTheme="minorHAnsi" w:cstheme="minorHAnsi"/>
          <w:b/>
          <w:bCs/>
          <w:sz w:val="22"/>
          <w:szCs w:val="22"/>
          <w:lang w:bidi="ar-EG"/>
        </w:rPr>
        <w:t xml:space="preserve">IV.E.3- </w:t>
      </w:r>
      <w:r w:rsidR="00C658DE" w:rsidRPr="00BF4F38">
        <w:rPr>
          <w:rFonts w:asciiTheme="minorHAnsi" w:hAnsiTheme="minorHAnsi" w:cstheme="minorHAnsi"/>
          <w:b/>
          <w:bCs/>
          <w:sz w:val="22"/>
          <w:szCs w:val="22"/>
          <w:lang w:bidi="ar-EG"/>
        </w:rPr>
        <w:t>Consider testosterone supplementation</w:t>
      </w:r>
      <w:r w:rsidR="00C658DE" w:rsidRPr="0037584B">
        <w:rPr>
          <w:rFonts w:asciiTheme="minorHAnsi" w:hAnsiTheme="minorHAnsi" w:cstheme="minorHAnsi"/>
          <w:sz w:val="22"/>
          <w:szCs w:val="22"/>
          <w:lang w:bidi="ar-EG"/>
        </w:rPr>
        <w:t xml:space="preserve"> for menopausal women with low sexual desire if HRT alone is not </w:t>
      </w:r>
      <w:r w:rsidR="00EF431F" w:rsidRPr="0037584B">
        <w:rPr>
          <w:rFonts w:asciiTheme="minorHAnsi" w:hAnsiTheme="minorHAnsi" w:cstheme="minorHAnsi"/>
          <w:sz w:val="22"/>
          <w:szCs w:val="22"/>
          <w:lang w:bidi="ar-EG"/>
        </w:rPr>
        <w:t>effective.</w:t>
      </w:r>
      <w:r w:rsidR="00EF431F" w:rsidRPr="001C7759">
        <w:rPr>
          <w:rFonts w:ascii="Calibri" w:hAnsi="Calibri" w:cs="Calibri"/>
          <w:sz w:val="22"/>
          <w:szCs w:val="22"/>
        </w:rPr>
        <w:t xml:space="preserve"> Testosterone</w:t>
      </w:r>
      <w:r w:rsidR="001C7759" w:rsidRPr="001C7759">
        <w:rPr>
          <w:rFonts w:ascii="Calibri" w:hAnsi="Calibri" w:cs="Calibri"/>
          <w:sz w:val="22"/>
          <w:szCs w:val="22"/>
        </w:rPr>
        <w:t xml:space="preserve"> </w:t>
      </w:r>
      <w:r w:rsidR="001C7759">
        <w:rPr>
          <w:rFonts w:ascii="Calibri" w:hAnsi="Calibri" w:cs="Calibri"/>
          <w:sz w:val="22"/>
          <w:szCs w:val="22"/>
        </w:rPr>
        <w:t xml:space="preserve">use should be limited because of its </w:t>
      </w:r>
      <w:r w:rsidR="001C7759" w:rsidRPr="001C7759">
        <w:rPr>
          <w:rFonts w:ascii="Calibri" w:hAnsi="Calibri" w:cs="Calibri"/>
          <w:sz w:val="22"/>
          <w:szCs w:val="22"/>
        </w:rPr>
        <w:t>irreversible side effect in females as hoarseness o</w:t>
      </w:r>
      <w:r w:rsidR="001C7759">
        <w:rPr>
          <w:rFonts w:ascii="Calibri" w:hAnsi="Calibri" w:cs="Calibri"/>
          <w:sz w:val="22"/>
          <w:szCs w:val="22"/>
        </w:rPr>
        <w:t>f voice</w:t>
      </w:r>
      <w:r w:rsidR="001C7759" w:rsidRPr="001C7759">
        <w:rPr>
          <w:rFonts w:ascii="Calibri" w:hAnsi="Calibri" w:cs="Calibri"/>
          <w:sz w:val="22"/>
          <w:szCs w:val="22"/>
        </w:rPr>
        <w:t xml:space="preserve">. </w:t>
      </w:r>
    </w:p>
    <w:p w14:paraId="49060CFC" w14:textId="456447B0" w:rsidR="00C658DE" w:rsidRPr="0037584B" w:rsidRDefault="00BF4F38" w:rsidP="00EF566B">
      <w:pPr>
        <w:autoSpaceDE w:val="0"/>
        <w:autoSpaceDN w:val="0"/>
        <w:adjustRightInd w:val="0"/>
        <w:rPr>
          <w:rFonts w:asciiTheme="minorHAnsi" w:hAnsiTheme="minorHAnsi" w:cstheme="minorHAnsi"/>
          <w:sz w:val="22"/>
          <w:szCs w:val="22"/>
          <w:lang w:bidi="ar-EG"/>
        </w:rPr>
      </w:pPr>
      <w:r w:rsidRPr="00BF4F38">
        <w:rPr>
          <w:rFonts w:asciiTheme="minorHAnsi" w:hAnsiTheme="minorHAnsi" w:cstheme="minorHAnsi"/>
          <w:b/>
          <w:bCs/>
          <w:sz w:val="22"/>
          <w:szCs w:val="22"/>
          <w:lang w:bidi="ar-EG"/>
        </w:rPr>
        <w:t xml:space="preserve">IV.E.4- </w:t>
      </w:r>
      <w:r w:rsidR="00EF431F" w:rsidRPr="00BF4F38">
        <w:rPr>
          <w:rFonts w:asciiTheme="minorHAnsi" w:hAnsiTheme="minorHAnsi" w:cstheme="minorHAnsi"/>
          <w:b/>
          <w:bCs/>
          <w:sz w:val="22"/>
          <w:szCs w:val="22"/>
          <w:lang w:bidi="ar-EG"/>
        </w:rPr>
        <w:t>non-estrogen</w:t>
      </w:r>
      <w:r w:rsidR="00C658DE" w:rsidRPr="00BF4F38">
        <w:rPr>
          <w:rFonts w:asciiTheme="minorHAnsi" w:hAnsiTheme="minorHAnsi" w:cstheme="minorHAnsi"/>
          <w:b/>
          <w:bCs/>
          <w:sz w:val="22"/>
          <w:szCs w:val="22"/>
          <w:lang w:bidi="ar-EG"/>
        </w:rPr>
        <w:t xml:space="preserve"> alternatives FDA approved</w:t>
      </w:r>
      <w:r w:rsidR="00C658DE" w:rsidRPr="0037584B">
        <w:rPr>
          <w:rFonts w:asciiTheme="minorHAnsi" w:hAnsiTheme="minorHAnsi" w:cstheme="minorHAnsi"/>
          <w:sz w:val="22"/>
          <w:szCs w:val="22"/>
          <w:lang w:bidi="ar-EG"/>
        </w:rPr>
        <w:t xml:space="preserve"> for dyspareunia include ospemifene and intravaginal DHEA.</w:t>
      </w:r>
    </w:p>
    <w:p w14:paraId="082CED40" w14:textId="77777777" w:rsidR="00697770" w:rsidRDefault="00697770" w:rsidP="00EF566B">
      <w:pPr>
        <w:autoSpaceDE w:val="0"/>
        <w:autoSpaceDN w:val="0"/>
        <w:adjustRightInd w:val="0"/>
        <w:rPr>
          <w:rFonts w:ascii="Inter" w:hAnsi="Inter"/>
          <w:color w:val="282828"/>
          <w:sz w:val="23"/>
          <w:szCs w:val="23"/>
          <w:lang w:bidi="ar-EG"/>
        </w:rPr>
      </w:pPr>
    </w:p>
    <w:p w14:paraId="3E967196" w14:textId="77777777" w:rsidR="006A7329" w:rsidRPr="000D05A2" w:rsidRDefault="00BF4F38" w:rsidP="00EF566B">
      <w:pPr>
        <w:autoSpaceDE w:val="0"/>
        <w:autoSpaceDN w:val="0"/>
        <w:adjustRightInd w:val="0"/>
        <w:rPr>
          <w:rFonts w:asciiTheme="minorHAnsi" w:hAnsiTheme="minorHAnsi" w:cstheme="minorHAnsi"/>
          <w:b/>
          <w:bCs/>
          <w:szCs w:val="22"/>
          <w:lang w:bidi="ar-EG"/>
        </w:rPr>
      </w:pPr>
      <w:r>
        <w:rPr>
          <w:rFonts w:asciiTheme="minorHAnsi" w:hAnsiTheme="minorHAnsi" w:cstheme="minorHAnsi"/>
          <w:b/>
          <w:bCs/>
          <w:szCs w:val="22"/>
          <w:lang w:bidi="ar-EG"/>
        </w:rPr>
        <w:t>IV.F</w:t>
      </w:r>
      <w:r w:rsidR="000D05A2" w:rsidRPr="000D05A2">
        <w:rPr>
          <w:rFonts w:asciiTheme="minorHAnsi" w:hAnsiTheme="minorHAnsi" w:cstheme="minorHAnsi"/>
          <w:b/>
          <w:bCs/>
          <w:szCs w:val="22"/>
          <w:lang w:bidi="ar-EG"/>
        </w:rPr>
        <w:t xml:space="preserve">- </w:t>
      </w:r>
      <w:r w:rsidR="006A7329" w:rsidRPr="000D05A2">
        <w:rPr>
          <w:rFonts w:asciiTheme="minorHAnsi" w:hAnsiTheme="minorHAnsi" w:cstheme="minorHAnsi"/>
          <w:b/>
          <w:bCs/>
          <w:szCs w:val="22"/>
          <w:lang w:bidi="ar-EG"/>
        </w:rPr>
        <w:t>Dementia</w:t>
      </w:r>
    </w:p>
    <w:p w14:paraId="2C907052" w14:textId="4581A45A" w:rsidR="00D95441" w:rsidRPr="0037584B" w:rsidRDefault="00D95441" w:rsidP="00EF566B">
      <w:pPr>
        <w:autoSpaceDE w:val="0"/>
        <w:autoSpaceDN w:val="0"/>
        <w:adjustRightInd w:val="0"/>
        <w:rPr>
          <w:rFonts w:asciiTheme="minorHAnsi" w:hAnsiTheme="minorHAnsi" w:cstheme="minorHAnsi"/>
          <w:sz w:val="22"/>
          <w:szCs w:val="22"/>
          <w:lang w:bidi="ar-EG"/>
        </w:rPr>
      </w:pPr>
      <w:r w:rsidRPr="0037584B">
        <w:rPr>
          <w:rFonts w:asciiTheme="minorHAnsi" w:hAnsiTheme="minorHAnsi" w:cstheme="minorHAnsi"/>
          <w:sz w:val="22"/>
          <w:szCs w:val="22"/>
          <w:lang w:bidi="ar-EG"/>
        </w:rPr>
        <w:t xml:space="preserve">Hormone therapy is not recommended at any age to prevent or treat a decline in cognitive function or </w:t>
      </w:r>
      <w:r w:rsidR="00EF431F" w:rsidRPr="0037584B">
        <w:rPr>
          <w:rFonts w:asciiTheme="minorHAnsi" w:hAnsiTheme="minorHAnsi" w:cstheme="minorHAnsi"/>
          <w:sz w:val="22"/>
          <w:szCs w:val="22"/>
          <w:lang w:bidi="ar-EG"/>
        </w:rPr>
        <w:t>dementia. Evidence</w:t>
      </w:r>
      <w:r w:rsidRPr="0037584B">
        <w:rPr>
          <w:rFonts w:asciiTheme="minorHAnsi" w:hAnsiTheme="minorHAnsi" w:cstheme="minorHAnsi"/>
          <w:sz w:val="22"/>
          <w:szCs w:val="22"/>
          <w:lang w:bidi="ar-EG"/>
        </w:rPr>
        <w:t xml:space="preserve"> is lacking about its use in the early menopause period with increased risk of dementia when used after the age of 65 in the WHI memory study.</w:t>
      </w:r>
    </w:p>
    <w:p w14:paraId="3C31B1B0" w14:textId="77777777" w:rsidR="00D95441" w:rsidRDefault="006A7329" w:rsidP="00EF566B">
      <w:pPr>
        <w:autoSpaceDE w:val="0"/>
        <w:autoSpaceDN w:val="0"/>
        <w:adjustRightInd w:val="0"/>
        <w:rPr>
          <w:rFonts w:asciiTheme="minorHAnsi" w:hAnsiTheme="minorHAnsi" w:cstheme="minorHAnsi"/>
          <w:sz w:val="22"/>
          <w:szCs w:val="22"/>
          <w:lang w:bidi="ar-EG"/>
        </w:rPr>
      </w:pPr>
      <w:r w:rsidRPr="0037584B">
        <w:rPr>
          <w:rFonts w:asciiTheme="minorHAnsi" w:hAnsiTheme="minorHAnsi" w:cstheme="minorHAnsi"/>
          <w:sz w:val="22"/>
          <w:szCs w:val="22"/>
          <w:lang w:bidi="ar-EG"/>
        </w:rPr>
        <w:t xml:space="preserve">Estrogen therapy may have cognitive benefits when initiated immediately after hysterectomy with bilateral oophorectomy. </w:t>
      </w:r>
    </w:p>
    <w:p w14:paraId="597A73BE" w14:textId="77777777" w:rsidR="00697770" w:rsidRPr="0037584B" w:rsidRDefault="00697770" w:rsidP="00EF566B">
      <w:pPr>
        <w:autoSpaceDE w:val="0"/>
        <w:autoSpaceDN w:val="0"/>
        <w:adjustRightInd w:val="0"/>
        <w:rPr>
          <w:rFonts w:asciiTheme="minorHAnsi" w:hAnsiTheme="minorHAnsi" w:cstheme="minorHAnsi"/>
          <w:sz w:val="22"/>
          <w:szCs w:val="22"/>
          <w:lang w:bidi="ar-EG"/>
        </w:rPr>
      </w:pPr>
    </w:p>
    <w:p w14:paraId="49B732D0" w14:textId="77777777" w:rsidR="006A7329" w:rsidRPr="000D05A2" w:rsidRDefault="00BF4F38" w:rsidP="00EF566B">
      <w:pPr>
        <w:autoSpaceDE w:val="0"/>
        <w:autoSpaceDN w:val="0"/>
        <w:adjustRightInd w:val="0"/>
        <w:rPr>
          <w:rFonts w:asciiTheme="minorHAnsi" w:hAnsiTheme="minorHAnsi" w:cstheme="minorHAnsi"/>
          <w:b/>
          <w:bCs/>
          <w:szCs w:val="22"/>
          <w:lang w:bidi="ar-EG"/>
        </w:rPr>
      </w:pPr>
      <w:r>
        <w:rPr>
          <w:rFonts w:asciiTheme="minorHAnsi" w:hAnsiTheme="minorHAnsi" w:cstheme="minorHAnsi"/>
          <w:b/>
          <w:bCs/>
          <w:szCs w:val="22"/>
          <w:lang w:bidi="ar-EG"/>
        </w:rPr>
        <w:t>IV.G</w:t>
      </w:r>
      <w:r w:rsidR="000D05A2" w:rsidRPr="000D05A2">
        <w:rPr>
          <w:rFonts w:asciiTheme="minorHAnsi" w:hAnsiTheme="minorHAnsi" w:cstheme="minorHAnsi"/>
          <w:b/>
          <w:bCs/>
          <w:szCs w:val="22"/>
          <w:lang w:bidi="ar-EG"/>
        </w:rPr>
        <w:t xml:space="preserve">- </w:t>
      </w:r>
      <w:r w:rsidR="006A7329" w:rsidRPr="000D05A2">
        <w:rPr>
          <w:rFonts w:asciiTheme="minorHAnsi" w:hAnsiTheme="minorHAnsi" w:cstheme="minorHAnsi"/>
          <w:b/>
          <w:bCs/>
          <w:szCs w:val="22"/>
          <w:lang w:bidi="ar-EG"/>
        </w:rPr>
        <w:t xml:space="preserve">Psychological </w:t>
      </w:r>
      <w:r w:rsidR="00D95441">
        <w:rPr>
          <w:rFonts w:asciiTheme="minorHAnsi" w:hAnsiTheme="minorHAnsi" w:cstheme="minorHAnsi"/>
          <w:b/>
          <w:bCs/>
          <w:szCs w:val="22"/>
          <w:lang w:bidi="ar-EG"/>
        </w:rPr>
        <w:t>Symptoms i</w:t>
      </w:r>
      <w:r w:rsidR="00E50D3C" w:rsidRPr="000D05A2">
        <w:rPr>
          <w:rFonts w:asciiTheme="minorHAnsi" w:hAnsiTheme="minorHAnsi" w:cstheme="minorHAnsi"/>
          <w:b/>
          <w:bCs/>
          <w:szCs w:val="22"/>
          <w:lang w:bidi="ar-EG"/>
        </w:rPr>
        <w:t>n Menopause:</w:t>
      </w:r>
    </w:p>
    <w:p w14:paraId="142539E5" w14:textId="77777777" w:rsidR="00E84587" w:rsidRDefault="00E84587" w:rsidP="00EF566B">
      <w:pPr>
        <w:autoSpaceDE w:val="0"/>
        <w:autoSpaceDN w:val="0"/>
        <w:adjustRightInd w:val="0"/>
        <w:spacing w:before="240"/>
        <w:rPr>
          <w:rFonts w:asciiTheme="minorHAnsi" w:hAnsiTheme="minorHAnsi" w:cstheme="minorHAnsi"/>
          <w:sz w:val="22"/>
          <w:szCs w:val="22"/>
          <w:lang w:bidi="ar-EG"/>
        </w:rPr>
      </w:pPr>
      <w:r w:rsidRPr="00E84587">
        <w:rPr>
          <w:rFonts w:asciiTheme="minorHAnsi" w:hAnsiTheme="minorHAnsi" w:cstheme="minorHAnsi"/>
          <w:b/>
          <w:bCs/>
          <w:sz w:val="22"/>
          <w:szCs w:val="22"/>
          <w:lang w:bidi="ar-EG"/>
        </w:rPr>
        <w:t>IV.G.1- Consider cognitive behavioral therapy</w:t>
      </w:r>
      <w:r w:rsidRPr="0037584B">
        <w:rPr>
          <w:rFonts w:asciiTheme="minorHAnsi" w:hAnsiTheme="minorHAnsi" w:cstheme="minorHAnsi"/>
          <w:sz w:val="22"/>
          <w:szCs w:val="22"/>
          <w:lang w:bidi="ar-EG"/>
        </w:rPr>
        <w:t xml:space="preserve"> to alleviate low mood or anxiety that arise because of the menopause</w:t>
      </w:r>
      <w:r>
        <w:rPr>
          <w:rFonts w:asciiTheme="minorHAnsi" w:hAnsiTheme="minorHAnsi" w:cstheme="minorHAnsi"/>
          <w:sz w:val="22"/>
          <w:szCs w:val="22"/>
          <w:lang w:bidi="ar-EG"/>
        </w:rPr>
        <w:t xml:space="preserve"> as a first choice for treatment</w:t>
      </w:r>
      <w:r w:rsidRPr="0037584B">
        <w:rPr>
          <w:rFonts w:asciiTheme="minorHAnsi" w:hAnsiTheme="minorHAnsi" w:cstheme="minorHAnsi"/>
          <w:sz w:val="22"/>
          <w:szCs w:val="22"/>
          <w:lang w:bidi="ar-EG"/>
        </w:rPr>
        <w:t>.</w:t>
      </w:r>
    </w:p>
    <w:p w14:paraId="732AC1FB" w14:textId="1CAD9264" w:rsidR="00D95441" w:rsidRPr="0037584B" w:rsidRDefault="00E84587" w:rsidP="00EF566B">
      <w:pPr>
        <w:autoSpaceDE w:val="0"/>
        <w:autoSpaceDN w:val="0"/>
        <w:adjustRightInd w:val="0"/>
        <w:rPr>
          <w:rFonts w:asciiTheme="minorHAnsi" w:hAnsiTheme="minorHAnsi" w:cstheme="minorHAnsi"/>
          <w:sz w:val="22"/>
          <w:szCs w:val="22"/>
          <w:lang w:bidi="ar-EG"/>
        </w:rPr>
      </w:pPr>
      <w:r w:rsidRPr="00E84587">
        <w:rPr>
          <w:rFonts w:asciiTheme="minorHAnsi" w:hAnsiTheme="minorHAnsi" w:cstheme="minorHAnsi"/>
          <w:b/>
          <w:bCs/>
          <w:sz w:val="22"/>
          <w:szCs w:val="22"/>
          <w:lang w:bidi="ar-EG"/>
        </w:rPr>
        <w:t xml:space="preserve">IV.G.2- Stepwise approach for the hormonal </w:t>
      </w:r>
      <w:r w:rsidR="00EF431F" w:rsidRPr="00E84587">
        <w:rPr>
          <w:rFonts w:asciiTheme="minorHAnsi" w:hAnsiTheme="minorHAnsi" w:cstheme="minorHAnsi"/>
          <w:b/>
          <w:bCs/>
          <w:sz w:val="22"/>
          <w:szCs w:val="22"/>
          <w:lang w:bidi="ar-EG"/>
        </w:rPr>
        <w:t>therapy according</w:t>
      </w:r>
      <w:r w:rsidRPr="00E84587">
        <w:rPr>
          <w:rFonts w:asciiTheme="minorHAnsi" w:hAnsiTheme="minorHAnsi" w:cstheme="minorHAnsi"/>
          <w:b/>
          <w:bCs/>
          <w:sz w:val="22"/>
          <w:szCs w:val="22"/>
          <w:lang w:bidi="ar-EG"/>
        </w:rPr>
        <w:t xml:space="preserve"> to the patient individual </w:t>
      </w:r>
      <w:r w:rsidR="00EF431F" w:rsidRPr="00E84587">
        <w:rPr>
          <w:rFonts w:asciiTheme="minorHAnsi" w:hAnsiTheme="minorHAnsi" w:cstheme="minorHAnsi"/>
          <w:b/>
          <w:bCs/>
          <w:sz w:val="22"/>
          <w:szCs w:val="22"/>
          <w:lang w:bidi="ar-EG"/>
        </w:rPr>
        <w:t>characteristics</w:t>
      </w:r>
      <w:r w:rsidR="00EF431F" w:rsidRPr="00E84587">
        <w:rPr>
          <w:rFonts w:asciiTheme="minorHAnsi" w:hAnsiTheme="minorHAnsi" w:cstheme="minorHAnsi"/>
          <w:sz w:val="22"/>
          <w:szCs w:val="22"/>
          <w:lang w:bidi="ar-EG"/>
        </w:rPr>
        <w:t xml:space="preserve"> can</w:t>
      </w:r>
      <w:r w:rsidRPr="00E84587">
        <w:rPr>
          <w:rFonts w:asciiTheme="minorHAnsi" w:hAnsiTheme="minorHAnsi" w:cstheme="minorHAnsi"/>
          <w:sz w:val="22"/>
          <w:szCs w:val="22"/>
          <w:lang w:bidi="ar-EG"/>
        </w:rPr>
        <w:t xml:space="preserve"> be used as a second line treatment</w:t>
      </w:r>
      <w:r w:rsidR="00AE7362">
        <w:rPr>
          <w:rFonts w:asciiTheme="minorHAnsi" w:hAnsiTheme="minorHAnsi" w:cstheme="minorHAnsi"/>
          <w:sz w:val="22"/>
          <w:szCs w:val="22"/>
          <w:lang w:bidi="ar-EG"/>
        </w:rPr>
        <w:t xml:space="preserve"> for psychological symptoms in </w:t>
      </w:r>
      <w:r w:rsidR="00EF431F">
        <w:rPr>
          <w:rFonts w:asciiTheme="minorHAnsi" w:hAnsiTheme="minorHAnsi" w:cstheme="minorHAnsi"/>
          <w:sz w:val="22"/>
          <w:szCs w:val="22"/>
          <w:lang w:bidi="ar-EG"/>
        </w:rPr>
        <w:t>menopause</w:t>
      </w:r>
      <w:r w:rsidR="00EF431F" w:rsidRPr="00E84587">
        <w:rPr>
          <w:rFonts w:asciiTheme="minorHAnsi" w:hAnsiTheme="minorHAnsi" w:cstheme="minorHAnsi"/>
          <w:sz w:val="22"/>
          <w:szCs w:val="22"/>
          <w:lang w:bidi="ar-EG"/>
        </w:rPr>
        <w:t>.</w:t>
      </w:r>
      <w:r w:rsidR="00EF431F">
        <w:rPr>
          <w:rFonts w:asciiTheme="minorHAnsi" w:hAnsiTheme="minorHAnsi" w:cstheme="minorHAnsi"/>
          <w:sz w:val="22"/>
          <w:szCs w:val="22"/>
          <w:lang w:bidi="ar-EG"/>
        </w:rPr>
        <w:t xml:space="preserve"> </w:t>
      </w:r>
      <w:r w:rsidR="00EF431F">
        <w:rPr>
          <w:rFonts w:asciiTheme="minorHAnsi" w:hAnsiTheme="minorHAnsi" w:cstheme="minorHAnsi"/>
          <w:sz w:val="22"/>
          <w:szCs w:val="22"/>
          <w:lang w:bidi="ar-EG"/>
        </w:rPr>
        <w:lastRenderedPageBreak/>
        <w:t>There</w:t>
      </w:r>
      <w:r w:rsidR="00F45C31">
        <w:rPr>
          <w:rFonts w:asciiTheme="minorHAnsi" w:hAnsiTheme="minorHAnsi" w:cstheme="minorHAnsi"/>
          <w:sz w:val="22"/>
          <w:szCs w:val="22"/>
          <w:lang w:bidi="ar-EG"/>
        </w:rPr>
        <w:t xml:space="preserve"> is some evidence that estrogen therapy</w:t>
      </w:r>
      <w:r w:rsidR="00D95441" w:rsidRPr="0037584B">
        <w:rPr>
          <w:rFonts w:asciiTheme="minorHAnsi" w:hAnsiTheme="minorHAnsi" w:cstheme="minorHAnsi"/>
          <w:sz w:val="22"/>
          <w:szCs w:val="22"/>
          <w:lang w:bidi="ar-EG"/>
        </w:rPr>
        <w:t xml:space="preserve"> has antidepressant effects of similar magnitude to that observed with antidepressant agents when administered to depressed perimenopausal women with or without concomitant VMS. Symptoms could easily worsen when treatment is stopped. It may augment clinical response to antidepressants in midlife and older women, preferably when also indicated for other menopause symptoms such as VMS. </w:t>
      </w:r>
    </w:p>
    <w:p w14:paraId="4A60B870" w14:textId="65D52C14" w:rsidR="00D95441" w:rsidRPr="0037584B" w:rsidRDefault="0048139E" w:rsidP="00EF566B">
      <w:pPr>
        <w:autoSpaceDE w:val="0"/>
        <w:autoSpaceDN w:val="0"/>
        <w:adjustRightInd w:val="0"/>
        <w:rPr>
          <w:rFonts w:asciiTheme="minorHAnsi" w:hAnsiTheme="minorHAnsi" w:cstheme="minorHAnsi"/>
          <w:sz w:val="22"/>
          <w:szCs w:val="22"/>
          <w:lang w:bidi="ar-EG"/>
        </w:rPr>
      </w:pPr>
      <w:r>
        <w:rPr>
          <w:rFonts w:asciiTheme="minorHAnsi" w:hAnsiTheme="minorHAnsi" w:cstheme="minorHAnsi"/>
          <w:sz w:val="22"/>
          <w:szCs w:val="22"/>
          <w:lang w:bidi="ar-EG"/>
        </w:rPr>
        <w:t xml:space="preserve">Yet, </w:t>
      </w:r>
      <w:r w:rsidR="00E84587">
        <w:rPr>
          <w:rFonts w:asciiTheme="minorHAnsi" w:hAnsiTheme="minorHAnsi" w:cstheme="minorHAnsi"/>
          <w:sz w:val="22"/>
          <w:szCs w:val="22"/>
          <w:lang w:bidi="ar-EG"/>
        </w:rPr>
        <w:t>E</w:t>
      </w:r>
      <w:r w:rsidRPr="0037584B">
        <w:rPr>
          <w:rFonts w:asciiTheme="minorHAnsi" w:hAnsiTheme="minorHAnsi" w:cstheme="minorHAnsi"/>
          <w:sz w:val="22"/>
          <w:szCs w:val="22"/>
          <w:lang w:bidi="ar-EG"/>
        </w:rPr>
        <w:t xml:space="preserve">strogen therapy is ineffective and not approved as a treatment for depressive disorders in </w:t>
      </w:r>
      <w:r w:rsidR="00EF431F" w:rsidRPr="0037584B">
        <w:rPr>
          <w:rFonts w:asciiTheme="minorHAnsi" w:hAnsiTheme="minorHAnsi" w:cstheme="minorHAnsi"/>
          <w:sz w:val="22"/>
          <w:szCs w:val="22"/>
          <w:lang w:bidi="ar-EG"/>
        </w:rPr>
        <w:t>postmenopausal</w:t>
      </w:r>
      <w:r w:rsidRPr="0037584B">
        <w:rPr>
          <w:rFonts w:asciiTheme="minorHAnsi" w:hAnsiTheme="minorHAnsi" w:cstheme="minorHAnsi"/>
          <w:sz w:val="22"/>
          <w:szCs w:val="22"/>
          <w:lang w:bidi="ar-EG"/>
        </w:rPr>
        <w:t xml:space="preserve"> </w:t>
      </w:r>
      <w:r w:rsidR="00EF431F" w:rsidRPr="0037584B">
        <w:rPr>
          <w:rFonts w:asciiTheme="minorHAnsi" w:hAnsiTheme="minorHAnsi" w:cstheme="minorHAnsi"/>
          <w:sz w:val="22"/>
          <w:szCs w:val="22"/>
          <w:lang w:bidi="ar-EG"/>
        </w:rPr>
        <w:t>women. The</w:t>
      </w:r>
      <w:r w:rsidRPr="0037584B">
        <w:rPr>
          <w:rFonts w:asciiTheme="minorHAnsi" w:hAnsiTheme="minorHAnsi" w:cstheme="minorHAnsi"/>
          <w:sz w:val="22"/>
          <w:szCs w:val="22"/>
          <w:lang w:bidi="ar-EG"/>
        </w:rPr>
        <w:t xml:space="preserve"> evidence is </w:t>
      </w:r>
      <w:r>
        <w:rPr>
          <w:rFonts w:asciiTheme="minorHAnsi" w:hAnsiTheme="minorHAnsi" w:cstheme="minorHAnsi"/>
          <w:sz w:val="22"/>
          <w:szCs w:val="22"/>
          <w:lang w:bidi="ar-EG"/>
        </w:rPr>
        <w:t xml:space="preserve">also </w:t>
      </w:r>
      <w:r w:rsidRPr="0037584B">
        <w:rPr>
          <w:rFonts w:asciiTheme="minorHAnsi" w:hAnsiTheme="minorHAnsi" w:cstheme="minorHAnsi"/>
          <w:sz w:val="22"/>
          <w:szCs w:val="22"/>
          <w:lang w:bidi="ar-EG"/>
        </w:rPr>
        <w:t xml:space="preserve">not sufficient to recommend estrogen-based therapies for preventing depression in asymptomatic perimenopausal or postmenopausal women. </w:t>
      </w:r>
      <w:r w:rsidR="00D95441" w:rsidRPr="0037584B">
        <w:rPr>
          <w:rFonts w:asciiTheme="minorHAnsi" w:hAnsiTheme="minorHAnsi" w:cstheme="minorHAnsi"/>
          <w:sz w:val="22"/>
          <w:szCs w:val="22"/>
          <w:lang w:bidi="ar-EG"/>
        </w:rPr>
        <w:t>Studies suggest a possible window of opportu</w:t>
      </w:r>
      <w:r w:rsidR="0093000C">
        <w:rPr>
          <w:rFonts w:asciiTheme="minorHAnsi" w:hAnsiTheme="minorHAnsi" w:cstheme="minorHAnsi"/>
          <w:sz w:val="22"/>
          <w:szCs w:val="22"/>
          <w:lang w:bidi="ar-EG"/>
        </w:rPr>
        <w:t>nity for the effective use of estrogen therapy</w:t>
      </w:r>
      <w:r w:rsidR="00D95441" w:rsidRPr="0037584B">
        <w:rPr>
          <w:rFonts w:asciiTheme="minorHAnsi" w:hAnsiTheme="minorHAnsi" w:cstheme="minorHAnsi"/>
          <w:sz w:val="22"/>
          <w:szCs w:val="22"/>
          <w:lang w:bidi="ar-EG"/>
        </w:rPr>
        <w:t xml:space="preserve"> for the management of depressive disorders during the perimenopause.</w:t>
      </w:r>
    </w:p>
    <w:p w14:paraId="7B907D12" w14:textId="77777777" w:rsidR="006A7329" w:rsidRDefault="00E84587" w:rsidP="00EF566B">
      <w:pPr>
        <w:autoSpaceDE w:val="0"/>
        <w:autoSpaceDN w:val="0"/>
        <w:adjustRightInd w:val="0"/>
        <w:rPr>
          <w:rFonts w:asciiTheme="minorHAnsi" w:hAnsiTheme="minorHAnsi" w:cstheme="minorHAnsi"/>
          <w:sz w:val="22"/>
          <w:szCs w:val="22"/>
          <w:lang w:bidi="ar-EG"/>
        </w:rPr>
      </w:pPr>
      <w:r w:rsidRPr="00E84587">
        <w:rPr>
          <w:rFonts w:asciiTheme="minorHAnsi" w:hAnsiTheme="minorHAnsi" w:cstheme="minorHAnsi"/>
          <w:b/>
          <w:bCs/>
          <w:sz w:val="22"/>
          <w:szCs w:val="22"/>
          <w:lang w:bidi="ar-EG"/>
        </w:rPr>
        <w:t xml:space="preserve">IV.G.3- </w:t>
      </w:r>
      <w:r w:rsidR="00D95441" w:rsidRPr="00E84587">
        <w:rPr>
          <w:rFonts w:asciiTheme="minorHAnsi" w:hAnsiTheme="minorHAnsi" w:cstheme="minorHAnsi"/>
          <w:b/>
          <w:bCs/>
          <w:sz w:val="22"/>
          <w:szCs w:val="22"/>
          <w:lang w:bidi="ar-EG"/>
        </w:rPr>
        <w:t>N</w:t>
      </w:r>
      <w:r w:rsidR="006A7329" w:rsidRPr="00E84587">
        <w:rPr>
          <w:rFonts w:asciiTheme="minorHAnsi" w:hAnsiTheme="minorHAnsi" w:cstheme="minorHAnsi"/>
          <w:b/>
          <w:bCs/>
          <w:sz w:val="22"/>
          <w:szCs w:val="22"/>
          <w:lang w:bidi="ar-EG"/>
        </w:rPr>
        <w:t>o clear evidence for SSRIs or SNRIs</w:t>
      </w:r>
      <w:r w:rsidR="006A7329" w:rsidRPr="0037584B">
        <w:rPr>
          <w:rFonts w:asciiTheme="minorHAnsi" w:hAnsiTheme="minorHAnsi" w:cstheme="minorHAnsi"/>
          <w:sz w:val="22"/>
          <w:szCs w:val="22"/>
          <w:lang w:bidi="ar-EG"/>
        </w:rPr>
        <w:t xml:space="preserve"> to ease low mood in menopausal women who have not been diagnosed with depression</w:t>
      </w:r>
      <w:r w:rsidR="00D95441">
        <w:rPr>
          <w:rFonts w:asciiTheme="minorHAnsi" w:hAnsiTheme="minorHAnsi" w:cstheme="minorHAnsi"/>
          <w:sz w:val="22"/>
          <w:szCs w:val="22"/>
          <w:lang w:bidi="ar-EG"/>
        </w:rPr>
        <w:t>.</w:t>
      </w:r>
    </w:p>
    <w:p w14:paraId="711B1A51" w14:textId="77777777" w:rsidR="00191EF0" w:rsidRDefault="00191EF0" w:rsidP="00EF566B">
      <w:pPr>
        <w:autoSpaceDE w:val="0"/>
        <w:autoSpaceDN w:val="0"/>
        <w:adjustRightInd w:val="0"/>
        <w:rPr>
          <w:rFonts w:asciiTheme="minorHAnsi" w:hAnsiTheme="minorHAnsi" w:cstheme="minorHAnsi"/>
          <w:b/>
          <w:bCs/>
          <w:szCs w:val="22"/>
          <w:lang w:bidi="ar-EG"/>
        </w:rPr>
      </w:pPr>
    </w:p>
    <w:p w14:paraId="37CD7C27" w14:textId="0BF0B05F" w:rsidR="00BF4F38" w:rsidRDefault="00BF4F38" w:rsidP="00EF566B">
      <w:pPr>
        <w:autoSpaceDE w:val="0"/>
        <w:autoSpaceDN w:val="0"/>
        <w:adjustRightInd w:val="0"/>
        <w:rPr>
          <w:rFonts w:asciiTheme="minorHAnsi" w:hAnsiTheme="minorHAnsi" w:cstheme="minorHAnsi"/>
          <w:b/>
          <w:bCs/>
          <w:szCs w:val="22"/>
          <w:lang w:bidi="ar-EG"/>
        </w:rPr>
      </w:pPr>
      <w:r>
        <w:rPr>
          <w:rFonts w:asciiTheme="minorHAnsi" w:hAnsiTheme="minorHAnsi" w:cstheme="minorHAnsi"/>
          <w:b/>
          <w:bCs/>
          <w:szCs w:val="22"/>
          <w:lang w:bidi="ar-EG"/>
        </w:rPr>
        <w:t>IV.H</w:t>
      </w:r>
      <w:r w:rsidRPr="000D05A2">
        <w:rPr>
          <w:rFonts w:asciiTheme="minorHAnsi" w:hAnsiTheme="minorHAnsi" w:cstheme="minorHAnsi"/>
          <w:b/>
          <w:bCs/>
          <w:szCs w:val="22"/>
          <w:lang w:bidi="ar-EG"/>
        </w:rPr>
        <w:t xml:space="preserve">- The </w:t>
      </w:r>
      <w:r w:rsidR="00AE7362">
        <w:rPr>
          <w:rFonts w:asciiTheme="minorHAnsi" w:hAnsiTheme="minorHAnsi" w:cstheme="minorHAnsi"/>
          <w:b/>
          <w:bCs/>
          <w:szCs w:val="22"/>
          <w:lang w:bidi="ar-EG"/>
        </w:rPr>
        <w:t xml:space="preserve">Effects of HRT on </w:t>
      </w:r>
      <w:r w:rsidR="00EF431F">
        <w:rPr>
          <w:rFonts w:asciiTheme="minorHAnsi" w:hAnsiTheme="minorHAnsi" w:cstheme="minorHAnsi"/>
          <w:b/>
          <w:bCs/>
          <w:szCs w:val="22"/>
          <w:lang w:bidi="ar-EG"/>
        </w:rPr>
        <w:t>Skin, Hair</w:t>
      </w:r>
      <w:r w:rsidR="00AE7362">
        <w:rPr>
          <w:rFonts w:asciiTheme="minorHAnsi" w:hAnsiTheme="minorHAnsi" w:cstheme="minorHAnsi"/>
          <w:b/>
          <w:bCs/>
          <w:szCs w:val="22"/>
          <w:lang w:bidi="ar-EG"/>
        </w:rPr>
        <w:t xml:space="preserve"> and </w:t>
      </w:r>
      <w:r w:rsidR="00AE7362" w:rsidRPr="00BF4F38">
        <w:rPr>
          <w:rFonts w:asciiTheme="minorHAnsi" w:hAnsiTheme="minorHAnsi" w:cstheme="minorHAnsi"/>
          <w:b/>
          <w:bCs/>
          <w:szCs w:val="22"/>
          <w:lang w:bidi="ar-EG"/>
        </w:rPr>
        <w:t>Special Senses:</w:t>
      </w:r>
    </w:p>
    <w:p w14:paraId="6120BF34" w14:textId="77777777" w:rsidR="00BF4F38" w:rsidRPr="00AE7362" w:rsidRDefault="00BF4F38" w:rsidP="00EF566B">
      <w:pPr>
        <w:pStyle w:val="ListParagraph"/>
        <w:numPr>
          <w:ilvl w:val="0"/>
          <w:numId w:val="18"/>
        </w:numPr>
        <w:autoSpaceDE w:val="0"/>
        <w:autoSpaceDN w:val="0"/>
        <w:adjustRightInd w:val="0"/>
        <w:rPr>
          <w:rFonts w:asciiTheme="minorHAnsi" w:hAnsiTheme="minorHAnsi" w:cstheme="minorHAnsi"/>
          <w:sz w:val="22"/>
          <w:szCs w:val="22"/>
          <w:lang w:bidi="ar-EG"/>
        </w:rPr>
      </w:pPr>
      <w:r w:rsidRPr="00AE7362">
        <w:rPr>
          <w:rFonts w:asciiTheme="minorHAnsi" w:hAnsiTheme="minorHAnsi" w:cstheme="minorHAnsi"/>
          <w:sz w:val="22"/>
          <w:szCs w:val="22"/>
          <w:lang w:bidi="ar-EG"/>
        </w:rPr>
        <w:t>Estrogen therapy appears to have beneficial effects on skin thickness and elasticity and collagen when given at menopause. Yet, evidence on its effects on hair density is lacking.</w:t>
      </w:r>
    </w:p>
    <w:p w14:paraId="40542254" w14:textId="77777777" w:rsidR="00BF4F38" w:rsidRPr="00BF4F38" w:rsidRDefault="00BF4F38" w:rsidP="00EF566B">
      <w:pPr>
        <w:pStyle w:val="ListParagraph"/>
        <w:numPr>
          <w:ilvl w:val="0"/>
          <w:numId w:val="13"/>
        </w:numPr>
        <w:autoSpaceDE w:val="0"/>
        <w:autoSpaceDN w:val="0"/>
        <w:adjustRightInd w:val="0"/>
        <w:rPr>
          <w:rFonts w:asciiTheme="minorHAnsi" w:hAnsiTheme="minorHAnsi" w:cstheme="minorHAnsi"/>
          <w:sz w:val="22"/>
          <w:szCs w:val="22"/>
          <w:lang w:bidi="ar-EG"/>
        </w:rPr>
      </w:pPr>
      <w:r w:rsidRPr="00BF4F38">
        <w:rPr>
          <w:rFonts w:asciiTheme="minorHAnsi" w:hAnsiTheme="minorHAnsi" w:cstheme="minorHAnsi"/>
          <w:sz w:val="22"/>
          <w:szCs w:val="22"/>
          <w:lang w:bidi="ar-EG"/>
        </w:rPr>
        <w:t xml:space="preserve">It appears to decrease the risk of neovascular and soft drusen age-related macular degeneration but not early or late-stage macular degeneration. </w:t>
      </w:r>
    </w:p>
    <w:p w14:paraId="76B5D4B1" w14:textId="77777777" w:rsidR="00BF4F38" w:rsidRPr="00BF4F38" w:rsidRDefault="00BF4F38" w:rsidP="00EF566B">
      <w:pPr>
        <w:pStyle w:val="ListParagraph"/>
        <w:numPr>
          <w:ilvl w:val="0"/>
          <w:numId w:val="13"/>
        </w:numPr>
        <w:autoSpaceDE w:val="0"/>
        <w:autoSpaceDN w:val="0"/>
        <w:adjustRightInd w:val="0"/>
        <w:rPr>
          <w:rFonts w:asciiTheme="minorHAnsi" w:hAnsiTheme="minorHAnsi" w:cstheme="minorHAnsi"/>
          <w:sz w:val="22"/>
          <w:szCs w:val="22"/>
          <w:rtl/>
          <w:lang w:bidi="ar-EG"/>
        </w:rPr>
      </w:pPr>
      <w:r w:rsidRPr="00BF4F38">
        <w:rPr>
          <w:rFonts w:asciiTheme="minorHAnsi" w:hAnsiTheme="minorHAnsi" w:cstheme="minorHAnsi"/>
          <w:sz w:val="22"/>
          <w:szCs w:val="22"/>
          <w:lang w:bidi="ar-EG"/>
        </w:rPr>
        <w:t xml:space="preserve">Estrogen therapy appears to reduce intraocular pressure and mitigate the risk for open-angle glaucoma in Black women. </w:t>
      </w:r>
    </w:p>
    <w:p w14:paraId="38AD84E2" w14:textId="77777777" w:rsidR="00BF4F38" w:rsidRPr="00BF4F38" w:rsidRDefault="00BF4F38" w:rsidP="00EF566B">
      <w:pPr>
        <w:pStyle w:val="ListParagraph"/>
        <w:numPr>
          <w:ilvl w:val="0"/>
          <w:numId w:val="13"/>
        </w:numPr>
        <w:autoSpaceDE w:val="0"/>
        <w:autoSpaceDN w:val="0"/>
        <w:adjustRightInd w:val="0"/>
        <w:rPr>
          <w:rFonts w:asciiTheme="minorHAnsi" w:hAnsiTheme="minorHAnsi" w:cstheme="minorHAnsi"/>
          <w:sz w:val="22"/>
          <w:szCs w:val="22"/>
          <w:lang w:bidi="ar-EG"/>
        </w:rPr>
      </w:pPr>
      <w:r w:rsidRPr="00BF4F38">
        <w:rPr>
          <w:rFonts w:asciiTheme="minorHAnsi" w:hAnsiTheme="minorHAnsi" w:cstheme="minorHAnsi"/>
          <w:sz w:val="22"/>
          <w:szCs w:val="22"/>
          <w:lang w:bidi="ar-EG"/>
        </w:rPr>
        <w:t xml:space="preserve">Evidence of hormone therapy effects on cataracts, optic nerve disease, dry-eye disease, and hearing loss is mixed. </w:t>
      </w:r>
    </w:p>
    <w:p w14:paraId="73CFB23B" w14:textId="77777777" w:rsidR="00BF4F38" w:rsidRPr="00BF4F38" w:rsidRDefault="00BF4F38" w:rsidP="00EF566B">
      <w:pPr>
        <w:pStyle w:val="ListParagraph"/>
        <w:numPr>
          <w:ilvl w:val="0"/>
          <w:numId w:val="13"/>
        </w:numPr>
        <w:autoSpaceDE w:val="0"/>
        <w:autoSpaceDN w:val="0"/>
        <w:adjustRightInd w:val="0"/>
        <w:rPr>
          <w:rFonts w:asciiTheme="minorHAnsi" w:hAnsiTheme="minorHAnsi" w:cstheme="minorHAnsi"/>
          <w:sz w:val="22"/>
          <w:szCs w:val="22"/>
          <w:lang w:bidi="ar-EG"/>
        </w:rPr>
      </w:pPr>
      <w:r w:rsidRPr="00BF4F38">
        <w:rPr>
          <w:rFonts w:asciiTheme="minorHAnsi" w:hAnsiTheme="minorHAnsi" w:cstheme="minorHAnsi"/>
          <w:sz w:val="22"/>
          <w:szCs w:val="22"/>
          <w:lang w:bidi="ar-EG"/>
        </w:rPr>
        <w:t xml:space="preserve">In small trials, hormone therapy appears to decrease dizziness or vertigo and improve postural balance. </w:t>
      </w:r>
    </w:p>
    <w:p w14:paraId="01F5835D" w14:textId="77777777" w:rsidR="00BF4F38" w:rsidRPr="00BF4F38" w:rsidRDefault="00BF4F38" w:rsidP="00EF566B">
      <w:pPr>
        <w:pStyle w:val="ListParagraph"/>
        <w:numPr>
          <w:ilvl w:val="0"/>
          <w:numId w:val="13"/>
        </w:numPr>
        <w:autoSpaceDE w:val="0"/>
        <w:autoSpaceDN w:val="0"/>
        <w:adjustRightInd w:val="0"/>
        <w:rPr>
          <w:rFonts w:asciiTheme="minorHAnsi" w:hAnsiTheme="minorHAnsi" w:cstheme="minorHAnsi"/>
          <w:sz w:val="22"/>
          <w:szCs w:val="22"/>
          <w:rtl/>
          <w:lang w:bidi="ar-EG"/>
        </w:rPr>
      </w:pPr>
      <w:r w:rsidRPr="00BF4F38">
        <w:rPr>
          <w:rFonts w:asciiTheme="minorHAnsi" w:hAnsiTheme="minorHAnsi" w:cstheme="minorHAnsi"/>
          <w:sz w:val="22"/>
          <w:szCs w:val="22"/>
          <w:lang w:bidi="ar-EG"/>
        </w:rPr>
        <w:t xml:space="preserve">Little is known about hormone therapy effects on olfactory changes. </w:t>
      </w:r>
    </w:p>
    <w:p w14:paraId="42BD3910" w14:textId="5742A8DB" w:rsidR="00AE7362" w:rsidRPr="00AE7362" w:rsidRDefault="00AE7362" w:rsidP="00EF566B">
      <w:pPr>
        <w:autoSpaceDE w:val="0"/>
        <w:autoSpaceDN w:val="0"/>
        <w:adjustRightInd w:val="0"/>
        <w:rPr>
          <w:rFonts w:asciiTheme="minorHAnsi" w:hAnsiTheme="minorHAnsi" w:cstheme="minorHAnsi"/>
          <w:sz w:val="22"/>
          <w:szCs w:val="22"/>
          <w:lang w:bidi="ar-EG"/>
        </w:rPr>
      </w:pPr>
      <w:bookmarkStart w:id="1" w:name="_Hlk135600978"/>
      <w:r w:rsidRPr="00AE7362">
        <w:rPr>
          <w:rFonts w:asciiTheme="minorHAnsi" w:hAnsiTheme="minorHAnsi" w:cstheme="minorHAnsi"/>
          <w:sz w:val="22"/>
          <w:szCs w:val="22"/>
          <w:lang w:bidi="ar-EG"/>
        </w:rPr>
        <w:t xml:space="preserve">It may be feasible to use a less risky medications for skin, hair, special </w:t>
      </w:r>
      <w:r w:rsidR="00EF431F" w:rsidRPr="00AE7362">
        <w:rPr>
          <w:rFonts w:asciiTheme="minorHAnsi" w:hAnsiTheme="minorHAnsi" w:cstheme="minorHAnsi"/>
          <w:sz w:val="22"/>
          <w:szCs w:val="22"/>
          <w:lang w:bidi="ar-EG"/>
        </w:rPr>
        <w:t>senses symptoms</w:t>
      </w:r>
      <w:r w:rsidRPr="00AE7362">
        <w:rPr>
          <w:rFonts w:asciiTheme="minorHAnsi" w:hAnsiTheme="minorHAnsi" w:cstheme="minorHAnsi"/>
          <w:sz w:val="22"/>
          <w:szCs w:val="22"/>
          <w:lang w:bidi="ar-EG"/>
        </w:rPr>
        <w:t xml:space="preserve"> than using hormonal treatment</w:t>
      </w:r>
      <w:bookmarkEnd w:id="1"/>
      <w:r w:rsidRPr="00AE7362">
        <w:rPr>
          <w:rFonts w:asciiTheme="minorHAnsi" w:hAnsiTheme="minorHAnsi" w:cstheme="minorHAnsi"/>
          <w:sz w:val="22"/>
          <w:szCs w:val="22"/>
          <w:lang w:bidi="ar-EG"/>
        </w:rPr>
        <w:t>.</w:t>
      </w:r>
    </w:p>
    <w:p w14:paraId="7042F015" w14:textId="77777777" w:rsidR="00697770" w:rsidRPr="0037584B" w:rsidRDefault="00697770" w:rsidP="00EF566B">
      <w:pPr>
        <w:autoSpaceDE w:val="0"/>
        <w:autoSpaceDN w:val="0"/>
        <w:adjustRightInd w:val="0"/>
        <w:rPr>
          <w:rFonts w:asciiTheme="minorHAnsi" w:hAnsiTheme="minorHAnsi" w:cstheme="minorHAnsi"/>
          <w:sz w:val="22"/>
          <w:szCs w:val="22"/>
          <w:lang w:bidi="ar-EG"/>
        </w:rPr>
      </w:pPr>
    </w:p>
    <w:p w14:paraId="53013B3B" w14:textId="77777777" w:rsidR="00697770" w:rsidRPr="0037584B" w:rsidRDefault="00697770" w:rsidP="00EF566B">
      <w:pPr>
        <w:autoSpaceDE w:val="0"/>
        <w:autoSpaceDN w:val="0"/>
        <w:adjustRightInd w:val="0"/>
        <w:rPr>
          <w:rFonts w:asciiTheme="minorHAnsi" w:hAnsiTheme="minorHAnsi" w:cstheme="minorHAnsi"/>
          <w:sz w:val="22"/>
          <w:szCs w:val="22"/>
          <w:lang w:bidi="ar-EG"/>
        </w:rPr>
      </w:pPr>
    </w:p>
    <w:p w14:paraId="714A2BF5" w14:textId="77777777" w:rsidR="00E9291C" w:rsidRPr="00C9048A" w:rsidRDefault="00E50D3C" w:rsidP="00C9048A">
      <w:pPr>
        <w:pStyle w:val="Heading1"/>
        <w:shd w:val="clear" w:color="auto" w:fill="D9D9D9" w:themeFill="background1" w:themeFillShade="D9"/>
        <w:spacing w:before="0"/>
        <w:rPr>
          <w:rFonts w:ascii="Calibri Light" w:hAnsi="Calibri Light" w:cs="Calibri Light"/>
          <w:b/>
          <w:bCs/>
        </w:rPr>
      </w:pPr>
      <w:r w:rsidRPr="00C9048A">
        <w:rPr>
          <w:rFonts w:ascii="Calibri Light" w:hAnsi="Calibri Light" w:cs="Calibri Light"/>
          <w:b/>
          <w:bCs/>
        </w:rPr>
        <w:t>LONG TERM MEDICAL RISKS OF HORMONE REPLACEMENT THERAPY:</w:t>
      </w:r>
    </w:p>
    <w:p w14:paraId="45855AED" w14:textId="77777777" w:rsidR="00191EF0" w:rsidRDefault="00191EF0" w:rsidP="00EF566B">
      <w:pPr>
        <w:autoSpaceDE w:val="0"/>
        <w:autoSpaceDN w:val="0"/>
        <w:adjustRightInd w:val="0"/>
        <w:rPr>
          <w:rFonts w:asciiTheme="minorHAnsi" w:hAnsiTheme="minorHAnsi" w:cstheme="minorHAnsi"/>
          <w:b/>
          <w:bCs/>
          <w:szCs w:val="22"/>
          <w:lang w:bidi="ar-EG"/>
        </w:rPr>
      </w:pPr>
    </w:p>
    <w:p w14:paraId="27FE18EE" w14:textId="77777777" w:rsidR="00E9291C" w:rsidRPr="00156F7D" w:rsidRDefault="000D05A2" w:rsidP="00EF566B">
      <w:pPr>
        <w:autoSpaceDE w:val="0"/>
        <w:autoSpaceDN w:val="0"/>
        <w:adjustRightInd w:val="0"/>
        <w:rPr>
          <w:rFonts w:asciiTheme="minorHAnsi" w:hAnsiTheme="minorHAnsi" w:cstheme="minorHAnsi"/>
          <w:b/>
          <w:bCs/>
          <w:szCs w:val="22"/>
          <w:lang w:bidi="ar-EG"/>
        </w:rPr>
      </w:pPr>
      <w:r w:rsidRPr="000D05A2">
        <w:rPr>
          <w:rFonts w:asciiTheme="minorHAnsi" w:hAnsiTheme="minorHAnsi" w:cstheme="minorHAnsi"/>
          <w:b/>
          <w:bCs/>
          <w:szCs w:val="22"/>
          <w:lang w:bidi="ar-EG"/>
        </w:rPr>
        <w:t xml:space="preserve">V.A- </w:t>
      </w:r>
      <w:r w:rsidR="00E9291C" w:rsidRPr="000D05A2">
        <w:rPr>
          <w:rFonts w:asciiTheme="minorHAnsi" w:hAnsiTheme="minorHAnsi" w:cstheme="minorHAnsi"/>
          <w:b/>
          <w:bCs/>
          <w:szCs w:val="22"/>
          <w:lang w:bidi="ar-EG"/>
        </w:rPr>
        <w:t xml:space="preserve">Venous </w:t>
      </w:r>
      <w:r w:rsidR="00E50D3C" w:rsidRPr="000D05A2">
        <w:rPr>
          <w:rFonts w:asciiTheme="minorHAnsi" w:hAnsiTheme="minorHAnsi" w:cstheme="minorHAnsi"/>
          <w:b/>
          <w:bCs/>
          <w:szCs w:val="22"/>
          <w:lang w:bidi="ar-EG"/>
        </w:rPr>
        <w:t>Thrombo-Embolism</w:t>
      </w:r>
      <w:r w:rsidR="0093000C">
        <w:rPr>
          <w:rFonts w:asciiTheme="minorHAnsi" w:hAnsiTheme="minorHAnsi" w:cstheme="minorHAnsi"/>
          <w:b/>
          <w:bCs/>
          <w:szCs w:val="22"/>
          <w:lang w:bidi="ar-EG"/>
        </w:rPr>
        <w:t xml:space="preserve"> (VTE)</w:t>
      </w:r>
    </w:p>
    <w:p w14:paraId="5A0F2C57" w14:textId="3B64F142" w:rsidR="00E9291C" w:rsidRPr="0037584B" w:rsidRDefault="0093000C" w:rsidP="00191EF0">
      <w:pPr>
        <w:autoSpaceDE w:val="0"/>
        <w:autoSpaceDN w:val="0"/>
        <w:adjustRightInd w:val="0"/>
        <w:rPr>
          <w:rFonts w:asciiTheme="minorHAnsi" w:hAnsiTheme="minorHAnsi" w:cstheme="minorHAnsi"/>
          <w:sz w:val="22"/>
          <w:szCs w:val="22"/>
          <w:lang w:bidi="ar-EG"/>
        </w:rPr>
      </w:pPr>
      <w:r>
        <w:rPr>
          <w:rFonts w:asciiTheme="minorHAnsi" w:hAnsiTheme="minorHAnsi" w:cstheme="minorHAnsi"/>
          <w:sz w:val="22"/>
          <w:szCs w:val="22"/>
          <w:lang w:bidi="ar-EG"/>
        </w:rPr>
        <w:t xml:space="preserve">Menopause hormone </w:t>
      </w:r>
      <w:r w:rsidR="00EF431F">
        <w:rPr>
          <w:rFonts w:asciiTheme="minorHAnsi" w:hAnsiTheme="minorHAnsi" w:cstheme="minorHAnsi"/>
          <w:sz w:val="22"/>
          <w:szCs w:val="22"/>
          <w:lang w:bidi="ar-EG"/>
        </w:rPr>
        <w:t>therapy</w:t>
      </w:r>
      <w:r w:rsidR="00EF431F" w:rsidRPr="0037584B">
        <w:rPr>
          <w:rFonts w:asciiTheme="minorHAnsi" w:hAnsiTheme="minorHAnsi" w:cstheme="minorHAnsi"/>
          <w:sz w:val="22"/>
          <w:szCs w:val="22"/>
          <w:lang w:bidi="ar-EG"/>
        </w:rPr>
        <w:t xml:space="preserve"> increases</w:t>
      </w:r>
      <w:r w:rsidR="00E9291C" w:rsidRPr="0037584B">
        <w:rPr>
          <w:rFonts w:asciiTheme="minorHAnsi" w:hAnsiTheme="minorHAnsi" w:cstheme="minorHAnsi"/>
          <w:sz w:val="22"/>
          <w:szCs w:val="22"/>
          <w:lang w:bidi="ar-EG"/>
        </w:rPr>
        <w:t xml:space="preserve"> the risk of venous thromboembolism. Particularly, the risk of VTE </w:t>
      </w:r>
      <w:r w:rsidR="00EF431F" w:rsidRPr="0037584B">
        <w:rPr>
          <w:rFonts w:asciiTheme="minorHAnsi" w:hAnsiTheme="minorHAnsi" w:cstheme="minorHAnsi"/>
          <w:sz w:val="22"/>
          <w:szCs w:val="22"/>
          <w:lang w:bidi="ar-EG"/>
        </w:rPr>
        <w:t>increases with</w:t>
      </w:r>
      <w:r w:rsidR="00E9291C" w:rsidRPr="0037584B">
        <w:rPr>
          <w:rFonts w:asciiTheme="minorHAnsi" w:hAnsiTheme="minorHAnsi" w:cstheme="minorHAnsi"/>
          <w:sz w:val="22"/>
          <w:szCs w:val="22"/>
          <w:lang w:bidi="ar-EG"/>
        </w:rPr>
        <w:t xml:space="preserve"> age and increases in women initiating hormone therapy more than 10 years from menopausal </w:t>
      </w:r>
      <w:r w:rsidR="00EF431F" w:rsidRPr="0037584B">
        <w:rPr>
          <w:rFonts w:asciiTheme="minorHAnsi" w:hAnsiTheme="minorHAnsi" w:cstheme="minorHAnsi"/>
          <w:sz w:val="22"/>
          <w:szCs w:val="22"/>
          <w:lang w:bidi="ar-EG"/>
        </w:rPr>
        <w:t>onset. The</w:t>
      </w:r>
      <w:r w:rsidR="00E9291C" w:rsidRPr="0037584B">
        <w:rPr>
          <w:rFonts w:asciiTheme="minorHAnsi" w:hAnsiTheme="minorHAnsi" w:cstheme="minorHAnsi"/>
          <w:sz w:val="22"/>
          <w:szCs w:val="22"/>
          <w:lang w:bidi="ar-EG"/>
        </w:rPr>
        <w:t xml:space="preserve"> risk of venous thromboembolism increases </w:t>
      </w:r>
      <w:r>
        <w:rPr>
          <w:rFonts w:asciiTheme="minorHAnsi" w:hAnsiTheme="minorHAnsi" w:cstheme="minorHAnsi"/>
          <w:sz w:val="22"/>
          <w:szCs w:val="22"/>
          <w:lang w:bidi="ar-EG"/>
        </w:rPr>
        <w:t>in the first 1 to 2 years of menopause hormone therapy</w:t>
      </w:r>
      <w:r w:rsidR="00E9291C" w:rsidRPr="0037584B">
        <w:rPr>
          <w:rFonts w:asciiTheme="minorHAnsi" w:hAnsiTheme="minorHAnsi" w:cstheme="minorHAnsi"/>
          <w:sz w:val="22"/>
          <w:szCs w:val="22"/>
          <w:lang w:bidi="ar-EG"/>
        </w:rPr>
        <w:t xml:space="preserve"> and decreases afterwards.</w:t>
      </w:r>
    </w:p>
    <w:p w14:paraId="1324E332" w14:textId="049439C4" w:rsidR="00277703" w:rsidRPr="0037584B" w:rsidRDefault="00E9291C" w:rsidP="00191EF0">
      <w:pPr>
        <w:autoSpaceDE w:val="0"/>
        <w:autoSpaceDN w:val="0"/>
        <w:adjustRightInd w:val="0"/>
        <w:rPr>
          <w:rFonts w:asciiTheme="minorHAnsi" w:hAnsiTheme="minorHAnsi" w:cstheme="minorHAnsi"/>
          <w:sz w:val="22"/>
          <w:szCs w:val="22"/>
          <w:lang w:bidi="ar-EG"/>
        </w:rPr>
      </w:pPr>
      <w:r w:rsidRPr="0037584B">
        <w:rPr>
          <w:rFonts w:asciiTheme="minorHAnsi" w:hAnsiTheme="minorHAnsi" w:cstheme="minorHAnsi"/>
          <w:sz w:val="22"/>
          <w:szCs w:val="22"/>
          <w:lang w:bidi="ar-EG"/>
        </w:rPr>
        <w:t>Estrogen</w:t>
      </w:r>
      <w:r w:rsidR="006557BD">
        <w:rPr>
          <w:rFonts w:asciiTheme="minorHAnsi" w:hAnsiTheme="minorHAnsi" w:cstheme="minorHAnsi"/>
          <w:sz w:val="22"/>
          <w:szCs w:val="22"/>
          <w:lang w:bidi="ar-EG"/>
        </w:rPr>
        <w:t xml:space="preserve"> only</w:t>
      </w:r>
      <w:r w:rsidRPr="0037584B">
        <w:rPr>
          <w:rFonts w:asciiTheme="minorHAnsi" w:hAnsiTheme="minorHAnsi" w:cstheme="minorHAnsi"/>
          <w:sz w:val="22"/>
          <w:szCs w:val="22"/>
          <w:lang w:bidi="ar-EG"/>
        </w:rPr>
        <w:t xml:space="preserve"> therapy has a lower risk of</w:t>
      </w:r>
      <w:r w:rsidR="0093000C">
        <w:rPr>
          <w:rFonts w:asciiTheme="minorHAnsi" w:hAnsiTheme="minorHAnsi" w:cstheme="minorHAnsi"/>
          <w:sz w:val="22"/>
          <w:szCs w:val="22"/>
          <w:lang w:bidi="ar-EG"/>
        </w:rPr>
        <w:t xml:space="preserve"> venous thromboembolism than estrogen progesterone therapy</w:t>
      </w:r>
      <w:r w:rsidRPr="0037584B">
        <w:rPr>
          <w:rFonts w:asciiTheme="minorHAnsi" w:hAnsiTheme="minorHAnsi" w:cstheme="minorHAnsi"/>
          <w:sz w:val="22"/>
          <w:szCs w:val="22"/>
          <w:lang w:bidi="ar-EG"/>
        </w:rPr>
        <w:t xml:space="preserve">, and if used in the early postmenopausal period, the risk of venous thromboembolism does not </w:t>
      </w:r>
      <w:r w:rsidR="00EF431F" w:rsidRPr="0037584B">
        <w:rPr>
          <w:rFonts w:asciiTheme="minorHAnsi" w:hAnsiTheme="minorHAnsi" w:cstheme="minorHAnsi"/>
          <w:sz w:val="22"/>
          <w:szCs w:val="22"/>
          <w:lang w:bidi="ar-EG"/>
        </w:rPr>
        <w:t>increase. The</w:t>
      </w:r>
      <w:r w:rsidR="00277703" w:rsidRPr="0037584B">
        <w:rPr>
          <w:rFonts w:asciiTheme="minorHAnsi" w:hAnsiTheme="minorHAnsi" w:cstheme="minorHAnsi"/>
          <w:sz w:val="22"/>
          <w:szCs w:val="22"/>
          <w:lang w:bidi="ar-EG"/>
        </w:rPr>
        <w:t xml:space="preserve"> risk associated with transdermal HRT given at standard therapeutic doses is no greater than baseline population risk. Consider transdermal rather than oral HRT for menopausal women who are at increased risk of VTE, including those with a BMI over 30 kg/m2. </w:t>
      </w:r>
      <w:bookmarkStart w:id="2" w:name="_Hlk135601135"/>
      <w:r w:rsidR="008305CD" w:rsidRPr="008305CD">
        <w:rPr>
          <w:rFonts w:asciiTheme="minorHAnsi" w:hAnsiTheme="minorHAnsi" w:cstheme="minorHAnsi"/>
          <w:sz w:val="22"/>
          <w:szCs w:val="22"/>
          <w:lang w:bidi="ar-EG"/>
        </w:rPr>
        <w:t>The availability of such forms of hormonal medications will continue to be an obstacle for the application Egypt.</w:t>
      </w:r>
      <w:bookmarkEnd w:id="2"/>
    </w:p>
    <w:p w14:paraId="092CA3A0" w14:textId="77777777" w:rsidR="00E9291C" w:rsidRPr="0037584B" w:rsidRDefault="00277703" w:rsidP="00191EF0">
      <w:pPr>
        <w:autoSpaceDE w:val="0"/>
        <w:autoSpaceDN w:val="0"/>
        <w:adjustRightInd w:val="0"/>
        <w:rPr>
          <w:rFonts w:asciiTheme="minorHAnsi" w:hAnsiTheme="minorHAnsi" w:cstheme="minorHAnsi"/>
          <w:sz w:val="22"/>
          <w:szCs w:val="22"/>
          <w:lang w:bidi="ar-EG"/>
        </w:rPr>
      </w:pPr>
      <w:r w:rsidRPr="0037584B">
        <w:rPr>
          <w:rFonts w:asciiTheme="minorHAnsi" w:hAnsiTheme="minorHAnsi" w:cstheme="minorHAnsi"/>
          <w:sz w:val="22"/>
          <w:szCs w:val="22"/>
          <w:lang w:bidi="ar-EG"/>
        </w:rPr>
        <w:t>Consider referring menop</w:t>
      </w:r>
      <w:r w:rsidR="0048139E">
        <w:rPr>
          <w:rFonts w:asciiTheme="minorHAnsi" w:hAnsiTheme="minorHAnsi" w:cstheme="minorHAnsi"/>
          <w:sz w:val="22"/>
          <w:szCs w:val="22"/>
          <w:lang w:bidi="ar-EG"/>
        </w:rPr>
        <w:t>ausal women at high risk of VTE</w:t>
      </w:r>
      <w:r w:rsidRPr="0037584B">
        <w:rPr>
          <w:rFonts w:asciiTheme="minorHAnsi" w:hAnsiTheme="minorHAnsi" w:cstheme="minorHAnsi"/>
          <w:sz w:val="22"/>
          <w:szCs w:val="22"/>
          <w:lang w:bidi="ar-EG"/>
        </w:rPr>
        <w:t xml:space="preserve"> to a </w:t>
      </w:r>
      <w:r w:rsidR="00156F7D" w:rsidRPr="0037584B">
        <w:rPr>
          <w:rFonts w:asciiTheme="minorHAnsi" w:hAnsiTheme="minorHAnsi" w:cstheme="minorHAnsi"/>
          <w:sz w:val="22"/>
          <w:szCs w:val="22"/>
          <w:lang w:bidi="ar-EG"/>
        </w:rPr>
        <w:t>hematologist</w:t>
      </w:r>
      <w:r w:rsidRPr="0037584B">
        <w:rPr>
          <w:rFonts w:asciiTheme="minorHAnsi" w:hAnsiTheme="minorHAnsi" w:cstheme="minorHAnsi"/>
          <w:sz w:val="22"/>
          <w:szCs w:val="22"/>
          <w:lang w:bidi="ar-EG"/>
        </w:rPr>
        <w:t xml:space="preserve"> for assessment before considering HRT</w:t>
      </w:r>
      <w:r w:rsidR="0048139E">
        <w:rPr>
          <w:rFonts w:asciiTheme="minorHAnsi" w:hAnsiTheme="minorHAnsi" w:cstheme="minorHAnsi"/>
          <w:sz w:val="22"/>
          <w:szCs w:val="22"/>
          <w:lang w:bidi="ar-EG"/>
        </w:rPr>
        <w:t>.</w:t>
      </w:r>
    </w:p>
    <w:p w14:paraId="108DD5EB" w14:textId="77777777" w:rsidR="00E9291C" w:rsidRDefault="00E9291C" w:rsidP="00EF566B">
      <w:pPr>
        <w:autoSpaceDE w:val="0"/>
        <w:autoSpaceDN w:val="0"/>
        <w:adjustRightInd w:val="0"/>
        <w:rPr>
          <w:rFonts w:asciiTheme="minorHAnsi" w:hAnsiTheme="minorHAnsi" w:cstheme="minorHAnsi"/>
          <w:b/>
          <w:bCs/>
          <w:sz w:val="28"/>
          <w:lang w:bidi="ar-EG"/>
        </w:rPr>
      </w:pPr>
    </w:p>
    <w:p w14:paraId="2C5452F7" w14:textId="7FBF7DB4" w:rsidR="00E9291C" w:rsidRPr="000D05A2" w:rsidRDefault="000D05A2" w:rsidP="00EF566B">
      <w:pPr>
        <w:autoSpaceDE w:val="0"/>
        <w:autoSpaceDN w:val="0"/>
        <w:adjustRightInd w:val="0"/>
        <w:rPr>
          <w:rFonts w:asciiTheme="minorHAnsi" w:hAnsiTheme="minorHAnsi" w:cstheme="minorHAnsi"/>
          <w:b/>
          <w:bCs/>
          <w:szCs w:val="22"/>
          <w:lang w:bidi="ar-EG"/>
        </w:rPr>
      </w:pPr>
      <w:r w:rsidRPr="000D05A2">
        <w:rPr>
          <w:rFonts w:asciiTheme="minorHAnsi" w:hAnsiTheme="minorHAnsi" w:cstheme="minorHAnsi"/>
          <w:b/>
          <w:bCs/>
          <w:szCs w:val="22"/>
          <w:lang w:bidi="ar-EG"/>
        </w:rPr>
        <w:t xml:space="preserve">V.B- </w:t>
      </w:r>
      <w:r w:rsidR="00EF431F" w:rsidRPr="000D05A2">
        <w:rPr>
          <w:rFonts w:asciiTheme="minorHAnsi" w:hAnsiTheme="minorHAnsi" w:cstheme="minorHAnsi"/>
          <w:b/>
          <w:bCs/>
          <w:szCs w:val="22"/>
          <w:lang w:bidi="ar-EG"/>
        </w:rPr>
        <w:t>cardiovascular disease</w:t>
      </w:r>
    </w:p>
    <w:p w14:paraId="39FFA938" w14:textId="77777777" w:rsidR="0093354E" w:rsidRPr="0037584B" w:rsidRDefault="00D42D93" w:rsidP="00EF566B">
      <w:pPr>
        <w:autoSpaceDE w:val="0"/>
        <w:autoSpaceDN w:val="0"/>
        <w:adjustRightInd w:val="0"/>
        <w:spacing w:before="240"/>
        <w:rPr>
          <w:rFonts w:asciiTheme="minorHAnsi" w:hAnsiTheme="minorHAnsi" w:cstheme="minorHAnsi"/>
          <w:sz w:val="22"/>
          <w:szCs w:val="22"/>
          <w:lang w:bidi="ar-EG"/>
        </w:rPr>
      </w:pPr>
      <w:r w:rsidRPr="0037584B">
        <w:rPr>
          <w:rFonts w:asciiTheme="minorHAnsi" w:hAnsiTheme="minorHAnsi" w:cstheme="minorHAnsi"/>
          <w:sz w:val="22"/>
          <w:szCs w:val="22"/>
          <w:lang w:bidi="ar-EG"/>
        </w:rPr>
        <w:t>The e</w:t>
      </w:r>
      <w:r w:rsidR="0093000C">
        <w:rPr>
          <w:rFonts w:asciiTheme="minorHAnsi" w:hAnsiTheme="minorHAnsi" w:cstheme="minorHAnsi"/>
          <w:sz w:val="22"/>
          <w:szCs w:val="22"/>
          <w:lang w:bidi="ar-EG"/>
        </w:rPr>
        <w:t>ffects of hormone therapy on coronary heart disease (CHD)</w:t>
      </w:r>
      <w:r w:rsidRPr="0037584B">
        <w:rPr>
          <w:rFonts w:asciiTheme="minorHAnsi" w:hAnsiTheme="minorHAnsi" w:cstheme="minorHAnsi"/>
          <w:sz w:val="22"/>
          <w:szCs w:val="22"/>
          <w:lang w:bidi="ar-EG"/>
        </w:rPr>
        <w:t xml:space="preserve"> may vary depending on when hormone therapy is initiated in relation to a woman’s age or time since menopause onset.</w:t>
      </w:r>
      <w:r w:rsidR="0093354E" w:rsidRPr="0037584B">
        <w:rPr>
          <w:rFonts w:asciiTheme="minorHAnsi" w:hAnsiTheme="minorHAnsi" w:cstheme="minorHAnsi"/>
          <w:sz w:val="22"/>
          <w:szCs w:val="22"/>
          <w:lang w:bidi="ar-EG"/>
        </w:rPr>
        <w:t xml:space="preserve"> Women who initiate hormone therapy aged older than 60 years or more than 10 or 20 years from </w:t>
      </w:r>
      <w:r w:rsidR="0093354E" w:rsidRPr="0037584B">
        <w:rPr>
          <w:rFonts w:asciiTheme="minorHAnsi" w:hAnsiTheme="minorHAnsi" w:cstheme="minorHAnsi"/>
          <w:sz w:val="22"/>
          <w:szCs w:val="22"/>
          <w:lang w:bidi="ar-EG"/>
        </w:rPr>
        <w:lastRenderedPageBreak/>
        <w:t>menopause onset are at hig</w:t>
      </w:r>
      <w:r w:rsidR="00763229">
        <w:rPr>
          <w:rFonts w:asciiTheme="minorHAnsi" w:hAnsiTheme="minorHAnsi" w:cstheme="minorHAnsi"/>
          <w:sz w:val="22"/>
          <w:szCs w:val="22"/>
          <w:lang w:bidi="ar-EG"/>
        </w:rPr>
        <w:t xml:space="preserve">her absolute risks of CHD </w:t>
      </w:r>
      <w:r w:rsidR="0093354E" w:rsidRPr="0037584B">
        <w:rPr>
          <w:rFonts w:asciiTheme="minorHAnsi" w:hAnsiTheme="minorHAnsi" w:cstheme="minorHAnsi"/>
          <w:sz w:val="22"/>
          <w:szCs w:val="22"/>
          <w:lang w:bidi="ar-EG"/>
        </w:rPr>
        <w:t xml:space="preserve">and stroke than women initiating hormone therapy in early </w:t>
      </w:r>
      <w:r w:rsidR="00AE7362">
        <w:rPr>
          <w:rFonts w:asciiTheme="minorHAnsi" w:hAnsiTheme="minorHAnsi" w:cstheme="minorHAnsi"/>
          <w:sz w:val="22"/>
          <w:szCs w:val="22"/>
          <w:lang w:bidi="ar-EG"/>
        </w:rPr>
        <w:t>menopause are</w:t>
      </w:r>
      <w:r w:rsidR="0093354E" w:rsidRPr="0037584B">
        <w:rPr>
          <w:rFonts w:asciiTheme="minorHAnsi" w:hAnsiTheme="minorHAnsi" w:cstheme="minorHAnsi"/>
          <w:sz w:val="22"/>
          <w:szCs w:val="22"/>
          <w:lang w:bidi="ar-EG"/>
        </w:rPr>
        <w:t>.</w:t>
      </w:r>
    </w:p>
    <w:p w14:paraId="200B9ADE" w14:textId="3E63CA71" w:rsidR="00763229" w:rsidRDefault="00D42D93" w:rsidP="00191EF0">
      <w:pPr>
        <w:autoSpaceDE w:val="0"/>
        <w:autoSpaceDN w:val="0"/>
        <w:adjustRightInd w:val="0"/>
        <w:rPr>
          <w:rFonts w:asciiTheme="minorHAnsi" w:hAnsiTheme="minorHAnsi" w:cstheme="minorHAnsi"/>
          <w:sz w:val="22"/>
          <w:szCs w:val="22"/>
          <w:lang w:bidi="ar-EG"/>
        </w:rPr>
      </w:pPr>
      <w:r w:rsidRPr="0037584B">
        <w:rPr>
          <w:rFonts w:asciiTheme="minorHAnsi" w:hAnsiTheme="minorHAnsi" w:cstheme="minorHAnsi"/>
          <w:sz w:val="22"/>
          <w:szCs w:val="22"/>
          <w:lang w:bidi="ar-EG"/>
        </w:rPr>
        <w:t xml:space="preserve">In women aged less than 60 years and/or within 10 years of menopause with no evidence of cardiovascular disease, the initiation of hormone therapy with </w:t>
      </w:r>
      <w:r w:rsidR="00817620" w:rsidRPr="0037584B">
        <w:rPr>
          <w:rFonts w:asciiTheme="minorHAnsi" w:hAnsiTheme="minorHAnsi" w:cstheme="minorHAnsi"/>
          <w:sz w:val="22"/>
          <w:szCs w:val="22"/>
          <w:lang w:bidi="ar-EG"/>
        </w:rPr>
        <w:t>estrogen</w:t>
      </w:r>
      <w:r w:rsidRPr="0037584B">
        <w:rPr>
          <w:rFonts w:asciiTheme="minorHAnsi" w:hAnsiTheme="minorHAnsi" w:cstheme="minorHAnsi"/>
          <w:sz w:val="22"/>
          <w:szCs w:val="22"/>
          <w:lang w:bidi="ar-EG"/>
        </w:rPr>
        <w:t xml:space="preserve"> alone could be expected to reduce the incidence of coronary heart disease and all-cause </w:t>
      </w:r>
      <w:r w:rsidR="00EF431F" w:rsidRPr="0037584B">
        <w:rPr>
          <w:rFonts w:asciiTheme="minorHAnsi" w:hAnsiTheme="minorHAnsi" w:cstheme="minorHAnsi"/>
          <w:sz w:val="22"/>
          <w:szCs w:val="22"/>
          <w:lang w:bidi="ar-EG"/>
        </w:rPr>
        <w:t>mortality. The</w:t>
      </w:r>
      <w:r w:rsidR="00763229" w:rsidRPr="0037584B">
        <w:rPr>
          <w:rFonts w:asciiTheme="minorHAnsi" w:hAnsiTheme="minorHAnsi" w:cstheme="minorHAnsi"/>
          <w:sz w:val="22"/>
          <w:szCs w:val="22"/>
          <w:lang w:bidi="ar-EG"/>
        </w:rPr>
        <w:t xml:space="preserve"> risk of stroke in this group is rare with no increased risk with HRT in WHI </w:t>
      </w:r>
      <w:r w:rsidR="00EF431F" w:rsidRPr="0037584B">
        <w:rPr>
          <w:rFonts w:asciiTheme="minorHAnsi" w:hAnsiTheme="minorHAnsi" w:cstheme="minorHAnsi"/>
          <w:sz w:val="22"/>
          <w:szCs w:val="22"/>
          <w:lang w:bidi="ar-EG"/>
        </w:rPr>
        <w:t>study. HRT</w:t>
      </w:r>
      <w:r w:rsidR="00763229" w:rsidRPr="0037584B">
        <w:rPr>
          <w:rFonts w:asciiTheme="minorHAnsi" w:hAnsiTheme="minorHAnsi" w:cstheme="minorHAnsi"/>
          <w:sz w:val="22"/>
          <w:szCs w:val="22"/>
          <w:lang w:bidi="ar-EG"/>
        </w:rPr>
        <w:t xml:space="preserve"> with </w:t>
      </w:r>
      <w:r w:rsidR="00817620" w:rsidRPr="0037584B">
        <w:rPr>
          <w:rFonts w:asciiTheme="minorHAnsi" w:hAnsiTheme="minorHAnsi" w:cstheme="minorHAnsi"/>
          <w:sz w:val="22"/>
          <w:szCs w:val="22"/>
          <w:lang w:bidi="ar-EG"/>
        </w:rPr>
        <w:t>estrogen</w:t>
      </w:r>
      <w:r w:rsidR="00763229" w:rsidRPr="0037584B">
        <w:rPr>
          <w:rFonts w:asciiTheme="minorHAnsi" w:hAnsiTheme="minorHAnsi" w:cstheme="minorHAnsi"/>
          <w:sz w:val="22"/>
          <w:szCs w:val="22"/>
          <w:lang w:bidi="ar-EG"/>
        </w:rPr>
        <w:t xml:space="preserve"> and progestogen is associated with little or no increase in the risk of coronary heart disease. </w:t>
      </w:r>
    </w:p>
    <w:p w14:paraId="78410219" w14:textId="77777777" w:rsidR="00D42D93" w:rsidRPr="0037584B" w:rsidRDefault="00763229" w:rsidP="00191EF0">
      <w:pPr>
        <w:autoSpaceDE w:val="0"/>
        <w:autoSpaceDN w:val="0"/>
        <w:adjustRightInd w:val="0"/>
        <w:rPr>
          <w:rFonts w:asciiTheme="minorHAnsi" w:hAnsiTheme="minorHAnsi" w:cstheme="minorHAnsi"/>
          <w:sz w:val="22"/>
          <w:szCs w:val="22"/>
          <w:lang w:bidi="ar-EG"/>
        </w:rPr>
      </w:pPr>
      <w:r>
        <w:rPr>
          <w:rFonts w:asciiTheme="minorHAnsi" w:hAnsiTheme="minorHAnsi" w:cstheme="minorHAnsi"/>
          <w:sz w:val="22"/>
          <w:szCs w:val="22"/>
          <w:lang w:bidi="ar-EG"/>
        </w:rPr>
        <w:t>M</w:t>
      </w:r>
      <w:r w:rsidR="006079D0" w:rsidRPr="0037584B">
        <w:rPr>
          <w:rFonts w:asciiTheme="minorHAnsi" w:hAnsiTheme="minorHAnsi" w:cstheme="minorHAnsi"/>
          <w:sz w:val="22"/>
          <w:szCs w:val="22"/>
          <w:lang w:bidi="ar-EG"/>
        </w:rPr>
        <w:t xml:space="preserve">eta-analyses showed null effect of hormone therapy on </w:t>
      </w:r>
      <w:r w:rsidR="00AE7362" w:rsidRPr="0037584B">
        <w:rPr>
          <w:rFonts w:asciiTheme="minorHAnsi" w:hAnsiTheme="minorHAnsi" w:cstheme="minorHAnsi"/>
          <w:sz w:val="22"/>
          <w:szCs w:val="22"/>
          <w:lang w:bidi="ar-EG"/>
        </w:rPr>
        <w:t>coronary heart disease</w:t>
      </w:r>
      <w:r w:rsidR="006079D0" w:rsidRPr="0037584B">
        <w:rPr>
          <w:rFonts w:asciiTheme="minorHAnsi" w:hAnsiTheme="minorHAnsi" w:cstheme="minorHAnsi"/>
          <w:sz w:val="22"/>
          <w:szCs w:val="22"/>
          <w:lang w:bidi="ar-EG"/>
        </w:rPr>
        <w:t xml:space="preserve">. </w:t>
      </w:r>
      <w:r w:rsidR="00D42D93" w:rsidRPr="0037584B">
        <w:rPr>
          <w:rFonts w:asciiTheme="minorHAnsi" w:hAnsiTheme="minorHAnsi" w:cstheme="minorHAnsi"/>
          <w:sz w:val="22"/>
          <w:szCs w:val="22"/>
          <w:lang w:bidi="ar-EG"/>
        </w:rPr>
        <w:t xml:space="preserve">It is not recommended to initiate MHT solely for primary or secondary prevention of coronary heart disease. </w:t>
      </w:r>
    </w:p>
    <w:p w14:paraId="70FA75E9" w14:textId="1586C241" w:rsidR="00D42D93" w:rsidRPr="0037584B" w:rsidRDefault="00763229" w:rsidP="00191EF0">
      <w:pPr>
        <w:autoSpaceDE w:val="0"/>
        <w:autoSpaceDN w:val="0"/>
        <w:adjustRightInd w:val="0"/>
        <w:rPr>
          <w:rFonts w:asciiTheme="minorHAnsi" w:hAnsiTheme="minorHAnsi" w:cstheme="minorHAnsi"/>
          <w:sz w:val="22"/>
          <w:szCs w:val="22"/>
          <w:lang w:bidi="ar-EG"/>
        </w:rPr>
      </w:pPr>
      <w:r w:rsidRPr="0037584B">
        <w:rPr>
          <w:rFonts w:asciiTheme="minorHAnsi" w:hAnsiTheme="minorHAnsi" w:cstheme="minorHAnsi"/>
          <w:sz w:val="22"/>
          <w:szCs w:val="22"/>
          <w:lang w:bidi="ar-EG"/>
        </w:rPr>
        <w:t xml:space="preserve">The presence of cardiovascular risk factors is not a contraindication to HRT as long as they are optimally managed. </w:t>
      </w:r>
      <w:r w:rsidR="00D42D93" w:rsidRPr="0037584B">
        <w:rPr>
          <w:rFonts w:asciiTheme="minorHAnsi" w:hAnsiTheme="minorHAnsi" w:cstheme="minorHAnsi"/>
          <w:sz w:val="22"/>
          <w:szCs w:val="22"/>
          <w:lang w:bidi="ar-EG"/>
        </w:rPr>
        <w:t xml:space="preserve">The baseline risk of coronary heart disease and stroke for women around menopausal age varies from one woman to another according to the presence of cardiovascular risk </w:t>
      </w:r>
      <w:r w:rsidR="00EF431F" w:rsidRPr="0037584B">
        <w:rPr>
          <w:rFonts w:asciiTheme="minorHAnsi" w:hAnsiTheme="minorHAnsi" w:cstheme="minorHAnsi"/>
          <w:sz w:val="22"/>
          <w:szCs w:val="22"/>
          <w:lang w:bidi="ar-EG"/>
        </w:rPr>
        <w:t>factors. Explain</w:t>
      </w:r>
      <w:r w:rsidR="00D42D93" w:rsidRPr="0037584B">
        <w:rPr>
          <w:rFonts w:asciiTheme="minorHAnsi" w:hAnsiTheme="minorHAnsi" w:cstheme="minorHAnsi"/>
          <w:sz w:val="22"/>
          <w:szCs w:val="22"/>
          <w:lang w:bidi="ar-EG"/>
        </w:rPr>
        <w:t xml:space="preserve"> to women that taking oral (but not transdermal) </w:t>
      </w:r>
      <w:r w:rsidR="00817620" w:rsidRPr="0037584B">
        <w:rPr>
          <w:rFonts w:asciiTheme="minorHAnsi" w:hAnsiTheme="minorHAnsi" w:cstheme="minorHAnsi"/>
          <w:sz w:val="22"/>
          <w:szCs w:val="22"/>
          <w:lang w:bidi="ar-EG"/>
        </w:rPr>
        <w:t>estrogen</w:t>
      </w:r>
      <w:r w:rsidR="00D42D93" w:rsidRPr="0037584B">
        <w:rPr>
          <w:rFonts w:asciiTheme="minorHAnsi" w:hAnsiTheme="minorHAnsi" w:cstheme="minorHAnsi"/>
          <w:sz w:val="22"/>
          <w:szCs w:val="22"/>
          <w:lang w:bidi="ar-EG"/>
        </w:rPr>
        <w:t xml:space="preserve"> is associated with a small increase in the risk of stroke.</w:t>
      </w:r>
    </w:p>
    <w:p w14:paraId="538A5D29" w14:textId="77777777" w:rsidR="00D42D93" w:rsidRPr="0037584B" w:rsidRDefault="00D42D93" w:rsidP="00EF566B">
      <w:pPr>
        <w:autoSpaceDE w:val="0"/>
        <w:autoSpaceDN w:val="0"/>
        <w:adjustRightInd w:val="0"/>
        <w:rPr>
          <w:rFonts w:asciiTheme="minorHAnsi" w:hAnsiTheme="minorHAnsi" w:cstheme="minorHAnsi"/>
          <w:sz w:val="22"/>
          <w:szCs w:val="22"/>
          <w:lang w:bidi="ar-EG"/>
        </w:rPr>
      </w:pPr>
    </w:p>
    <w:p w14:paraId="7E24CEEC" w14:textId="77777777" w:rsidR="00E9291C" w:rsidRPr="000D05A2" w:rsidRDefault="000D05A2" w:rsidP="00EF566B">
      <w:pPr>
        <w:autoSpaceDE w:val="0"/>
        <w:autoSpaceDN w:val="0"/>
        <w:adjustRightInd w:val="0"/>
        <w:rPr>
          <w:rFonts w:asciiTheme="minorHAnsi" w:hAnsiTheme="minorHAnsi" w:cstheme="minorHAnsi"/>
          <w:b/>
          <w:bCs/>
          <w:szCs w:val="22"/>
          <w:lang w:bidi="ar-EG"/>
        </w:rPr>
      </w:pPr>
      <w:r w:rsidRPr="000D05A2">
        <w:rPr>
          <w:rFonts w:asciiTheme="minorHAnsi" w:hAnsiTheme="minorHAnsi" w:cstheme="minorHAnsi"/>
          <w:b/>
          <w:bCs/>
          <w:szCs w:val="22"/>
          <w:lang w:bidi="ar-EG"/>
        </w:rPr>
        <w:t xml:space="preserve">V.C- </w:t>
      </w:r>
      <w:r w:rsidR="0093354E" w:rsidRPr="000D05A2">
        <w:rPr>
          <w:rFonts w:asciiTheme="minorHAnsi" w:hAnsiTheme="minorHAnsi" w:cstheme="minorHAnsi"/>
          <w:b/>
          <w:bCs/>
          <w:szCs w:val="22"/>
          <w:lang w:bidi="ar-EG"/>
        </w:rPr>
        <w:t xml:space="preserve">Type </w:t>
      </w:r>
      <w:r w:rsidR="00E50D3C" w:rsidRPr="000D05A2">
        <w:rPr>
          <w:rFonts w:asciiTheme="minorHAnsi" w:hAnsiTheme="minorHAnsi" w:cstheme="minorHAnsi"/>
          <w:b/>
          <w:bCs/>
          <w:szCs w:val="22"/>
          <w:lang w:bidi="ar-EG"/>
        </w:rPr>
        <w:t>2 Diabetes</w:t>
      </w:r>
    </w:p>
    <w:p w14:paraId="65233C8D" w14:textId="224B05D5" w:rsidR="00D42D93" w:rsidRPr="0037584B" w:rsidRDefault="0093354E" w:rsidP="00EF566B">
      <w:pPr>
        <w:autoSpaceDE w:val="0"/>
        <w:autoSpaceDN w:val="0"/>
        <w:adjustRightInd w:val="0"/>
        <w:rPr>
          <w:rFonts w:asciiTheme="minorHAnsi" w:hAnsiTheme="minorHAnsi" w:cstheme="minorHAnsi"/>
          <w:sz w:val="22"/>
          <w:szCs w:val="22"/>
          <w:lang w:bidi="ar-EG"/>
        </w:rPr>
      </w:pPr>
      <w:r w:rsidRPr="0037584B">
        <w:rPr>
          <w:rFonts w:asciiTheme="minorHAnsi" w:hAnsiTheme="minorHAnsi" w:cstheme="minorHAnsi"/>
          <w:sz w:val="22"/>
          <w:szCs w:val="22"/>
          <w:lang w:bidi="ar-EG"/>
        </w:rPr>
        <w:t>Explain to wome</w:t>
      </w:r>
      <w:r w:rsidR="00817620">
        <w:rPr>
          <w:rFonts w:asciiTheme="minorHAnsi" w:hAnsiTheme="minorHAnsi" w:cstheme="minorHAnsi"/>
          <w:sz w:val="22"/>
          <w:szCs w:val="22"/>
          <w:lang w:bidi="ar-EG"/>
        </w:rPr>
        <w:t>n that taking HRT (either oral</w:t>
      </w:r>
      <w:r w:rsidRPr="0037584B">
        <w:rPr>
          <w:rFonts w:asciiTheme="minorHAnsi" w:hAnsiTheme="minorHAnsi" w:cstheme="minorHAnsi"/>
          <w:sz w:val="22"/>
          <w:szCs w:val="22"/>
          <w:lang w:bidi="ar-EG"/>
        </w:rPr>
        <w:t xml:space="preserve"> or </w:t>
      </w:r>
      <w:r w:rsidR="00817620" w:rsidRPr="0037584B">
        <w:rPr>
          <w:rFonts w:asciiTheme="minorHAnsi" w:hAnsiTheme="minorHAnsi" w:cstheme="minorHAnsi"/>
          <w:sz w:val="22"/>
          <w:szCs w:val="22"/>
          <w:lang w:bidi="ar-EG"/>
        </w:rPr>
        <w:t>transdermal</w:t>
      </w:r>
      <w:r w:rsidRPr="0037584B">
        <w:rPr>
          <w:rFonts w:asciiTheme="minorHAnsi" w:hAnsiTheme="minorHAnsi" w:cstheme="minorHAnsi"/>
          <w:sz w:val="22"/>
          <w:szCs w:val="22"/>
          <w:lang w:bidi="ar-EG"/>
        </w:rPr>
        <w:t xml:space="preserve">) is not associated with an increased risk of developing type 2 diabetes. It was found it </w:t>
      </w:r>
      <w:r w:rsidR="00817620" w:rsidRPr="0037584B">
        <w:rPr>
          <w:rFonts w:asciiTheme="minorHAnsi" w:hAnsiTheme="minorHAnsi" w:cstheme="minorHAnsi"/>
          <w:sz w:val="22"/>
          <w:szCs w:val="22"/>
          <w:lang w:bidi="ar-EG"/>
        </w:rPr>
        <w:t>might</w:t>
      </w:r>
      <w:r w:rsidRPr="0037584B">
        <w:rPr>
          <w:rFonts w:asciiTheme="minorHAnsi" w:hAnsiTheme="minorHAnsi" w:cstheme="minorHAnsi"/>
          <w:sz w:val="22"/>
          <w:szCs w:val="22"/>
          <w:lang w:bidi="ar-EG"/>
        </w:rPr>
        <w:t xml:space="preserve"> be beneficial in terms of glycemic </w:t>
      </w:r>
      <w:r w:rsidR="00EF431F" w:rsidRPr="0037584B">
        <w:rPr>
          <w:rFonts w:asciiTheme="minorHAnsi" w:hAnsiTheme="minorHAnsi" w:cstheme="minorHAnsi"/>
          <w:sz w:val="22"/>
          <w:szCs w:val="22"/>
          <w:lang w:bidi="ar-EG"/>
        </w:rPr>
        <w:t>control. Consider</w:t>
      </w:r>
      <w:r w:rsidRPr="0037584B">
        <w:rPr>
          <w:rFonts w:asciiTheme="minorHAnsi" w:hAnsiTheme="minorHAnsi" w:cstheme="minorHAnsi"/>
          <w:sz w:val="22"/>
          <w:szCs w:val="22"/>
          <w:lang w:bidi="ar-EG"/>
        </w:rPr>
        <w:t xml:space="preserve"> HRT for menopausal symptoms in women with type 2 diabetes after taking comorbidities into account</w:t>
      </w:r>
      <w:r w:rsidR="00817620">
        <w:rPr>
          <w:rFonts w:asciiTheme="minorHAnsi" w:hAnsiTheme="minorHAnsi" w:cstheme="minorHAnsi"/>
          <w:sz w:val="22"/>
          <w:szCs w:val="22"/>
          <w:lang w:bidi="ar-EG"/>
        </w:rPr>
        <w:t>.</w:t>
      </w:r>
    </w:p>
    <w:p w14:paraId="13D6E124" w14:textId="77777777" w:rsidR="00907B2D" w:rsidRPr="0037584B" w:rsidRDefault="00907B2D" w:rsidP="00EF566B">
      <w:pPr>
        <w:autoSpaceDE w:val="0"/>
        <w:autoSpaceDN w:val="0"/>
        <w:adjustRightInd w:val="0"/>
        <w:rPr>
          <w:rFonts w:asciiTheme="minorHAnsi" w:hAnsiTheme="minorHAnsi" w:cstheme="minorHAnsi"/>
          <w:sz w:val="22"/>
          <w:szCs w:val="22"/>
          <w:lang w:bidi="ar-EG"/>
        </w:rPr>
      </w:pPr>
      <w:r w:rsidRPr="0037584B">
        <w:rPr>
          <w:rFonts w:asciiTheme="minorHAnsi" w:hAnsiTheme="minorHAnsi" w:cstheme="minorHAnsi"/>
          <w:sz w:val="22"/>
          <w:szCs w:val="22"/>
          <w:lang w:bidi="ar-EG"/>
        </w:rPr>
        <w:t>MHT is not associated with increased weight; conversely, it helps improve the accumulation of abdominal fat.</w:t>
      </w:r>
    </w:p>
    <w:p w14:paraId="3587D57B" w14:textId="77777777" w:rsidR="00D42D93" w:rsidRDefault="00D42D93" w:rsidP="00EF566B">
      <w:pPr>
        <w:autoSpaceDE w:val="0"/>
        <w:autoSpaceDN w:val="0"/>
        <w:adjustRightInd w:val="0"/>
        <w:rPr>
          <w:rFonts w:asciiTheme="minorHAnsi" w:hAnsiTheme="minorHAnsi" w:cstheme="minorHAnsi"/>
          <w:b/>
          <w:bCs/>
          <w:sz w:val="28"/>
          <w:lang w:bidi="ar-EG"/>
        </w:rPr>
      </w:pPr>
    </w:p>
    <w:p w14:paraId="37159A63" w14:textId="77777777" w:rsidR="00D42D93" w:rsidRPr="00817620" w:rsidRDefault="000D05A2" w:rsidP="00EF566B">
      <w:pPr>
        <w:autoSpaceDE w:val="0"/>
        <w:autoSpaceDN w:val="0"/>
        <w:adjustRightInd w:val="0"/>
        <w:rPr>
          <w:rFonts w:asciiTheme="minorHAnsi" w:hAnsiTheme="minorHAnsi" w:cstheme="minorHAnsi"/>
          <w:b/>
          <w:bCs/>
          <w:szCs w:val="22"/>
          <w:lang w:bidi="ar-EG"/>
        </w:rPr>
      </w:pPr>
      <w:r w:rsidRPr="000D05A2">
        <w:rPr>
          <w:rFonts w:asciiTheme="minorHAnsi" w:hAnsiTheme="minorHAnsi" w:cstheme="minorHAnsi"/>
          <w:b/>
          <w:bCs/>
          <w:szCs w:val="22"/>
          <w:lang w:bidi="ar-EG"/>
        </w:rPr>
        <w:t xml:space="preserve">V.D- </w:t>
      </w:r>
      <w:r>
        <w:rPr>
          <w:rFonts w:asciiTheme="minorHAnsi" w:hAnsiTheme="minorHAnsi" w:cstheme="minorHAnsi"/>
          <w:b/>
          <w:bCs/>
          <w:szCs w:val="22"/>
          <w:lang w:bidi="ar-EG"/>
        </w:rPr>
        <w:t>Gallbladder a</w:t>
      </w:r>
      <w:r w:rsidR="00E50D3C" w:rsidRPr="000D05A2">
        <w:rPr>
          <w:rFonts w:asciiTheme="minorHAnsi" w:hAnsiTheme="minorHAnsi" w:cstheme="minorHAnsi"/>
          <w:b/>
          <w:bCs/>
          <w:szCs w:val="22"/>
          <w:lang w:bidi="ar-EG"/>
        </w:rPr>
        <w:t>nd Liver Diseases</w:t>
      </w:r>
    </w:p>
    <w:p w14:paraId="52D0A579" w14:textId="693E3530" w:rsidR="001C4D4E" w:rsidRDefault="00FB09B5" w:rsidP="00EF566B">
      <w:pPr>
        <w:autoSpaceDE w:val="0"/>
        <w:autoSpaceDN w:val="0"/>
        <w:adjustRightInd w:val="0"/>
        <w:spacing w:before="240"/>
        <w:rPr>
          <w:rFonts w:asciiTheme="minorHAnsi" w:hAnsiTheme="minorHAnsi" w:cstheme="minorHAnsi"/>
          <w:sz w:val="22"/>
          <w:szCs w:val="22"/>
          <w:lang w:bidi="ar-EG"/>
        </w:rPr>
      </w:pPr>
      <w:r w:rsidRPr="0037584B">
        <w:rPr>
          <w:rFonts w:asciiTheme="minorHAnsi" w:hAnsiTheme="minorHAnsi" w:cstheme="minorHAnsi"/>
          <w:sz w:val="22"/>
          <w:szCs w:val="22"/>
          <w:lang w:bidi="ar-EG"/>
        </w:rPr>
        <w:t xml:space="preserve">ET or EPT increases the risk of gallbladder </w:t>
      </w:r>
      <w:r w:rsidR="00EF431F" w:rsidRPr="0037584B">
        <w:rPr>
          <w:rFonts w:asciiTheme="minorHAnsi" w:hAnsiTheme="minorHAnsi" w:cstheme="minorHAnsi"/>
          <w:sz w:val="22"/>
          <w:szCs w:val="22"/>
          <w:lang w:bidi="ar-EG"/>
        </w:rPr>
        <w:t>diseases. Careful</w:t>
      </w:r>
      <w:r w:rsidRPr="0037584B">
        <w:rPr>
          <w:rFonts w:asciiTheme="minorHAnsi" w:hAnsiTheme="minorHAnsi" w:cstheme="minorHAnsi"/>
          <w:sz w:val="22"/>
          <w:szCs w:val="22"/>
          <w:lang w:bidi="ar-EG"/>
        </w:rPr>
        <w:t xml:space="preserve"> monitoring of gallbladder disease is required in women using oral </w:t>
      </w:r>
      <w:r w:rsidR="0093000C">
        <w:rPr>
          <w:rFonts w:asciiTheme="minorHAnsi" w:hAnsiTheme="minorHAnsi" w:cstheme="minorHAnsi"/>
          <w:sz w:val="22"/>
          <w:szCs w:val="22"/>
          <w:lang w:bidi="ar-EG"/>
        </w:rPr>
        <w:t>menopause hormone therapy</w:t>
      </w:r>
      <w:r w:rsidRPr="0037584B">
        <w:rPr>
          <w:rFonts w:asciiTheme="minorHAnsi" w:hAnsiTheme="minorHAnsi" w:cstheme="minorHAnsi"/>
          <w:sz w:val="22"/>
          <w:szCs w:val="22"/>
          <w:lang w:bidi="ar-EG"/>
        </w:rPr>
        <w:t>.</w:t>
      </w:r>
    </w:p>
    <w:p w14:paraId="2969072C" w14:textId="57513AB8" w:rsidR="00FB09B5" w:rsidRPr="0037584B" w:rsidRDefault="00FB09B5" w:rsidP="00EF566B">
      <w:pPr>
        <w:autoSpaceDE w:val="0"/>
        <w:autoSpaceDN w:val="0"/>
        <w:adjustRightInd w:val="0"/>
        <w:rPr>
          <w:rFonts w:asciiTheme="minorHAnsi" w:hAnsiTheme="minorHAnsi" w:cstheme="minorHAnsi"/>
          <w:sz w:val="22"/>
          <w:szCs w:val="22"/>
          <w:lang w:bidi="ar-EG"/>
        </w:rPr>
      </w:pPr>
      <w:r w:rsidRPr="0037584B">
        <w:rPr>
          <w:rFonts w:asciiTheme="minorHAnsi" w:hAnsiTheme="minorHAnsi" w:cstheme="minorHAnsi"/>
          <w:sz w:val="22"/>
          <w:szCs w:val="22"/>
          <w:lang w:bidi="ar-EG"/>
        </w:rPr>
        <w:t xml:space="preserve">Non-oral </w:t>
      </w:r>
      <w:r w:rsidR="0093000C">
        <w:rPr>
          <w:rFonts w:asciiTheme="minorHAnsi" w:hAnsiTheme="minorHAnsi" w:cstheme="minorHAnsi"/>
          <w:sz w:val="22"/>
          <w:szCs w:val="22"/>
          <w:lang w:bidi="ar-EG"/>
        </w:rPr>
        <w:t xml:space="preserve">menopause hormone </w:t>
      </w:r>
      <w:r w:rsidR="00EF431F">
        <w:rPr>
          <w:rFonts w:asciiTheme="minorHAnsi" w:hAnsiTheme="minorHAnsi" w:cstheme="minorHAnsi"/>
          <w:sz w:val="22"/>
          <w:szCs w:val="22"/>
          <w:lang w:bidi="ar-EG"/>
        </w:rPr>
        <w:t>therapy</w:t>
      </w:r>
      <w:r w:rsidR="00EF431F" w:rsidRPr="0037584B">
        <w:rPr>
          <w:rFonts w:asciiTheme="minorHAnsi" w:hAnsiTheme="minorHAnsi" w:cstheme="minorHAnsi"/>
          <w:sz w:val="22"/>
          <w:szCs w:val="22"/>
          <w:lang w:bidi="ar-EG"/>
        </w:rPr>
        <w:t xml:space="preserve"> is</w:t>
      </w:r>
      <w:r w:rsidRPr="0037584B">
        <w:rPr>
          <w:rFonts w:asciiTheme="minorHAnsi" w:hAnsiTheme="minorHAnsi" w:cstheme="minorHAnsi"/>
          <w:sz w:val="22"/>
          <w:szCs w:val="22"/>
          <w:lang w:bidi="ar-EG"/>
        </w:rPr>
        <w:t xml:space="preserve"> recommended for women with gallbladder disease.</w:t>
      </w:r>
    </w:p>
    <w:p w14:paraId="3D44F242" w14:textId="77777777" w:rsidR="00FB09B5" w:rsidRPr="0037584B" w:rsidRDefault="00FB09B5" w:rsidP="00191EF0">
      <w:pPr>
        <w:autoSpaceDE w:val="0"/>
        <w:autoSpaceDN w:val="0"/>
        <w:adjustRightInd w:val="0"/>
        <w:rPr>
          <w:rFonts w:asciiTheme="minorHAnsi" w:hAnsiTheme="minorHAnsi" w:cstheme="minorHAnsi"/>
          <w:sz w:val="22"/>
          <w:szCs w:val="22"/>
          <w:lang w:bidi="ar-EG"/>
        </w:rPr>
      </w:pPr>
      <w:r w:rsidRPr="0037584B">
        <w:rPr>
          <w:rFonts w:asciiTheme="minorHAnsi" w:hAnsiTheme="minorHAnsi" w:cstheme="minorHAnsi"/>
          <w:sz w:val="22"/>
          <w:szCs w:val="22"/>
          <w:lang w:bidi="ar-EG"/>
        </w:rPr>
        <w:t>In women with hepatitis C and with fatty liver, a slower fibrosis progression has been observed with use of hormone therapy.</w:t>
      </w:r>
    </w:p>
    <w:p w14:paraId="190EAE90" w14:textId="77777777" w:rsidR="00FB09B5" w:rsidRPr="0037584B" w:rsidRDefault="00FB09B5" w:rsidP="00EF566B">
      <w:pPr>
        <w:autoSpaceDE w:val="0"/>
        <w:autoSpaceDN w:val="0"/>
        <w:adjustRightInd w:val="0"/>
        <w:rPr>
          <w:rFonts w:asciiTheme="minorHAnsi" w:hAnsiTheme="minorHAnsi" w:cstheme="minorHAnsi"/>
          <w:sz w:val="22"/>
          <w:szCs w:val="22"/>
          <w:lang w:bidi="ar-EG"/>
        </w:rPr>
      </w:pPr>
    </w:p>
    <w:p w14:paraId="634B82F5" w14:textId="77777777" w:rsidR="00FB09B5" w:rsidRPr="000D05A2" w:rsidRDefault="000D05A2" w:rsidP="00EF566B">
      <w:pPr>
        <w:pStyle w:val="Default"/>
        <w:rPr>
          <w:rFonts w:asciiTheme="minorHAnsi" w:hAnsiTheme="minorHAnsi" w:cstheme="minorHAnsi"/>
          <w:b/>
          <w:bCs/>
          <w:color w:val="auto"/>
          <w:szCs w:val="22"/>
          <w:lang w:eastAsia="ja-JP" w:bidi="ar-EG"/>
        </w:rPr>
      </w:pPr>
      <w:r w:rsidRPr="000D05A2">
        <w:rPr>
          <w:rFonts w:asciiTheme="minorHAnsi" w:hAnsiTheme="minorHAnsi" w:cstheme="minorHAnsi"/>
          <w:b/>
          <w:bCs/>
          <w:color w:val="auto"/>
          <w:szCs w:val="22"/>
          <w:lang w:eastAsia="ja-JP" w:bidi="ar-EG"/>
        </w:rPr>
        <w:t xml:space="preserve">V.E- </w:t>
      </w:r>
      <w:r w:rsidR="00FB09B5" w:rsidRPr="000D05A2">
        <w:rPr>
          <w:rFonts w:asciiTheme="minorHAnsi" w:hAnsiTheme="minorHAnsi" w:cstheme="minorHAnsi"/>
          <w:b/>
          <w:bCs/>
          <w:color w:val="auto"/>
          <w:szCs w:val="22"/>
          <w:lang w:eastAsia="ja-JP" w:bidi="ar-EG"/>
        </w:rPr>
        <w:t>Migraine</w:t>
      </w:r>
    </w:p>
    <w:p w14:paraId="62EBD721" w14:textId="77777777" w:rsidR="00E9291C" w:rsidRPr="0037584B" w:rsidRDefault="00FB09B5" w:rsidP="00EF566B">
      <w:pPr>
        <w:autoSpaceDE w:val="0"/>
        <w:autoSpaceDN w:val="0"/>
        <w:adjustRightInd w:val="0"/>
        <w:rPr>
          <w:rFonts w:asciiTheme="minorHAnsi" w:hAnsiTheme="minorHAnsi" w:cstheme="minorHAnsi"/>
          <w:sz w:val="22"/>
          <w:szCs w:val="22"/>
          <w:lang w:bidi="ar-EG"/>
        </w:rPr>
      </w:pPr>
      <w:r w:rsidRPr="0037584B">
        <w:rPr>
          <w:rFonts w:asciiTheme="minorHAnsi" w:hAnsiTheme="minorHAnsi" w:cstheme="minorHAnsi"/>
          <w:sz w:val="22"/>
          <w:szCs w:val="22"/>
          <w:lang w:bidi="ar-EG"/>
        </w:rPr>
        <w:t>Because there is a lack of data on the relationship between MHT and migraine, it cannot be concluded that migraine is a contraindication for MHT.</w:t>
      </w:r>
    </w:p>
    <w:p w14:paraId="0CA8FCEF" w14:textId="77777777" w:rsidR="00FB09B5" w:rsidRDefault="00FB09B5" w:rsidP="00EF566B">
      <w:pPr>
        <w:rPr>
          <w:rFonts w:asciiTheme="minorHAnsi" w:hAnsiTheme="minorHAnsi" w:cstheme="minorHAnsi"/>
          <w:b/>
          <w:bCs/>
          <w:sz w:val="28"/>
          <w:lang w:bidi="ar-EG"/>
        </w:rPr>
      </w:pPr>
    </w:p>
    <w:p w14:paraId="49FC1E89" w14:textId="77777777" w:rsidR="00E50D3C" w:rsidRPr="00C9048A" w:rsidRDefault="00E50D3C" w:rsidP="00C9048A">
      <w:pPr>
        <w:pStyle w:val="Heading1"/>
        <w:shd w:val="clear" w:color="auto" w:fill="D9D9D9" w:themeFill="background1" w:themeFillShade="D9"/>
        <w:spacing w:before="0"/>
        <w:rPr>
          <w:rFonts w:ascii="Calibri Light" w:hAnsi="Calibri Light" w:cs="Calibri Light"/>
          <w:b/>
          <w:bCs/>
        </w:rPr>
      </w:pPr>
      <w:r w:rsidRPr="00C9048A">
        <w:rPr>
          <w:rFonts w:ascii="Calibri Light" w:hAnsi="Calibri Light" w:cs="Calibri Light"/>
          <w:b/>
          <w:bCs/>
        </w:rPr>
        <w:t>HORMONE REPLACEMENT THERAPY AND RISK OF MALIGNANCY:</w:t>
      </w:r>
    </w:p>
    <w:p w14:paraId="682C5312" w14:textId="77777777" w:rsidR="00191EF0" w:rsidRDefault="00191EF0" w:rsidP="00EF566B">
      <w:pPr>
        <w:rPr>
          <w:rFonts w:asciiTheme="minorHAnsi" w:hAnsiTheme="minorHAnsi" w:cstheme="minorHAnsi"/>
          <w:b/>
          <w:bCs/>
          <w:szCs w:val="22"/>
          <w:lang w:bidi="ar-EG"/>
        </w:rPr>
      </w:pPr>
    </w:p>
    <w:p w14:paraId="077BC990" w14:textId="77777777" w:rsidR="00FB09B5" w:rsidRPr="000D05A2" w:rsidRDefault="000D05A2" w:rsidP="00EF566B">
      <w:pPr>
        <w:rPr>
          <w:rFonts w:asciiTheme="minorHAnsi" w:hAnsiTheme="minorHAnsi" w:cstheme="minorHAnsi"/>
          <w:b/>
          <w:bCs/>
          <w:szCs w:val="22"/>
          <w:lang w:bidi="ar-EG"/>
        </w:rPr>
      </w:pPr>
      <w:r w:rsidRPr="000D05A2">
        <w:rPr>
          <w:rFonts w:asciiTheme="minorHAnsi" w:hAnsiTheme="minorHAnsi" w:cstheme="minorHAnsi"/>
          <w:b/>
          <w:bCs/>
          <w:szCs w:val="22"/>
          <w:lang w:bidi="ar-EG"/>
        </w:rPr>
        <w:t xml:space="preserve">VI.A- </w:t>
      </w:r>
      <w:r w:rsidR="00E50D3C" w:rsidRPr="000D05A2">
        <w:rPr>
          <w:rFonts w:asciiTheme="minorHAnsi" w:hAnsiTheme="minorHAnsi" w:cstheme="minorHAnsi"/>
          <w:b/>
          <w:bCs/>
          <w:szCs w:val="22"/>
          <w:lang w:bidi="ar-EG"/>
        </w:rPr>
        <w:t>Breast C</w:t>
      </w:r>
      <w:r w:rsidR="00EF3E59" w:rsidRPr="000D05A2">
        <w:rPr>
          <w:rFonts w:asciiTheme="minorHAnsi" w:hAnsiTheme="minorHAnsi" w:cstheme="minorHAnsi"/>
          <w:b/>
          <w:bCs/>
          <w:szCs w:val="22"/>
          <w:lang w:bidi="ar-EG"/>
        </w:rPr>
        <w:t>ancer</w:t>
      </w:r>
    </w:p>
    <w:p w14:paraId="32F03BA1" w14:textId="77777777" w:rsidR="001C4D4E" w:rsidRPr="001C4D4E" w:rsidRDefault="001C4D4E" w:rsidP="00EF566B">
      <w:pPr>
        <w:autoSpaceDE w:val="0"/>
        <w:autoSpaceDN w:val="0"/>
        <w:adjustRightInd w:val="0"/>
        <w:rPr>
          <w:rFonts w:asciiTheme="minorHAnsi" w:hAnsiTheme="minorHAnsi" w:cstheme="minorHAnsi"/>
          <w:b/>
          <w:bCs/>
          <w:sz w:val="22"/>
          <w:szCs w:val="22"/>
          <w:lang w:bidi="ar-EG"/>
        </w:rPr>
      </w:pPr>
      <w:r w:rsidRPr="001C4D4E">
        <w:rPr>
          <w:rFonts w:asciiTheme="minorHAnsi" w:hAnsiTheme="minorHAnsi" w:cstheme="minorHAnsi"/>
          <w:b/>
          <w:bCs/>
          <w:sz w:val="22"/>
          <w:szCs w:val="22"/>
          <w:lang w:bidi="ar-EG"/>
        </w:rPr>
        <w:t>VI.A.1- Hormone replacement therapy and breast cancer risk:</w:t>
      </w:r>
    </w:p>
    <w:p w14:paraId="452C70AC" w14:textId="77777777" w:rsidR="00EF3E59" w:rsidRPr="001C4D4E" w:rsidRDefault="00EF3E59" w:rsidP="00EF566B">
      <w:pPr>
        <w:pStyle w:val="ListParagraph"/>
        <w:numPr>
          <w:ilvl w:val="0"/>
          <w:numId w:val="14"/>
        </w:numPr>
        <w:autoSpaceDE w:val="0"/>
        <w:autoSpaceDN w:val="0"/>
        <w:adjustRightInd w:val="0"/>
        <w:rPr>
          <w:rFonts w:asciiTheme="minorHAnsi" w:hAnsiTheme="minorHAnsi" w:cstheme="minorHAnsi"/>
          <w:sz w:val="22"/>
          <w:szCs w:val="22"/>
          <w:lang w:bidi="ar-EG"/>
        </w:rPr>
      </w:pPr>
      <w:r w:rsidRPr="001C4D4E">
        <w:rPr>
          <w:rFonts w:asciiTheme="minorHAnsi" w:hAnsiTheme="minorHAnsi" w:cstheme="minorHAnsi"/>
          <w:sz w:val="22"/>
          <w:szCs w:val="22"/>
          <w:lang w:bidi="ar-EG"/>
        </w:rPr>
        <w:t>The baseline risk of breast cancer for women around menopausal age varies from one woman to another according to the presence of underlying risk factors.</w:t>
      </w:r>
    </w:p>
    <w:p w14:paraId="54EB4083" w14:textId="75F0123C" w:rsidR="001C4D4E" w:rsidRPr="001C4D4E" w:rsidRDefault="00EF3E59" w:rsidP="00EF566B">
      <w:pPr>
        <w:pStyle w:val="ListParagraph"/>
        <w:numPr>
          <w:ilvl w:val="0"/>
          <w:numId w:val="14"/>
        </w:numPr>
        <w:autoSpaceDE w:val="0"/>
        <w:autoSpaceDN w:val="0"/>
        <w:adjustRightInd w:val="0"/>
        <w:rPr>
          <w:rFonts w:asciiTheme="minorHAnsi" w:hAnsiTheme="minorHAnsi" w:cstheme="minorHAnsi"/>
          <w:sz w:val="22"/>
          <w:szCs w:val="22"/>
          <w:lang w:bidi="ar-EG"/>
        </w:rPr>
      </w:pPr>
      <w:r w:rsidRPr="001C4D4E">
        <w:rPr>
          <w:rFonts w:asciiTheme="minorHAnsi" w:hAnsiTheme="minorHAnsi" w:cstheme="minorHAnsi"/>
          <w:sz w:val="22"/>
          <w:szCs w:val="22"/>
          <w:lang w:bidi="ar-EG"/>
        </w:rPr>
        <w:t xml:space="preserve">HRT with </w:t>
      </w:r>
      <w:r w:rsidR="00817620" w:rsidRPr="001C4D4E">
        <w:rPr>
          <w:rFonts w:asciiTheme="minorHAnsi" w:hAnsiTheme="minorHAnsi" w:cstheme="minorHAnsi"/>
          <w:sz w:val="22"/>
          <w:szCs w:val="22"/>
          <w:lang w:bidi="ar-EG"/>
        </w:rPr>
        <w:t>estrogen</w:t>
      </w:r>
      <w:r w:rsidRPr="001C4D4E">
        <w:rPr>
          <w:rFonts w:asciiTheme="minorHAnsi" w:hAnsiTheme="minorHAnsi" w:cstheme="minorHAnsi"/>
          <w:sz w:val="22"/>
          <w:szCs w:val="22"/>
          <w:lang w:bidi="ar-EG"/>
        </w:rPr>
        <w:t xml:space="preserve"> alone is associated with little or no change in the risk of breast </w:t>
      </w:r>
      <w:r w:rsidR="00EF431F" w:rsidRPr="001C4D4E">
        <w:rPr>
          <w:rFonts w:asciiTheme="minorHAnsi" w:hAnsiTheme="minorHAnsi" w:cstheme="minorHAnsi"/>
          <w:sz w:val="22"/>
          <w:szCs w:val="22"/>
          <w:lang w:bidi="ar-EG"/>
        </w:rPr>
        <w:t>cancer. HRT</w:t>
      </w:r>
      <w:r w:rsidRPr="001C4D4E">
        <w:rPr>
          <w:rFonts w:asciiTheme="minorHAnsi" w:hAnsiTheme="minorHAnsi" w:cstheme="minorHAnsi"/>
          <w:sz w:val="22"/>
          <w:szCs w:val="22"/>
          <w:lang w:bidi="ar-EG"/>
        </w:rPr>
        <w:t xml:space="preserve"> with </w:t>
      </w:r>
      <w:r w:rsidR="00817620" w:rsidRPr="001C4D4E">
        <w:rPr>
          <w:rFonts w:asciiTheme="minorHAnsi" w:hAnsiTheme="minorHAnsi" w:cstheme="minorHAnsi"/>
          <w:sz w:val="22"/>
          <w:szCs w:val="22"/>
          <w:lang w:bidi="ar-EG"/>
        </w:rPr>
        <w:t>estrogen</w:t>
      </w:r>
      <w:r w:rsidRPr="001C4D4E">
        <w:rPr>
          <w:rFonts w:asciiTheme="minorHAnsi" w:hAnsiTheme="minorHAnsi" w:cstheme="minorHAnsi"/>
          <w:sz w:val="22"/>
          <w:szCs w:val="22"/>
          <w:lang w:bidi="ar-EG"/>
        </w:rPr>
        <w:t xml:space="preserve"> and progestogen can be associated with an increase in the risk of breast </w:t>
      </w:r>
      <w:r w:rsidR="00EF431F" w:rsidRPr="001C4D4E">
        <w:rPr>
          <w:rFonts w:asciiTheme="minorHAnsi" w:hAnsiTheme="minorHAnsi" w:cstheme="minorHAnsi"/>
          <w:sz w:val="22"/>
          <w:szCs w:val="22"/>
          <w:lang w:bidi="ar-EG"/>
        </w:rPr>
        <w:t>cancer. Any</w:t>
      </w:r>
      <w:r w:rsidRPr="001C4D4E">
        <w:rPr>
          <w:rFonts w:asciiTheme="minorHAnsi" w:hAnsiTheme="minorHAnsi" w:cstheme="minorHAnsi"/>
          <w:sz w:val="22"/>
          <w:szCs w:val="22"/>
          <w:lang w:bidi="ar-EG"/>
        </w:rPr>
        <w:t xml:space="preserve"> increase in the risk of breast cancer is related to treatment duration </w:t>
      </w:r>
      <w:r w:rsidR="001C4D4E" w:rsidRPr="001C4D4E">
        <w:rPr>
          <w:rFonts w:asciiTheme="minorHAnsi" w:hAnsiTheme="minorHAnsi" w:cstheme="minorHAnsi"/>
          <w:sz w:val="22"/>
          <w:szCs w:val="22"/>
          <w:lang w:bidi="ar-EG"/>
        </w:rPr>
        <w:t xml:space="preserve">and reduces after stopping HRT. </w:t>
      </w:r>
    </w:p>
    <w:p w14:paraId="6016CD1C" w14:textId="77777777" w:rsidR="001C4D4E" w:rsidRPr="001C4D4E" w:rsidRDefault="001C4D4E" w:rsidP="00EF566B">
      <w:pPr>
        <w:pStyle w:val="ListParagraph"/>
        <w:numPr>
          <w:ilvl w:val="0"/>
          <w:numId w:val="14"/>
        </w:numPr>
        <w:autoSpaceDE w:val="0"/>
        <w:autoSpaceDN w:val="0"/>
        <w:adjustRightInd w:val="0"/>
        <w:rPr>
          <w:rFonts w:asciiTheme="minorHAnsi" w:hAnsiTheme="minorHAnsi" w:cstheme="minorHAnsi"/>
          <w:sz w:val="22"/>
          <w:szCs w:val="22"/>
          <w:rtl/>
          <w:lang w:bidi="ar-EG"/>
        </w:rPr>
      </w:pPr>
      <w:r w:rsidRPr="001C4D4E">
        <w:rPr>
          <w:rFonts w:asciiTheme="minorHAnsi" w:hAnsiTheme="minorHAnsi" w:cstheme="minorHAnsi"/>
          <w:sz w:val="22"/>
          <w:szCs w:val="22"/>
          <w:lang w:bidi="ar-EG"/>
        </w:rPr>
        <w:t xml:space="preserve">Different hormone therapy regimens may be associated with increased breast density, which may obscure mammographic interpretation, leading to more mammograms or more breast biopsies and a potential delay in breast cancer diagnosis. Insufficient data are available to assess the risk of breast cancer with newer therapies such as </w:t>
      </w:r>
      <w:r w:rsidR="0093000C">
        <w:rPr>
          <w:rFonts w:asciiTheme="minorHAnsi" w:hAnsiTheme="minorHAnsi" w:cstheme="minorHAnsi"/>
          <w:sz w:val="22"/>
          <w:szCs w:val="22"/>
          <w:lang w:bidi="ar-EG"/>
        </w:rPr>
        <w:t xml:space="preserve">tissue selective </w:t>
      </w:r>
      <w:r w:rsidR="0093000C">
        <w:rPr>
          <w:rFonts w:asciiTheme="minorHAnsi" w:hAnsiTheme="minorHAnsi" w:cstheme="minorHAnsi"/>
          <w:sz w:val="22"/>
          <w:szCs w:val="22"/>
          <w:lang w:bidi="ar-EG"/>
        </w:rPr>
        <w:lastRenderedPageBreak/>
        <w:t>estrogen complex (</w:t>
      </w:r>
      <w:r w:rsidRPr="001C4D4E">
        <w:rPr>
          <w:rFonts w:asciiTheme="minorHAnsi" w:hAnsiTheme="minorHAnsi" w:cstheme="minorHAnsi"/>
          <w:sz w:val="22"/>
          <w:szCs w:val="22"/>
          <w:lang w:bidi="ar-EG"/>
        </w:rPr>
        <w:t>TSECs</w:t>
      </w:r>
      <w:r w:rsidR="0093000C">
        <w:rPr>
          <w:rFonts w:asciiTheme="minorHAnsi" w:hAnsiTheme="minorHAnsi" w:cstheme="minorHAnsi"/>
          <w:sz w:val="22"/>
          <w:szCs w:val="22"/>
          <w:lang w:bidi="ar-EG"/>
        </w:rPr>
        <w:t>)</w:t>
      </w:r>
      <w:r w:rsidRPr="001C4D4E">
        <w:rPr>
          <w:rFonts w:asciiTheme="minorHAnsi" w:hAnsiTheme="minorHAnsi" w:cstheme="minorHAnsi"/>
          <w:sz w:val="22"/>
          <w:szCs w:val="22"/>
          <w:lang w:bidi="ar-EG"/>
        </w:rPr>
        <w:t>, including BZA plus CEE</w:t>
      </w:r>
      <w:r w:rsidR="0093000C">
        <w:rPr>
          <w:rFonts w:asciiTheme="minorHAnsi" w:hAnsiTheme="minorHAnsi" w:cstheme="minorHAnsi"/>
          <w:sz w:val="22"/>
          <w:szCs w:val="22"/>
          <w:lang w:bidi="ar-EG"/>
        </w:rPr>
        <w:t xml:space="preserve"> (Bazedoxifene/ Conjugated Equine Estrogens)</w:t>
      </w:r>
      <w:r w:rsidRPr="001C4D4E">
        <w:rPr>
          <w:rFonts w:asciiTheme="minorHAnsi" w:hAnsiTheme="minorHAnsi" w:cstheme="minorHAnsi"/>
          <w:sz w:val="22"/>
          <w:szCs w:val="22"/>
          <w:lang w:bidi="ar-EG"/>
        </w:rPr>
        <w:t xml:space="preserve">. </w:t>
      </w:r>
    </w:p>
    <w:p w14:paraId="65C79E1C" w14:textId="77777777" w:rsidR="001C4D4E" w:rsidRDefault="001C4D4E" w:rsidP="00EF566B">
      <w:pPr>
        <w:pStyle w:val="ListParagraph"/>
        <w:numPr>
          <w:ilvl w:val="0"/>
          <w:numId w:val="14"/>
        </w:numPr>
        <w:autoSpaceDE w:val="0"/>
        <w:autoSpaceDN w:val="0"/>
        <w:adjustRightInd w:val="0"/>
        <w:rPr>
          <w:rFonts w:asciiTheme="minorHAnsi" w:hAnsiTheme="minorHAnsi" w:cstheme="minorHAnsi"/>
          <w:sz w:val="22"/>
          <w:szCs w:val="22"/>
          <w:lang w:bidi="ar-EG"/>
        </w:rPr>
      </w:pPr>
      <w:r w:rsidRPr="001C4D4E">
        <w:rPr>
          <w:rFonts w:asciiTheme="minorHAnsi" w:hAnsiTheme="minorHAnsi" w:cstheme="minorHAnsi"/>
          <w:sz w:val="22"/>
          <w:szCs w:val="22"/>
          <w:lang w:bidi="ar-EG"/>
        </w:rPr>
        <w:t>Observational evidence suggests that hormone therapy use does not further increase risk of breast cancer in women at high risk because of a family history of breast cancer or after bilateral salpingo-oophorectomy (BSO) for BRCA 1 or 2 genetic variants.</w:t>
      </w:r>
    </w:p>
    <w:p w14:paraId="36098A70" w14:textId="77777777" w:rsidR="00372C5C" w:rsidRPr="00372C5C" w:rsidRDefault="00372C5C" w:rsidP="00EF566B">
      <w:pPr>
        <w:autoSpaceDE w:val="0"/>
        <w:autoSpaceDN w:val="0"/>
        <w:adjustRightInd w:val="0"/>
        <w:ind w:left="360"/>
        <w:rPr>
          <w:rFonts w:asciiTheme="minorHAnsi" w:hAnsiTheme="minorHAnsi" w:cstheme="minorHAnsi"/>
          <w:sz w:val="22"/>
          <w:szCs w:val="22"/>
          <w:lang w:bidi="ar-EG"/>
        </w:rPr>
      </w:pPr>
    </w:p>
    <w:p w14:paraId="2710C49A" w14:textId="77777777" w:rsidR="00372C5C" w:rsidRDefault="00372C5C" w:rsidP="00EF566B">
      <w:pPr>
        <w:autoSpaceDE w:val="0"/>
        <w:autoSpaceDN w:val="0"/>
        <w:adjustRightInd w:val="0"/>
        <w:rPr>
          <w:rFonts w:asciiTheme="minorHAnsi" w:hAnsiTheme="minorHAnsi" w:cstheme="minorHAnsi"/>
          <w:sz w:val="22"/>
          <w:szCs w:val="22"/>
          <w:lang w:bidi="ar-EG"/>
        </w:rPr>
      </w:pPr>
      <w:r w:rsidRPr="00372C5C">
        <w:rPr>
          <w:rFonts w:asciiTheme="minorHAnsi" w:hAnsiTheme="minorHAnsi" w:cstheme="minorHAnsi"/>
          <w:b/>
          <w:bCs/>
          <w:sz w:val="22"/>
          <w:szCs w:val="22"/>
          <w:lang w:bidi="ar-EG"/>
        </w:rPr>
        <w:t>VI.A.2-The screening program of the breast cancer with post-menopausal women</w:t>
      </w:r>
      <w:r>
        <w:rPr>
          <w:rFonts w:asciiTheme="minorHAnsi" w:hAnsiTheme="minorHAnsi" w:cstheme="minorHAnsi"/>
          <w:sz w:val="22"/>
          <w:szCs w:val="22"/>
          <w:lang w:bidi="ar-EG"/>
        </w:rPr>
        <w:t xml:space="preserve">: </w:t>
      </w:r>
    </w:p>
    <w:p w14:paraId="49532096" w14:textId="77777777" w:rsidR="00372C5C" w:rsidRPr="00372C5C" w:rsidRDefault="00372C5C" w:rsidP="00EF566B">
      <w:pPr>
        <w:pStyle w:val="ListParagraph"/>
        <w:numPr>
          <w:ilvl w:val="0"/>
          <w:numId w:val="17"/>
        </w:numPr>
        <w:autoSpaceDE w:val="0"/>
        <w:autoSpaceDN w:val="0"/>
        <w:adjustRightInd w:val="0"/>
        <w:rPr>
          <w:rFonts w:asciiTheme="minorHAnsi" w:hAnsiTheme="minorHAnsi" w:cstheme="minorHAnsi"/>
          <w:sz w:val="22"/>
          <w:szCs w:val="22"/>
          <w:lang w:bidi="ar-EG"/>
        </w:rPr>
      </w:pPr>
      <w:r w:rsidRPr="00372C5C">
        <w:rPr>
          <w:rFonts w:asciiTheme="minorHAnsi" w:hAnsiTheme="minorHAnsi" w:cstheme="minorHAnsi"/>
          <w:sz w:val="22"/>
          <w:szCs w:val="22"/>
          <w:lang w:bidi="ar-EG"/>
        </w:rPr>
        <w:t>The American college of obstetrics and gynecology recommends clinical breast examination annually for women older than 40 year old. Annual or biennial mammography is recommended for women older than 40 year old and until age of 75. Stoppage is based on shared decision making process.</w:t>
      </w:r>
    </w:p>
    <w:p w14:paraId="1515EFC3" w14:textId="008548FB" w:rsidR="008305CD" w:rsidRPr="00372C5C" w:rsidRDefault="00372C5C" w:rsidP="00EF566B">
      <w:pPr>
        <w:pStyle w:val="ListParagraph"/>
        <w:numPr>
          <w:ilvl w:val="0"/>
          <w:numId w:val="14"/>
        </w:numPr>
        <w:autoSpaceDE w:val="0"/>
        <w:autoSpaceDN w:val="0"/>
        <w:adjustRightInd w:val="0"/>
        <w:rPr>
          <w:rFonts w:asciiTheme="minorHAnsi" w:hAnsiTheme="minorHAnsi" w:cstheme="minorHAnsi"/>
          <w:sz w:val="22"/>
          <w:szCs w:val="22"/>
          <w:lang w:bidi="ar-EG"/>
        </w:rPr>
      </w:pPr>
      <w:r w:rsidRPr="00372C5C">
        <w:rPr>
          <w:rFonts w:asciiTheme="minorHAnsi" w:hAnsiTheme="minorHAnsi" w:cstheme="minorHAnsi"/>
          <w:sz w:val="22"/>
          <w:szCs w:val="22"/>
          <w:lang w:bidi="ar-EG"/>
        </w:rPr>
        <w:t xml:space="preserve">Breast self-examination on a regular, repetitive basis for the purpose of detecting breast </w:t>
      </w:r>
      <w:r w:rsidR="00EF431F" w:rsidRPr="00372C5C">
        <w:rPr>
          <w:rFonts w:asciiTheme="minorHAnsi" w:hAnsiTheme="minorHAnsi" w:cstheme="minorHAnsi"/>
          <w:sz w:val="22"/>
          <w:szCs w:val="22"/>
          <w:lang w:bidi="ar-EG"/>
        </w:rPr>
        <w:t>cancer is</w:t>
      </w:r>
      <w:r w:rsidRPr="00372C5C">
        <w:rPr>
          <w:rFonts w:asciiTheme="minorHAnsi" w:hAnsiTheme="minorHAnsi" w:cstheme="minorHAnsi"/>
          <w:sz w:val="22"/>
          <w:szCs w:val="22"/>
          <w:lang w:bidi="ar-EG"/>
        </w:rPr>
        <w:t xml:space="preserve"> not recommended in average-risk women because there is a risk of harm from false-positive test results and a lack of evidence of benefit. Average-risk women should be counseled about breast self-awareness and encouraged to notify their health care provider if they experience a change such as pain, a mass, new onset of nipple discharge, or redness in their breasts</w:t>
      </w:r>
    </w:p>
    <w:p w14:paraId="059BDA72" w14:textId="77777777" w:rsidR="001C4D4E" w:rsidRDefault="001C4D4E" w:rsidP="00EF566B">
      <w:pPr>
        <w:autoSpaceDE w:val="0"/>
        <w:autoSpaceDN w:val="0"/>
        <w:adjustRightInd w:val="0"/>
        <w:rPr>
          <w:rFonts w:asciiTheme="minorHAnsi" w:hAnsiTheme="minorHAnsi" w:cstheme="minorHAnsi"/>
          <w:sz w:val="22"/>
          <w:szCs w:val="22"/>
          <w:lang w:bidi="ar-EG"/>
        </w:rPr>
      </w:pPr>
    </w:p>
    <w:p w14:paraId="4717E948" w14:textId="77777777" w:rsidR="001C4D4E" w:rsidRPr="001C4D4E" w:rsidRDefault="00372C5C" w:rsidP="00EF566B">
      <w:pPr>
        <w:autoSpaceDE w:val="0"/>
        <w:autoSpaceDN w:val="0"/>
        <w:adjustRightInd w:val="0"/>
        <w:rPr>
          <w:rFonts w:asciiTheme="minorHAnsi" w:hAnsiTheme="minorHAnsi" w:cstheme="minorHAnsi"/>
          <w:b/>
          <w:bCs/>
          <w:sz w:val="22"/>
          <w:szCs w:val="22"/>
          <w:lang w:bidi="ar-EG"/>
        </w:rPr>
      </w:pPr>
      <w:r>
        <w:rPr>
          <w:rFonts w:asciiTheme="minorHAnsi" w:hAnsiTheme="minorHAnsi" w:cstheme="minorHAnsi"/>
          <w:b/>
          <w:bCs/>
          <w:sz w:val="22"/>
          <w:szCs w:val="22"/>
          <w:lang w:bidi="ar-EG"/>
        </w:rPr>
        <w:t>VI.A.3</w:t>
      </w:r>
      <w:r w:rsidR="001C4D4E" w:rsidRPr="001C4D4E">
        <w:rPr>
          <w:rFonts w:asciiTheme="minorHAnsi" w:hAnsiTheme="minorHAnsi" w:cstheme="minorHAnsi"/>
          <w:b/>
          <w:bCs/>
          <w:sz w:val="22"/>
          <w:szCs w:val="22"/>
          <w:lang w:bidi="ar-EG"/>
        </w:rPr>
        <w:t>- Hormone therapy for breast cancer patients and breast cancer survivors:</w:t>
      </w:r>
    </w:p>
    <w:p w14:paraId="7B5D4CE3" w14:textId="36EDF50B" w:rsidR="001C4D4E" w:rsidRPr="001C4D4E" w:rsidRDefault="0093000C" w:rsidP="00EF566B">
      <w:pPr>
        <w:pStyle w:val="ListParagraph"/>
        <w:numPr>
          <w:ilvl w:val="0"/>
          <w:numId w:val="15"/>
        </w:numPr>
        <w:autoSpaceDE w:val="0"/>
        <w:autoSpaceDN w:val="0"/>
        <w:adjustRightInd w:val="0"/>
        <w:rPr>
          <w:rFonts w:asciiTheme="minorHAnsi" w:hAnsiTheme="minorHAnsi" w:cstheme="minorHAnsi"/>
          <w:sz w:val="22"/>
          <w:szCs w:val="22"/>
          <w:lang w:bidi="ar-EG"/>
        </w:rPr>
      </w:pPr>
      <w:r>
        <w:rPr>
          <w:rFonts w:asciiTheme="minorHAnsi" w:hAnsiTheme="minorHAnsi" w:cstheme="minorHAnsi"/>
          <w:sz w:val="22"/>
          <w:szCs w:val="22"/>
          <w:lang w:bidi="ar-EG"/>
        </w:rPr>
        <w:t xml:space="preserve">Menopause hormone </w:t>
      </w:r>
      <w:r w:rsidR="00EF431F">
        <w:rPr>
          <w:rFonts w:asciiTheme="minorHAnsi" w:hAnsiTheme="minorHAnsi" w:cstheme="minorHAnsi"/>
          <w:sz w:val="22"/>
          <w:szCs w:val="22"/>
          <w:lang w:bidi="ar-EG"/>
        </w:rPr>
        <w:t>therapy</w:t>
      </w:r>
      <w:r w:rsidR="00EF431F" w:rsidRPr="001C4D4E">
        <w:rPr>
          <w:rFonts w:asciiTheme="minorHAnsi" w:hAnsiTheme="minorHAnsi" w:cstheme="minorHAnsi"/>
          <w:sz w:val="22"/>
          <w:szCs w:val="22"/>
          <w:lang w:bidi="ar-EG"/>
        </w:rPr>
        <w:t xml:space="preserve"> is</w:t>
      </w:r>
      <w:r w:rsidR="001C4D4E" w:rsidRPr="001C4D4E">
        <w:rPr>
          <w:rFonts w:asciiTheme="minorHAnsi" w:hAnsiTheme="minorHAnsi" w:cstheme="minorHAnsi"/>
          <w:sz w:val="22"/>
          <w:szCs w:val="22"/>
          <w:lang w:bidi="ar-EG"/>
        </w:rPr>
        <w:t xml:space="preserve"> not advised for breast cancer patients. </w:t>
      </w:r>
    </w:p>
    <w:p w14:paraId="455BA995" w14:textId="77777777" w:rsidR="001C4D4E" w:rsidRPr="001C4D4E" w:rsidRDefault="001C4D4E" w:rsidP="00EF566B">
      <w:pPr>
        <w:pStyle w:val="ListParagraph"/>
        <w:numPr>
          <w:ilvl w:val="0"/>
          <w:numId w:val="15"/>
        </w:numPr>
        <w:autoSpaceDE w:val="0"/>
        <w:autoSpaceDN w:val="0"/>
        <w:adjustRightInd w:val="0"/>
        <w:rPr>
          <w:rFonts w:asciiTheme="minorHAnsi" w:hAnsiTheme="minorHAnsi" w:cstheme="minorHAnsi"/>
          <w:sz w:val="22"/>
          <w:szCs w:val="22"/>
          <w:lang w:bidi="ar-EG"/>
        </w:rPr>
      </w:pPr>
      <w:r w:rsidRPr="001C4D4E">
        <w:rPr>
          <w:rFonts w:asciiTheme="minorHAnsi" w:hAnsiTheme="minorHAnsi" w:cstheme="minorHAnsi"/>
          <w:sz w:val="22"/>
          <w:szCs w:val="22"/>
          <w:lang w:bidi="ar-EG"/>
        </w:rPr>
        <w:t xml:space="preserve">SSRIs paroxetine and fluoxetine should not be offered to women with breast cancer who are taking tamoxifen. </w:t>
      </w:r>
    </w:p>
    <w:p w14:paraId="6885A28D" w14:textId="77777777" w:rsidR="001C4D4E" w:rsidRPr="001C4D4E" w:rsidRDefault="001C4D4E" w:rsidP="00EF566B">
      <w:pPr>
        <w:pStyle w:val="ListParagraph"/>
        <w:numPr>
          <w:ilvl w:val="0"/>
          <w:numId w:val="15"/>
        </w:numPr>
        <w:autoSpaceDE w:val="0"/>
        <w:autoSpaceDN w:val="0"/>
        <w:adjustRightInd w:val="0"/>
        <w:rPr>
          <w:rFonts w:asciiTheme="minorHAnsi" w:hAnsiTheme="minorHAnsi" w:cstheme="minorHAnsi"/>
          <w:sz w:val="22"/>
          <w:szCs w:val="22"/>
          <w:lang w:bidi="ar-EG"/>
        </w:rPr>
      </w:pPr>
      <w:r w:rsidRPr="001C4D4E">
        <w:rPr>
          <w:rFonts w:asciiTheme="minorHAnsi" w:hAnsiTheme="minorHAnsi" w:cstheme="minorHAnsi"/>
          <w:sz w:val="22"/>
          <w:szCs w:val="22"/>
          <w:lang w:bidi="ar-EG"/>
        </w:rPr>
        <w:t xml:space="preserve">Systemic hormone therapy is generally not advised for survivors of breast cancer, although hormone therapy use may be considered in women with severe VMS unresponsive to nonhormone options, with shared decision-making in conjunction with their oncologists. </w:t>
      </w:r>
    </w:p>
    <w:p w14:paraId="69B9EADD" w14:textId="77777777" w:rsidR="001C4D4E" w:rsidRPr="001C4D4E" w:rsidRDefault="001C4D4E" w:rsidP="00EF566B">
      <w:pPr>
        <w:pStyle w:val="ListParagraph"/>
        <w:numPr>
          <w:ilvl w:val="0"/>
          <w:numId w:val="15"/>
        </w:numPr>
        <w:autoSpaceDE w:val="0"/>
        <w:autoSpaceDN w:val="0"/>
        <w:adjustRightInd w:val="0"/>
        <w:rPr>
          <w:rFonts w:asciiTheme="minorHAnsi" w:hAnsiTheme="minorHAnsi" w:cstheme="minorHAnsi"/>
          <w:sz w:val="22"/>
          <w:szCs w:val="22"/>
          <w:rtl/>
          <w:lang w:bidi="ar-EG"/>
        </w:rPr>
      </w:pPr>
      <w:r w:rsidRPr="001C4D4E">
        <w:rPr>
          <w:rFonts w:asciiTheme="minorHAnsi" w:hAnsiTheme="minorHAnsi" w:cstheme="minorHAnsi"/>
          <w:sz w:val="22"/>
          <w:szCs w:val="22"/>
          <w:lang w:bidi="ar-EG"/>
        </w:rPr>
        <w:t>For survivors of breast cancer with GSM, low-dose vaginal ET or DHEA may be considered in consultation with their oncologists if bothersome symptoms persist after a trial of non</w:t>
      </w:r>
      <w:r w:rsidR="00817620">
        <w:rPr>
          <w:rFonts w:asciiTheme="minorHAnsi" w:hAnsiTheme="minorHAnsi" w:cstheme="minorHAnsi"/>
          <w:sz w:val="22"/>
          <w:szCs w:val="22"/>
          <w:lang w:bidi="ar-EG"/>
        </w:rPr>
        <w:t>-</w:t>
      </w:r>
      <w:r w:rsidRPr="001C4D4E">
        <w:rPr>
          <w:rFonts w:asciiTheme="minorHAnsi" w:hAnsiTheme="minorHAnsi" w:cstheme="minorHAnsi"/>
          <w:sz w:val="22"/>
          <w:szCs w:val="22"/>
          <w:lang w:bidi="ar-EG"/>
        </w:rPr>
        <w:t xml:space="preserve">hormone therapy. There is increased concern with low-dose vaginal </w:t>
      </w:r>
      <w:r w:rsidR="0093000C">
        <w:rPr>
          <w:rFonts w:asciiTheme="minorHAnsi" w:hAnsiTheme="minorHAnsi" w:cstheme="minorHAnsi"/>
          <w:sz w:val="22"/>
          <w:szCs w:val="22"/>
          <w:lang w:bidi="ar-EG"/>
        </w:rPr>
        <w:t>estrogen therapy</w:t>
      </w:r>
      <w:r>
        <w:rPr>
          <w:rFonts w:asciiTheme="minorHAnsi" w:hAnsiTheme="minorHAnsi" w:cstheme="minorHAnsi"/>
          <w:sz w:val="22"/>
          <w:szCs w:val="22"/>
          <w:lang w:bidi="ar-EG"/>
        </w:rPr>
        <w:t xml:space="preserve"> for women on aromatase inhibitors</w:t>
      </w:r>
      <w:r w:rsidRPr="001C4D4E">
        <w:rPr>
          <w:rFonts w:asciiTheme="minorHAnsi" w:hAnsiTheme="minorHAnsi" w:cstheme="minorHAnsi"/>
          <w:sz w:val="22"/>
          <w:szCs w:val="22"/>
          <w:lang w:bidi="ar-EG"/>
        </w:rPr>
        <w:t>.</w:t>
      </w:r>
    </w:p>
    <w:p w14:paraId="1C7412DA" w14:textId="77777777" w:rsidR="00EF3E59" w:rsidRDefault="00EF3E59" w:rsidP="00EF566B">
      <w:pPr>
        <w:rPr>
          <w:rFonts w:asciiTheme="minorHAnsi" w:hAnsiTheme="minorHAnsi" w:cstheme="minorHAnsi"/>
          <w:b/>
          <w:bCs/>
          <w:sz w:val="28"/>
          <w:lang w:bidi="ar-EG"/>
        </w:rPr>
      </w:pPr>
    </w:p>
    <w:p w14:paraId="2C04049F" w14:textId="77777777" w:rsidR="00756D3E" w:rsidRPr="000D05A2" w:rsidRDefault="000D05A2" w:rsidP="00EF566B">
      <w:pPr>
        <w:rPr>
          <w:rFonts w:asciiTheme="minorHAnsi" w:hAnsiTheme="minorHAnsi" w:cstheme="minorHAnsi"/>
          <w:b/>
          <w:bCs/>
          <w:szCs w:val="22"/>
          <w:lang w:bidi="ar-EG"/>
        </w:rPr>
      </w:pPr>
      <w:r w:rsidRPr="000D05A2">
        <w:rPr>
          <w:rFonts w:asciiTheme="minorHAnsi" w:hAnsiTheme="minorHAnsi" w:cstheme="minorHAnsi"/>
          <w:b/>
          <w:bCs/>
          <w:szCs w:val="22"/>
          <w:lang w:bidi="ar-EG"/>
        </w:rPr>
        <w:t xml:space="preserve">VI.B- </w:t>
      </w:r>
      <w:r w:rsidR="00E50D3C" w:rsidRPr="000D05A2">
        <w:rPr>
          <w:rFonts w:asciiTheme="minorHAnsi" w:hAnsiTheme="minorHAnsi" w:cstheme="minorHAnsi"/>
          <w:b/>
          <w:bCs/>
          <w:szCs w:val="22"/>
          <w:lang w:bidi="ar-EG"/>
        </w:rPr>
        <w:t>Endometrial Cancer</w:t>
      </w:r>
    </w:p>
    <w:p w14:paraId="31320FEB" w14:textId="50609F28" w:rsidR="00756D3E" w:rsidRPr="0037584B" w:rsidRDefault="00756D3E" w:rsidP="00191EF0">
      <w:pPr>
        <w:autoSpaceDE w:val="0"/>
        <w:autoSpaceDN w:val="0"/>
        <w:adjustRightInd w:val="0"/>
        <w:rPr>
          <w:rFonts w:asciiTheme="minorHAnsi" w:hAnsiTheme="minorHAnsi" w:cstheme="minorHAnsi"/>
          <w:sz w:val="22"/>
          <w:szCs w:val="22"/>
          <w:lang w:bidi="ar-EG"/>
        </w:rPr>
      </w:pPr>
      <w:r w:rsidRPr="0037584B">
        <w:rPr>
          <w:rFonts w:asciiTheme="minorHAnsi" w:hAnsiTheme="minorHAnsi" w:cstheme="minorHAnsi"/>
          <w:sz w:val="22"/>
          <w:szCs w:val="22"/>
          <w:lang w:bidi="ar-EG"/>
        </w:rPr>
        <w:t>For women with the uterus, estrogen</w:t>
      </w:r>
      <w:r w:rsidRPr="0037584B">
        <w:rPr>
          <w:rFonts w:asciiTheme="minorHAnsi" w:hAnsiTheme="minorHAnsi" w:cstheme="minorHAnsi" w:hint="eastAsia"/>
          <w:sz w:val="22"/>
          <w:szCs w:val="22"/>
          <w:lang w:bidi="ar-EG"/>
        </w:rPr>
        <w:t>–</w:t>
      </w:r>
      <w:r w:rsidRPr="0037584B">
        <w:rPr>
          <w:rFonts w:asciiTheme="minorHAnsi" w:hAnsiTheme="minorHAnsi" w:cstheme="minorHAnsi"/>
          <w:sz w:val="22"/>
          <w:szCs w:val="22"/>
          <w:lang w:bidi="ar-EG"/>
        </w:rPr>
        <w:t xml:space="preserve">progestogen combination therapy should be administrated to protect the </w:t>
      </w:r>
      <w:r w:rsidR="00EF431F" w:rsidRPr="0037584B">
        <w:rPr>
          <w:rFonts w:asciiTheme="minorHAnsi" w:hAnsiTheme="minorHAnsi" w:cstheme="minorHAnsi"/>
          <w:sz w:val="22"/>
          <w:szCs w:val="22"/>
          <w:lang w:bidi="ar-EG"/>
        </w:rPr>
        <w:t>endometrium. A</w:t>
      </w:r>
      <w:r w:rsidRPr="0037584B">
        <w:rPr>
          <w:rFonts w:asciiTheme="minorHAnsi" w:hAnsiTheme="minorHAnsi" w:cstheme="minorHAnsi"/>
          <w:sz w:val="22"/>
          <w:szCs w:val="22"/>
          <w:lang w:bidi="ar-EG"/>
        </w:rPr>
        <w:t xml:space="preserve"> sufficient dose of progestogen administered for a sufficient period of 12</w:t>
      </w:r>
      <w:r w:rsidRPr="0037584B">
        <w:rPr>
          <w:rFonts w:asciiTheme="minorHAnsi" w:hAnsiTheme="minorHAnsi" w:cstheme="minorHAnsi" w:hint="eastAsia"/>
          <w:sz w:val="22"/>
          <w:szCs w:val="22"/>
          <w:lang w:bidi="ar-EG"/>
        </w:rPr>
        <w:t>–</w:t>
      </w:r>
      <w:r w:rsidRPr="0037584B">
        <w:rPr>
          <w:rFonts w:asciiTheme="minorHAnsi" w:hAnsiTheme="minorHAnsi" w:cstheme="minorHAnsi"/>
          <w:sz w:val="22"/>
          <w:szCs w:val="22"/>
          <w:lang w:bidi="ar-EG"/>
        </w:rPr>
        <w:t>14 days per month leads to little increase in risk of endometrial cancer.</w:t>
      </w:r>
    </w:p>
    <w:p w14:paraId="68998123" w14:textId="77777777" w:rsidR="00756D3E" w:rsidRPr="0037584B" w:rsidRDefault="0093000C" w:rsidP="00191EF0">
      <w:pPr>
        <w:autoSpaceDE w:val="0"/>
        <w:autoSpaceDN w:val="0"/>
        <w:adjustRightInd w:val="0"/>
        <w:rPr>
          <w:rFonts w:asciiTheme="minorHAnsi" w:hAnsiTheme="minorHAnsi" w:cstheme="minorHAnsi"/>
          <w:sz w:val="22"/>
          <w:szCs w:val="22"/>
          <w:lang w:bidi="ar-EG"/>
        </w:rPr>
      </w:pPr>
      <w:r>
        <w:rPr>
          <w:rFonts w:asciiTheme="minorHAnsi" w:hAnsiTheme="minorHAnsi" w:cstheme="minorHAnsi"/>
          <w:sz w:val="22"/>
          <w:szCs w:val="22"/>
          <w:lang w:bidi="ar-EG"/>
        </w:rPr>
        <w:t>Low-dose vaginal estrogen therapy</w:t>
      </w:r>
      <w:r w:rsidR="00756D3E" w:rsidRPr="0037584B">
        <w:rPr>
          <w:rFonts w:asciiTheme="minorHAnsi" w:hAnsiTheme="minorHAnsi" w:cstheme="minorHAnsi"/>
          <w:sz w:val="22"/>
          <w:szCs w:val="22"/>
          <w:lang w:bidi="ar-EG"/>
        </w:rPr>
        <w:t xml:space="preserve"> does not appear to increase endometrial cancer risk.</w:t>
      </w:r>
    </w:p>
    <w:p w14:paraId="63FC0297" w14:textId="77777777" w:rsidR="00756D3E" w:rsidRPr="0037584B" w:rsidRDefault="00756D3E" w:rsidP="00191EF0">
      <w:pPr>
        <w:autoSpaceDE w:val="0"/>
        <w:autoSpaceDN w:val="0"/>
        <w:adjustRightInd w:val="0"/>
        <w:rPr>
          <w:rFonts w:asciiTheme="minorHAnsi" w:hAnsiTheme="minorHAnsi" w:cstheme="minorHAnsi"/>
          <w:sz w:val="22"/>
          <w:szCs w:val="22"/>
          <w:lang w:bidi="ar-EG"/>
        </w:rPr>
      </w:pPr>
      <w:r w:rsidRPr="0037584B">
        <w:rPr>
          <w:rFonts w:asciiTheme="minorHAnsi" w:hAnsiTheme="minorHAnsi" w:cstheme="minorHAnsi"/>
          <w:sz w:val="22"/>
          <w:szCs w:val="22"/>
          <w:lang w:bidi="ar-EG"/>
        </w:rPr>
        <w:t>Use of hormone therapy is an option for the treatment of bothersome menopause symptoms in women with surgically treated, early stage, low-grade endometrial cancer if non</w:t>
      </w:r>
      <w:r w:rsidR="00817620">
        <w:rPr>
          <w:rFonts w:asciiTheme="minorHAnsi" w:hAnsiTheme="minorHAnsi" w:cstheme="minorHAnsi"/>
          <w:sz w:val="22"/>
          <w:szCs w:val="22"/>
          <w:lang w:bidi="ar-EG"/>
        </w:rPr>
        <w:t>-</w:t>
      </w:r>
      <w:r w:rsidRPr="0037584B">
        <w:rPr>
          <w:rFonts w:asciiTheme="minorHAnsi" w:hAnsiTheme="minorHAnsi" w:cstheme="minorHAnsi"/>
          <w:sz w:val="22"/>
          <w:szCs w:val="22"/>
          <w:lang w:bidi="ar-EG"/>
        </w:rPr>
        <w:t>hor</w:t>
      </w:r>
      <w:r w:rsidR="002D4650">
        <w:rPr>
          <w:rFonts w:asciiTheme="minorHAnsi" w:hAnsiTheme="minorHAnsi" w:cstheme="minorHAnsi"/>
          <w:sz w:val="22"/>
          <w:szCs w:val="22"/>
          <w:lang w:bidi="ar-EG"/>
        </w:rPr>
        <w:t>mone therapies are ineffective. S</w:t>
      </w:r>
      <w:r w:rsidRPr="0037584B">
        <w:rPr>
          <w:rFonts w:asciiTheme="minorHAnsi" w:hAnsiTheme="minorHAnsi" w:cstheme="minorHAnsi"/>
          <w:sz w:val="22"/>
          <w:szCs w:val="22"/>
          <w:lang w:bidi="ar-EG"/>
        </w:rPr>
        <w:t>ystemic hormone therapy is not advised with high-grade, advanced-stage endometrial cancers or with endometrial stromal sarcomas or leiomyosarcomas.</w:t>
      </w:r>
    </w:p>
    <w:p w14:paraId="55FC43C1" w14:textId="77777777" w:rsidR="00AE7362" w:rsidRDefault="00AE7362" w:rsidP="00EF566B">
      <w:pPr>
        <w:rPr>
          <w:rFonts w:asciiTheme="minorHAnsi" w:hAnsiTheme="minorHAnsi" w:cstheme="minorHAnsi"/>
          <w:b/>
          <w:bCs/>
          <w:szCs w:val="22"/>
          <w:lang w:bidi="ar-EG"/>
        </w:rPr>
      </w:pPr>
    </w:p>
    <w:p w14:paraId="49C02857" w14:textId="77777777" w:rsidR="00756D3E" w:rsidRPr="000D05A2" w:rsidRDefault="000D05A2" w:rsidP="00EF566B">
      <w:pPr>
        <w:rPr>
          <w:rFonts w:asciiTheme="minorHAnsi" w:hAnsiTheme="minorHAnsi" w:cstheme="minorHAnsi"/>
          <w:b/>
          <w:bCs/>
          <w:szCs w:val="22"/>
          <w:lang w:bidi="ar-EG"/>
        </w:rPr>
      </w:pPr>
      <w:r w:rsidRPr="000D05A2">
        <w:rPr>
          <w:rFonts w:asciiTheme="minorHAnsi" w:hAnsiTheme="minorHAnsi" w:cstheme="minorHAnsi"/>
          <w:b/>
          <w:bCs/>
          <w:szCs w:val="22"/>
          <w:lang w:bidi="ar-EG"/>
        </w:rPr>
        <w:t xml:space="preserve">VI.C- </w:t>
      </w:r>
      <w:r w:rsidR="00E50D3C" w:rsidRPr="000D05A2">
        <w:rPr>
          <w:rFonts w:asciiTheme="minorHAnsi" w:hAnsiTheme="minorHAnsi" w:cstheme="minorHAnsi"/>
          <w:b/>
          <w:bCs/>
          <w:szCs w:val="22"/>
          <w:lang w:bidi="ar-EG"/>
        </w:rPr>
        <w:t>Ovarian Cancer</w:t>
      </w:r>
    </w:p>
    <w:p w14:paraId="6BD87AA7" w14:textId="0BB4BDC0" w:rsidR="00756D3E" w:rsidRPr="0037584B" w:rsidRDefault="00756D3E" w:rsidP="00191EF0">
      <w:pPr>
        <w:autoSpaceDE w:val="0"/>
        <w:autoSpaceDN w:val="0"/>
        <w:adjustRightInd w:val="0"/>
        <w:rPr>
          <w:rFonts w:asciiTheme="minorHAnsi" w:hAnsiTheme="minorHAnsi" w:cstheme="minorHAnsi"/>
          <w:sz w:val="22"/>
          <w:szCs w:val="22"/>
          <w:lang w:bidi="ar-EG"/>
        </w:rPr>
      </w:pPr>
      <w:r w:rsidRPr="0037584B">
        <w:rPr>
          <w:rFonts w:asciiTheme="minorHAnsi" w:hAnsiTheme="minorHAnsi" w:cstheme="minorHAnsi"/>
          <w:sz w:val="22"/>
          <w:szCs w:val="22"/>
          <w:lang w:bidi="ar-EG"/>
        </w:rPr>
        <w:t>Estrogen</w:t>
      </w:r>
      <w:r w:rsidRPr="0037584B">
        <w:rPr>
          <w:rFonts w:asciiTheme="minorHAnsi" w:hAnsiTheme="minorHAnsi" w:cstheme="minorHAnsi" w:hint="eastAsia"/>
          <w:sz w:val="22"/>
          <w:szCs w:val="22"/>
          <w:lang w:bidi="ar-EG"/>
        </w:rPr>
        <w:t>–</w:t>
      </w:r>
      <w:r w:rsidRPr="0037584B">
        <w:rPr>
          <w:rFonts w:asciiTheme="minorHAnsi" w:hAnsiTheme="minorHAnsi" w:cstheme="minorHAnsi"/>
          <w:sz w:val="22"/>
          <w:szCs w:val="22"/>
          <w:lang w:bidi="ar-EG"/>
        </w:rPr>
        <w:t xml:space="preserve">progestogen combination therapy does not increase the risk of ovarian </w:t>
      </w:r>
      <w:r w:rsidR="00EF431F" w:rsidRPr="0037584B">
        <w:rPr>
          <w:rFonts w:asciiTheme="minorHAnsi" w:hAnsiTheme="minorHAnsi" w:cstheme="minorHAnsi"/>
          <w:sz w:val="22"/>
          <w:szCs w:val="22"/>
          <w:lang w:bidi="ar-EG"/>
        </w:rPr>
        <w:t>cancer. Long</w:t>
      </w:r>
      <w:r w:rsidRPr="0037584B">
        <w:rPr>
          <w:rFonts w:asciiTheme="minorHAnsi" w:hAnsiTheme="minorHAnsi" w:cstheme="minorHAnsi"/>
          <w:sz w:val="22"/>
          <w:szCs w:val="22"/>
          <w:lang w:bidi="ar-EG"/>
        </w:rPr>
        <w:t>-term estrogen therapy increases the risk of epithelial ovarian cancer but the absolute number is rare.</w:t>
      </w:r>
    </w:p>
    <w:p w14:paraId="6AE64BD5" w14:textId="77777777" w:rsidR="00756D3E" w:rsidRPr="0037584B" w:rsidRDefault="00756D3E" w:rsidP="00191EF0">
      <w:pPr>
        <w:autoSpaceDE w:val="0"/>
        <w:autoSpaceDN w:val="0"/>
        <w:adjustRightInd w:val="0"/>
        <w:rPr>
          <w:rFonts w:asciiTheme="minorHAnsi" w:hAnsiTheme="minorHAnsi" w:cstheme="minorHAnsi"/>
          <w:sz w:val="22"/>
          <w:szCs w:val="22"/>
          <w:lang w:bidi="ar-EG"/>
        </w:rPr>
      </w:pPr>
      <w:r w:rsidRPr="0037584B">
        <w:rPr>
          <w:rFonts w:asciiTheme="minorHAnsi" w:hAnsiTheme="minorHAnsi" w:cstheme="minorHAnsi"/>
          <w:sz w:val="22"/>
          <w:szCs w:val="22"/>
          <w:lang w:bidi="ar-EG"/>
        </w:rPr>
        <w:t>In women with a history of ovarian cancer, benefits of hormone therapy use generally outweighs risks, especially with bot</w:t>
      </w:r>
      <w:r w:rsidR="002D4650">
        <w:rPr>
          <w:rFonts w:asciiTheme="minorHAnsi" w:hAnsiTheme="minorHAnsi" w:cstheme="minorHAnsi"/>
          <w:sz w:val="22"/>
          <w:szCs w:val="22"/>
          <w:lang w:bidi="ar-EG"/>
        </w:rPr>
        <w:t>hersome VMS or early menopause. U</w:t>
      </w:r>
      <w:r w:rsidRPr="0037584B">
        <w:rPr>
          <w:rFonts w:asciiTheme="minorHAnsi" w:hAnsiTheme="minorHAnsi" w:cstheme="minorHAnsi"/>
          <w:sz w:val="22"/>
          <w:szCs w:val="22"/>
          <w:lang w:bidi="ar-EG"/>
        </w:rPr>
        <w:t xml:space="preserve">se of hormone therapy is not advised in women with hormone-dependent ovarian cancers, including granulosa-cell tumors and low-grade serous carcinoma. </w:t>
      </w:r>
    </w:p>
    <w:p w14:paraId="1FF80B43" w14:textId="44B8FACD" w:rsidR="00756D3E" w:rsidRDefault="00756D3E" w:rsidP="00EF566B">
      <w:pPr>
        <w:autoSpaceDE w:val="0"/>
        <w:autoSpaceDN w:val="0"/>
        <w:adjustRightInd w:val="0"/>
        <w:spacing w:before="240"/>
        <w:rPr>
          <w:rFonts w:asciiTheme="minorHAnsi" w:hAnsiTheme="minorHAnsi" w:cstheme="minorHAnsi"/>
          <w:sz w:val="22"/>
          <w:szCs w:val="22"/>
          <w:lang w:bidi="ar-EG"/>
        </w:rPr>
      </w:pPr>
      <w:r w:rsidRPr="0037584B">
        <w:rPr>
          <w:rFonts w:asciiTheme="minorHAnsi" w:hAnsiTheme="minorHAnsi" w:cstheme="minorHAnsi"/>
          <w:sz w:val="22"/>
          <w:szCs w:val="22"/>
          <w:lang w:bidi="ar-EG"/>
        </w:rPr>
        <w:t>Short-term hormone therapy use appears safe in women with BRCA1 and BRCA2 genetic varian</w:t>
      </w:r>
      <w:r w:rsidR="0093000C">
        <w:rPr>
          <w:rFonts w:asciiTheme="minorHAnsi" w:hAnsiTheme="minorHAnsi" w:cstheme="minorHAnsi"/>
          <w:sz w:val="22"/>
          <w:szCs w:val="22"/>
          <w:lang w:bidi="ar-EG"/>
        </w:rPr>
        <w:t>ts who undergo risk-reducing bilateral salpingo-</w:t>
      </w:r>
      <w:r w:rsidR="00EF431F">
        <w:rPr>
          <w:rFonts w:asciiTheme="minorHAnsi" w:hAnsiTheme="minorHAnsi" w:cstheme="minorHAnsi"/>
          <w:sz w:val="22"/>
          <w:szCs w:val="22"/>
          <w:lang w:bidi="ar-EG"/>
        </w:rPr>
        <w:t>oophorectomy</w:t>
      </w:r>
      <w:r w:rsidRPr="0037584B">
        <w:rPr>
          <w:rFonts w:asciiTheme="minorHAnsi" w:hAnsiTheme="minorHAnsi" w:cstheme="minorHAnsi"/>
          <w:sz w:val="22"/>
          <w:szCs w:val="22"/>
          <w:lang w:bidi="ar-EG"/>
        </w:rPr>
        <w:t xml:space="preserve"> before the average age of menopause</w:t>
      </w:r>
    </w:p>
    <w:p w14:paraId="09D4DDF0" w14:textId="77777777" w:rsidR="002D4650" w:rsidRPr="0037584B" w:rsidRDefault="002D4650" w:rsidP="00EF566B">
      <w:pPr>
        <w:autoSpaceDE w:val="0"/>
        <w:autoSpaceDN w:val="0"/>
        <w:adjustRightInd w:val="0"/>
        <w:spacing w:before="240"/>
        <w:rPr>
          <w:rFonts w:asciiTheme="minorHAnsi" w:hAnsiTheme="minorHAnsi" w:cstheme="minorHAnsi"/>
          <w:sz w:val="22"/>
          <w:szCs w:val="22"/>
          <w:lang w:bidi="ar-EG"/>
        </w:rPr>
      </w:pPr>
    </w:p>
    <w:p w14:paraId="4652F66F" w14:textId="77777777" w:rsidR="00EF3E59" w:rsidRPr="002D4650" w:rsidRDefault="000D05A2" w:rsidP="00EF566B">
      <w:pPr>
        <w:rPr>
          <w:rFonts w:asciiTheme="minorHAnsi" w:hAnsiTheme="minorHAnsi" w:cstheme="minorHAnsi"/>
          <w:b/>
          <w:bCs/>
          <w:szCs w:val="22"/>
          <w:lang w:bidi="ar-EG"/>
        </w:rPr>
      </w:pPr>
      <w:r w:rsidRPr="000D05A2">
        <w:rPr>
          <w:rFonts w:asciiTheme="minorHAnsi" w:hAnsiTheme="minorHAnsi" w:cstheme="minorHAnsi"/>
          <w:b/>
          <w:bCs/>
          <w:szCs w:val="22"/>
          <w:lang w:bidi="ar-EG"/>
        </w:rPr>
        <w:t xml:space="preserve">VI.D- </w:t>
      </w:r>
      <w:r w:rsidR="00E50D3C" w:rsidRPr="000D05A2">
        <w:rPr>
          <w:rFonts w:asciiTheme="minorHAnsi" w:hAnsiTheme="minorHAnsi" w:cstheme="minorHAnsi"/>
          <w:b/>
          <w:bCs/>
          <w:szCs w:val="22"/>
          <w:lang w:bidi="ar-EG"/>
        </w:rPr>
        <w:t>Colorectal Cancer</w:t>
      </w:r>
    </w:p>
    <w:p w14:paraId="77C4EDA4" w14:textId="77777777" w:rsidR="002D4650" w:rsidRPr="0037584B" w:rsidRDefault="002D4650" w:rsidP="00191EF0">
      <w:pPr>
        <w:autoSpaceDE w:val="0"/>
        <w:autoSpaceDN w:val="0"/>
        <w:adjustRightInd w:val="0"/>
        <w:rPr>
          <w:rFonts w:asciiTheme="minorHAnsi" w:hAnsiTheme="minorHAnsi" w:cstheme="minorHAnsi"/>
          <w:sz w:val="22"/>
          <w:szCs w:val="22"/>
          <w:lang w:bidi="ar-EG"/>
        </w:rPr>
      </w:pPr>
      <w:r w:rsidRPr="0037584B">
        <w:rPr>
          <w:rFonts w:asciiTheme="minorHAnsi" w:hAnsiTheme="minorHAnsi" w:cstheme="minorHAnsi"/>
          <w:sz w:val="22"/>
          <w:szCs w:val="22"/>
          <w:lang w:bidi="ar-EG"/>
        </w:rPr>
        <w:t>Estrogen therapy does not have any effect on colorectal cancer.</w:t>
      </w:r>
    </w:p>
    <w:p w14:paraId="58DDAD4E" w14:textId="77777777" w:rsidR="002D4650" w:rsidRPr="0037584B" w:rsidRDefault="00F7327A" w:rsidP="00191EF0">
      <w:pPr>
        <w:autoSpaceDE w:val="0"/>
        <w:autoSpaceDN w:val="0"/>
        <w:adjustRightInd w:val="0"/>
        <w:rPr>
          <w:rFonts w:asciiTheme="minorHAnsi" w:hAnsiTheme="minorHAnsi" w:cstheme="minorHAnsi"/>
          <w:sz w:val="22"/>
          <w:szCs w:val="22"/>
          <w:lang w:bidi="ar-EG"/>
        </w:rPr>
      </w:pPr>
      <w:r w:rsidRPr="0037584B">
        <w:rPr>
          <w:rFonts w:asciiTheme="minorHAnsi" w:hAnsiTheme="minorHAnsi" w:cstheme="minorHAnsi"/>
          <w:sz w:val="22"/>
          <w:szCs w:val="22"/>
          <w:lang w:bidi="ar-EG"/>
        </w:rPr>
        <w:t>Estrogen</w:t>
      </w:r>
      <w:r w:rsidRPr="0037584B">
        <w:rPr>
          <w:rFonts w:asciiTheme="minorHAnsi" w:hAnsiTheme="minorHAnsi" w:cstheme="minorHAnsi" w:hint="eastAsia"/>
          <w:sz w:val="22"/>
          <w:szCs w:val="22"/>
          <w:lang w:bidi="ar-EG"/>
        </w:rPr>
        <w:t>–</w:t>
      </w:r>
      <w:r w:rsidRPr="0037584B">
        <w:rPr>
          <w:rFonts w:asciiTheme="minorHAnsi" w:hAnsiTheme="minorHAnsi" w:cstheme="minorHAnsi"/>
          <w:sz w:val="22"/>
          <w:szCs w:val="22"/>
          <w:lang w:bidi="ar-EG"/>
        </w:rPr>
        <w:t xml:space="preserve">progestogen combination therapy reduces </w:t>
      </w:r>
      <w:r w:rsidR="002D4650">
        <w:rPr>
          <w:rFonts w:asciiTheme="minorHAnsi" w:hAnsiTheme="minorHAnsi" w:cstheme="minorHAnsi"/>
          <w:sz w:val="22"/>
          <w:szCs w:val="22"/>
          <w:lang w:bidi="ar-EG"/>
        </w:rPr>
        <w:t>the risk of colorectal cancer. However,</w:t>
      </w:r>
      <w:r w:rsidR="0093000C">
        <w:rPr>
          <w:rFonts w:asciiTheme="minorHAnsi" w:hAnsiTheme="minorHAnsi" w:cstheme="minorHAnsi"/>
          <w:sz w:val="22"/>
          <w:szCs w:val="22"/>
          <w:lang w:bidi="ar-EG"/>
        </w:rPr>
        <w:t xml:space="preserve"> cancers diagnosed in estrogen progesterone therapy</w:t>
      </w:r>
      <w:r w:rsidRPr="0037584B">
        <w:rPr>
          <w:rFonts w:asciiTheme="minorHAnsi" w:hAnsiTheme="minorHAnsi" w:cstheme="minorHAnsi"/>
          <w:sz w:val="22"/>
          <w:szCs w:val="22"/>
          <w:lang w:bidi="ar-EG"/>
        </w:rPr>
        <w:t xml:space="preserve"> users were diagnosed at a more advanced stage. </w:t>
      </w:r>
      <w:r w:rsidR="002D4650" w:rsidRPr="0037584B">
        <w:rPr>
          <w:rFonts w:asciiTheme="minorHAnsi" w:hAnsiTheme="minorHAnsi" w:cstheme="minorHAnsi"/>
          <w:sz w:val="22"/>
          <w:szCs w:val="22"/>
          <w:lang w:bidi="ar-EG"/>
        </w:rPr>
        <w:t xml:space="preserve">Executing </w:t>
      </w:r>
      <w:r w:rsidR="0093000C">
        <w:rPr>
          <w:rFonts w:asciiTheme="minorHAnsi" w:hAnsiTheme="minorHAnsi" w:cstheme="minorHAnsi"/>
          <w:sz w:val="22"/>
          <w:szCs w:val="22"/>
          <w:lang w:bidi="ar-EG"/>
        </w:rPr>
        <w:t>menopause hormone therapy</w:t>
      </w:r>
      <w:r w:rsidR="002D4650" w:rsidRPr="0037584B">
        <w:rPr>
          <w:rFonts w:asciiTheme="minorHAnsi" w:hAnsiTheme="minorHAnsi" w:cstheme="minorHAnsi"/>
          <w:sz w:val="22"/>
          <w:szCs w:val="22"/>
          <w:lang w:bidi="ar-EG"/>
        </w:rPr>
        <w:t xml:space="preserve"> with the sole purpose of preventing colorectal cancer is not advised.</w:t>
      </w:r>
    </w:p>
    <w:p w14:paraId="4B4E6593" w14:textId="77777777" w:rsidR="00F7327A" w:rsidRPr="0037584B" w:rsidRDefault="00F7327A" w:rsidP="00EF566B">
      <w:pPr>
        <w:autoSpaceDE w:val="0"/>
        <w:autoSpaceDN w:val="0"/>
        <w:adjustRightInd w:val="0"/>
        <w:rPr>
          <w:rFonts w:asciiTheme="minorHAnsi" w:hAnsiTheme="minorHAnsi" w:cstheme="minorHAnsi"/>
          <w:sz w:val="22"/>
          <w:szCs w:val="22"/>
          <w:lang w:bidi="ar-EG"/>
        </w:rPr>
      </w:pPr>
    </w:p>
    <w:p w14:paraId="199B82E2" w14:textId="77777777" w:rsidR="00F7327A" w:rsidRPr="000D05A2" w:rsidRDefault="000D05A2" w:rsidP="00EF566B">
      <w:pPr>
        <w:rPr>
          <w:rFonts w:asciiTheme="minorHAnsi" w:hAnsiTheme="minorHAnsi" w:cstheme="minorHAnsi"/>
          <w:b/>
          <w:bCs/>
          <w:szCs w:val="22"/>
          <w:lang w:bidi="ar-EG"/>
        </w:rPr>
      </w:pPr>
      <w:r w:rsidRPr="000D05A2">
        <w:rPr>
          <w:rFonts w:asciiTheme="minorHAnsi" w:hAnsiTheme="minorHAnsi" w:cstheme="minorHAnsi"/>
          <w:b/>
          <w:bCs/>
          <w:szCs w:val="22"/>
          <w:lang w:bidi="ar-EG"/>
        </w:rPr>
        <w:t xml:space="preserve">VI.E- </w:t>
      </w:r>
      <w:r w:rsidR="00E50D3C" w:rsidRPr="000D05A2">
        <w:rPr>
          <w:rFonts w:asciiTheme="minorHAnsi" w:hAnsiTheme="minorHAnsi" w:cstheme="minorHAnsi"/>
          <w:b/>
          <w:bCs/>
          <w:szCs w:val="22"/>
          <w:lang w:bidi="ar-EG"/>
        </w:rPr>
        <w:t>Lung Cancer</w:t>
      </w:r>
    </w:p>
    <w:p w14:paraId="7DF8E0B4" w14:textId="1BC23496" w:rsidR="00F7327A" w:rsidRDefault="00F7327A" w:rsidP="00EF566B">
      <w:pPr>
        <w:rPr>
          <w:rFonts w:asciiTheme="minorHAnsi" w:hAnsiTheme="minorHAnsi" w:cstheme="minorHAnsi"/>
          <w:sz w:val="22"/>
          <w:szCs w:val="22"/>
          <w:lang w:bidi="ar-EG"/>
        </w:rPr>
      </w:pPr>
      <w:r w:rsidRPr="0037584B">
        <w:rPr>
          <w:rFonts w:asciiTheme="minorHAnsi" w:hAnsiTheme="minorHAnsi" w:cstheme="minorHAnsi"/>
          <w:sz w:val="22"/>
          <w:szCs w:val="22"/>
          <w:lang w:bidi="ar-EG"/>
        </w:rPr>
        <w:t xml:space="preserve">MHT does not increase the occurrence of lung </w:t>
      </w:r>
      <w:r w:rsidR="00EF431F" w:rsidRPr="0037584B">
        <w:rPr>
          <w:rFonts w:asciiTheme="minorHAnsi" w:hAnsiTheme="minorHAnsi" w:cstheme="minorHAnsi"/>
          <w:sz w:val="22"/>
          <w:szCs w:val="22"/>
          <w:lang w:bidi="ar-EG"/>
        </w:rPr>
        <w:t>cancer. Smoking</w:t>
      </w:r>
      <w:r w:rsidRPr="0037584B">
        <w:rPr>
          <w:rFonts w:asciiTheme="minorHAnsi" w:hAnsiTheme="minorHAnsi" w:cstheme="minorHAnsi"/>
          <w:sz w:val="22"/>
          <w:szCs w:val="22"/>
          <w:lang w:bidi="ar-EG"/>
        </w:rPr>
        <w:t xml:space="preserve"> cessation should be encouraged, with increased lung cancer surveillance for older smokers, including current or past users of hormone therapy.</w:t>
      </w:r>
    </w:p>
    <w:p w14:paraId="4FD159F8" w14:textId="77777777" w:rsidR="00191EF0" w:rsidRDefault="00191EF0" w:rsidP="00EF566B">
      <w:pPr>
        <w:rPr>
          <w:rFonts w:asciiTheme="minorHAnsi" w:hAnsiTheme="minorHAnsi" w:cstheme="minorHAnsi"/>
          <w:sz w:val="22"/>
          <w:szCs w:val="22"/>
          <w:lang w:bidi="ar-EG"/>
        </w:rPr>
      </w:pPr>
    </w:p>
    <w:p w14:paraId="2D754D3F" w14:textId="77777777" w:rsidR="00191EF0" w:rsidRPr="00C9048A" w:rsidRDefault="00191EF0" w:rsidP="00191EF0">
      <w:pPr>
        <w:pStyle w:val="Heading1"/>
        <w:shd w:val="clear" w:color="auto" w:fill="D9D9D9" w:themeFill="background1" w:themeFillShade="D9"/>
        <w:spacing w:before="0"/>
        <w:rPr>
          <w:rFonts w:ascii="Calibri Light" w:hAnsi="Calibri Light" w:cs="Calibri Light"/>
          <w:b/>
          <w:bCs/>
        </w:rPr>
      </w:pPr>
      <w:r w:rsidRPr="00C9048A">
        <w:rPr>
          <w:rFonts w:ascii="Calibri Light" w:hAnsi="Calibri Light" w:cs="Calibri Light"/>
          <w:b/>
          <w:bCs/>
        </w:rPr>
        <w:t>PREMATURE OVARIAN INSUFFICIENCY</w:t>
      </w:r>
    </w:p>
    <w:p w14:paraId="08212EAD" w14:textId="77777777" w:rsidR="00191EF0" w:rsidRDefault="00191EF0" w:rsidP="00191EF0">
      <w:pPr>
        <w:rPr>
          <w:rFonts w:asciiTheme="minorHAnsi" w:hAnsiTheme="minorHAnsi" w:cstheme="minorHAnsi"/>
          <w:b/>
          <w:bCs/>
          <w:szCs w:val="22"/>
          <w:lang w:bidi="ar-EG"/>
        </w:rPr>
      </w:pPr>
    </w:p>
    <w:p w14:paraId="7C084C94" w14:textId="77777777" w:rsidR="00191EF0" w:rsidRDefault="00191EF0" w:rsidP="00191EF0">
      <w:pPr>
        <w:rPr>
          <w:rFonts w:asciiTheme="minorHAnsi" w:hAnsiTheme="minorHAnsi" w:cstheme="minorHAnsi"/>
          <w:b/>
          <w:bCs/>
          <w:szCs w:val="22"/>
          <w:lang w:bidi="ar-EG"/>
        </w:rPr>
      </w:pPr>
      <w:r w:rsidRPr="000D05A2">
        <w:rPr>
          <w:rFonts w:asciiTheme="minorHAnsi" w:hAnsiTheme="minorHAnsi" w:cstheme="minorHAnsi"/>
          <w:b/>
          <w:bCs/>
          <w:szCs w:val="22"/>
          <w:lang w:bidi="ar-EG"/>
        </w:rPr>
        <w:t>VII.A- DIAGNOSIS:</w:t>
      </w:r>
    </w:p>
    <w:p w14:paraId="656ED0A2" w14:textId="77777777" w:rsidR="00191EF0" w:rsidRPr="0037584B" w:rsidRDefault="00191EF0" w:rsidP="00191EF0">
      <w:pPr>
        <w:rPr>
          <w:rFonts w:asciiTheme="minorHAnsi" w:hAnsiTheme="minorHAnsi" w:cstheme="minorHAnsi"/>
          <w:sz w:val="22"/>
          <w:szCs w:val="22"/>
          <w:lang w:bidi="ar-EG"/>
        </w:rPr>
      </w:pPr>
      <w:r w:rsidRPr="0037584B">
        <w:rPr>
          <w:rFonts w:asciiTheme="minorHAnsi" w:hAnsiTheme="minorHAnsi" w:cstheme="minorHAnsi"/>
          <w:sz w:val="22"/>
          <w:szCs w:val="22"/>
          <w:lang w:bidi="ar-EG"/>
        </w:rPr>
        <w:t xml:space="preserve">Take into account the woman's clinical history (for example, previous medical or surgical treatment) and family history when diagnosing premature ovarian insufficiency. </w:t>
      </w:r>
    </w:p>
    <w:p w14:paraId="6746D541" w14:textId="77777777" w:rsidR="00191EF0" w:rsidRPr="002D4650" w:rsidRDefault="00191EF0" w:rsidP="00191EF0">
      <w:pPr>
        <w:rPr>
          <w:rFonts w:asciiTheme="minorHAnsi" w:hAnsiTheme="minorHAnsi" w:cstheme="minorHAnsi"/>
          <w:sz w:val="22"/>
          <w:szCs w:val="22"/>
          <w:lang w:bidi="ar-EG"/>
        </w:rPr>
      </w:pPr>
      <w:r w:rsidRPr="002D4650">
        <w:rPr>
          <w:rFonts w:asciiTheme="minorHAnsi" w:hAnsiTheme="minorHAnsi" w:cstheme="minorHAnsi"/>
          <w:sz w:val="22"/>
          <w:szCs w:val="22"/>
          <w:lang w:bidi="ar-EG"/>
        </w:rPr>
        <w:t xml:space="preserve">Diagnose premature ovarian insufficiency in women aged under 40 years based on: </w:t>
      </w:r>
    </w:p>
    <w:p w14:paraId="237008DD" w14:textId="77777777" w:rsidR="00191EF0" w:rsidRPr="002D4650" w:rsidRDefault="00191EF0" w:rsidP="00191EF0">
      <w:pPr>
        <w:pStyle w:val="ListParagraph"/>
        <w:numPr>
          <w:ilvl w:val="0"/>
          <w:numId w:val="16"/>
        </w:numPr>
        <w:rPr>
          <w:rFonts w:asciiTheme="minorHAnsi" w:hAnsiTheme="minorHAnsi" w:cstheme="minorHAnsi"/>
          <w:sz w:val="22"/>
          <w:szCs w:val="22"/>
          <w:lang w:bidi="ar-EG"/>
        </w:rPr>
      </w:pPr>
      <w:r>
        <w:rPr>
          <w:rFonts w:asciiTheme="minorHAnsi" w:hAnsiTheme="minorHAnsi" w:cstheme="minorHAnsi"/>
          <w:sz w:val="22"/>
          <w:szCs w:val="22"/>
          <w:lang w:bidi="ar-EG"/>
        </w:rPr>
        <w:t>M</w:t>
      </w:r>
      <w:r w:rsidRPr="002D4650">
        <w:rPr>
          <w:rFonts w:asciiTheme="minorHAnsi" w:hAnsiTheme="minorHAnsi" w:cstheme="minorHAnsi"/>
          <w:sz w:val="22"/>
          <w:szCs w:val="22"/>
          <w:lang w:bidi="ar-EG"/>
        </w:rPr>
        <w:t xml:space="preserve">enopausal symptoms, including no or infrequent periods (taking into account whether the woman has a uterus) and elevated FSH levels on two blood samples taken 4–6 weeks apart. </w:t>
      </w:r>
    </w:p>
    <w:p w14:paraId="1C10CF7E" w14:textId="77777777" w:rsidR="00191EF0" w:rsidRPr="002D4650" w:rsidRDefault="00191EF0" w:rsidP="00191EF0">
      <w:pPr>
        <w:pStyle w:val="ListParagraph"/>
        <w:numPr>
          <w:ilvl w:val="0"/>
          <w:numId w:val="16"/>
        </w:numPr>
        <w:rPr>
          <w:rFonts w:asciiTheme="minorHAnsi" w:hAnsiTheme="minorHAnsi" w:cstheme="minorHAnsi"/>
          <w:sz w:val="22"/>
          <w:szCs w:val="22"/>
          <w:lang w:bidi="ar-EG"/>
        </w:rPr>
      </w:pPr>
      <w:r w:rsidRPr="002D4650">
        <w:rPr>
          <w:rFonts w:asciiTheme="minorHAnsi" w:hAnsiTheme="minorHAnsi" w:cstheme="minorHAnsi"/>
          <w:sz w:val="22"/>
          <w:szCs w:val="22"/>
          <w:lang w:bidi="ar-EG"/>
        </w:rPr>
        <w:t xml:space="preserve">Do not diagnose premature ovarian insufficiency based on a single blood test. </w:t>
      </w:r>
    </w:p>
    <w:p w14:paraId="4BF4DA02" w14:textId="77777777" w:rsidR="00191EF0" w:rsidRPr="002D4650" w:rsidRDefault="00191EF0" w:rsidP="00191EF0">
      <w:pPr>
        <w:pStyle w:val="ListParagraph"/>
        <w:numPr>
          <w:ilvl w:val="0"/>
          <w:numId w:val="16"/>
        </w:numPr>
        <w:rPr>
          <w:rFonts w:asciiTheme="minorHAnsi" w:hAnsiTheme="minorHAnsi" w:cstheme="minorHAnsi"/>
          <w:sz w:val="22"/>
          <w:szCs w:val="22"/>
          <w:lang w:bidi="ar-EG"/>
        </w:rPr>
      </w:pPr>
      <w:r w:rsidRPr="002D4650">
        <w:rPr>
          <w:rFonts w:asciiTheme="minorHAnsi" w:hAnsiTheme="minorHAnsi" w:cstheme="minorHAnsi"/>
          <w:sz w:val="22"/>
          <w:szCs w:val="22"/>
          <w:lang w:bidi="ar-EG"/>
        </w:rPr>
        <w:t>Do not routinely use anti-Müllerian hormone testing to diagnose premature ovarian insufficiency.</w:t>
      </w:r>
    </w:p>
    <w:p w14:paraId="0B5C5246" w14:textId="77777777" w:rsidR="00191EF0" w:rsidRPr="002B13CE" w:rsidRDefault="00191EF0" w:rsidP="00191EF0">
      <w:pPr>
        <w:rPr>
          <w:rFonts w:asciiTheme="minorHAnsi" w:hAnsiTheme="minorHAnsi" w:cstheme="minorHAnsi"/>
          <w:b/>
          <w:bCs/>
          <w:sz w:val="28"/>
          <w:lang w:bidi="ar-EG"/>
        </w:rPr>
      </w:pPr>
    </w:p>
    <w:p w14:paraId="6FCD0F35" w14:textId="77777777" w:rsidR="00191EF0" w:rsidRPr="002D4650" w:rsidRDefault="00191EF0" w:rsidP="00191EF0">
      <w:pPr>
        <w:rPr>
          <w:rFonts w:asciiTheme="minorHAnsi" w:hAnsiTheme="minorHAnsi" w:cstheme="minorHAnsi"/>
          <w:b/>
          <w:bCs/>
          <w:szCs w:val="22"/>
          <w:lang w:bidi="ar-EG"/>
        </w:rPr>
      </w:pPr>
      <w:r w:rsidRPr="000D05A2">
        <w:rPr>
          <w:rFonts w:asciiTheme="minorHAnsi" w:hAnsiTheme="minorHAnsi" w:cstheme="minorHAnsi"/>
          <w:b/>
          <w:bCs/>
          <w:szCs w:val="22"/>
          <w:lang w:bidi="ar-EG"/>
        </w:rPr>
        <w:t>VII.B- MANAGING PREMATURE OVARIAN INSUFFICIENCY</w:t>
      </w:r>
    </w:p>
    <w:p w14:paraId="28CD64E8" w14:textId="77777777" w:rsidR="00191EF0" w:rsidRPr="0037584B" w:rsidRDefault="00191EF0" w:rsidP="00191EF0">
      <w:pPr>
        <w:rPr>
          <w:rFonts w:asciiTheme="minorHAnsi" w:hAnsiTheme="minorHAnsi" w:cstheme="minorHAnsi"/>
          <w:sz w:val="22"/>
          <w:szCs w:val="22"/>
          <w:lang w:bidi="ar-EG"/>
        </w:rPr>
      </w:pPr>
      <w:r w:rsidRPr="0037584B">
        <w:rPr>
          <w:rFonts w:asciiTheme="minorHAnsi" w:hAnsiTheme="minorHAnsi" w:cstheme="minorHAnsi"/>
          <w:sz w:val="22"/>
          <w:szCs w:val="22"/>
          <w:lang w:bidi="ar-EG"/>
        </w:rPr>
        <w:t xml:space="preserve">Women with POI and premature or early menopause may be at </w:t>
      </w:r>
      <w:r>
        <w:rPr>
          <w:rFonts w:asciiTheme="minorHAnsi" w:hAnsiTheme="minorHAnsi" w:cstheme="minorHAnsi"/>
          <w:sz w:val="22"/>
          <w:szCs w:val="22"/>
          <w:lang w:bidi="ar-EG"/>
        </w:rPr>
        <w:t>increased risk for fracture, cardiovascular diseases, heart failure, diabetes mellitus</w:t>
      </w:r>
      <w:r w:rsidRPr="0037584B">
        <w:rPr>
          <w:rFonts w:asciiTheme="minorHAnsi" w:hAnsiTheme="minorHAnsi" w:cstheme="minorHAnsi"/>
          <w:sz w:val="22"/>
          <w:szCs w:val="22"/>
          <w:lang w:bidi="ar-EG"/>
        </w:rPr>
        <w:t>, overall mortality, persistent VMS, loss of fertility, bone loss, genitourinary symptoms, sexual dysfunction, cognitive and mood changes, increased risk of dementia, open-angle glaucoma, depression, and poor quality of life. HRT has benefit to reduce these complications.</w:t>
      </w:r>
    </w:p>
    <w:p w14:paraId="6AA4ED79" w14:textId="77777777" w:rsidR="00191EF0" w:rsidRPr="0037584B" w:rsidRDefault="00191EF0" w:rsidP="00191EF0">
      <w:pPr>
        <w:rPr>
          <w:rFonts w:asciiTheme="minorHAnsi" w:hAnsiTheme="minorHAnsi" w:cstheme="minorHAnsi"/>
          <w:sz w:val="22"/>
          <w:szCs w:val="22"/>
          <w:lang w:bidi="ar-EG"/>
        </w:rPr>
      </w:pPr>
      <w:r w:rsidRPr="0037584B">
        <w:rPr>
          <w:rFonts w:asciiTheme="minorHAnsi" w:hAnsiTheme="minorHAnsi" w:cstheme="minorHAnsi"/>
          <w:sz w:val="22"/>
          <w:szCs w:val="22"/>
          <w:lang w:bidi="ar-EG"/>
        </w:rPr>
        <w:t xml:space="preserve">Offer sex steroid replacement with a choice of HRT or a combined hormonal contraceptive to women with premature ovarian insufficiency, unless contraindicated (for example, in women with hormone-sensitive cancer). HRT may have a beneficial effect on blood pressure when compared with a combined </w:t>
      </w:r>
      <w:r>
        <w:rPr>
          <w:rFonts w:asciiTheme="minorHAnsi" w:hAnsiTheme="minorHAnsi" w:cstheme="minorHAnsi"/>
          <w:sz w:val="22"/>
          <w:szCs w:val="22"/>
          <w:lang w:bidi="ar-EG"/>
        </w:rPr>
        <w:t>oral contraceptive.</w:t>
      </w:r>
    </w:p>
    <w:p w14:paraId="543728F3" w14:textId="77777777" w:rsidR="00191EF0" w:rsidRPr="0037584B" w:rsidRDefault="00191EF0" w:rsidP="00191EF0">
      <w:pPr>
        <w:rPr>
          <w:rFonts w:asciiTheme="minorHAnsi" w:hAnsiTheme="minorHAnsi" w:cstheme="minorHAnsi"/>
          <w:sz w:val="22"/>
          <w:szCs w:val="22"/>
          <w:lang w:bidi="ar-EG"/>
        </w:rPr>
      </w:pPr>
      <w:r w:rsidRPr="0037584B">
        <w:rPr>
          <w:rFonts w:asciiTheme="minorHAnsi" w:hAnsiTheme="minorHAnsi" w:cstheme="minorHAnsi"/>
          <w:sz w:val="22"/>
          <w:szCs w:val="22"/>
          <w:lang w:bidi="ar-EG"/>
        </w:rPr>
        <w:t>Population risk of diseases such as breast cancer and cardiovascular disease increases with age and is very low in women aged under 40</w:t>
      </w:r>
    </w:p>
    <w:p w14:paraId="632AE4FE" w14:textId="30898C4C" w:rsidR="00191EF0" w:rsidRPr="0037584B" w:rsidRDefault="00191EF0" w:rsidP="00191EF0">
      <w:pPr>
        <w:rPr>
          <w:rFonts w:asciiTheme="minorHAnsi" w:hAnsiTheme="minorHAnsi" w:cstheme="minorHAnsi"/>
          <w:sz w:val="22"/>
          <w:szCs w:val="22"/>
          <w:lang w:bidi="ar-EG"/>
        </w:rPr>
      </w:pPr>
      <w:r w:rsidRPr="0037584B">
        <w:rPr>
          <w:rFonts w:asciiTheme="minorHAnsi" w:hAnsiTheme="minorHAnsi" w:cstheme="minorHAnsi"/>
          <w:sz w:val="22"/>
          <w:szCs w:val="22"/>
          <w:lang w:bidi="ar-EG"/>
        </w:rPr>
        <w:t>Explain the importance of starting hormonal treatment with either HRT or a combined hormonal contraceptive and continuing treatment until at least the age of natural menopause (unless contraindicated</w:t>
      </w:r>
      <w:r w:rsidR="00EF431F" w:rsidRPr="0037584B">
        <w:rPr>
          <w:rFonts w:asciiTheme="minorHAnsi" w:hAnsiTheme="minorHAnsi" w:cstheme="minorHAnsi"/>
          <w:sz w:val="22"/>
          <w:szCs w:val="22"/>
          <w:lang w:bidi="ar-EG"/>
        </w:rPr>
        <w:t>). HRT</w:t>
      </w:r>
      <w:r w:rsidRPr="0037584B">
        <w:rPr>
          <w:rFonts w:asciiTheme="minorHAnsi" w:hAnsiTheme="minorHAnsi" w:cstheme="minorHAnsi"/>
          <w:sz w:val="22"/>
          <w:szCs w:val="22"/>
          <w:lang w:bidi="ar-EG"/>
        </w:rPr>
        <w:t xml:space="preserve"> is not a contraceptive. </w:t>
      </w:r>
    </w:p>
    <w:p w14:paraId="7F9FC1A1" w14:textId="77777777" w:rsidR="00191EF0" w:rsidRPr="0037584B" w:rsidRDefault="00191EF0" w:rsidP="00191EF0">
      <w:pPr>
        <w:rPr>
          <w:rFonts w:asciiTheme="minorHAnsi" w:hAnsiTheme="minorHAnsi" w:cstheme="minorHAnsi"/>
          <w:sz w:val="22"/>
          <w:szCs w:val="22"/>
          <w:lang w:bidi="ar-EG"/>
        </w:rPr>
      </w:pPr>
      <w:r w:rsidRPr="0037584B">
        <w:rPr>
          <w:rFonts w:asciiTheme="minorHAnsi" w:hAnsiTheme="minorHAnsi" w:cstheme="minorHAnsi"/>
          <w:sz w:val="22"/>
          <w:szCs w:val="22"/>
          <w:lang w:bidi="ar-EG"/>
        </w:rPr>
        <w:t>Give women with premature ovarian insufficiency and contraindications to hormonal treatments advice, including on bone and cardiovascular health, and symptom management.</w:t>
      </w:r>
    </w:p>
    <w:p w14:paraId="2ED44A21" w14:textId="77777777" w:rsidR="00191EF0" w:rsidRPr="0037584B" w:rsidRDefault="00191EF0" w:rsidP="00191EF0">
      <w:pPr>
        <w:rPr>
          <w:rFonts w:asciiTheme="minorHAnsi" w:hAnsiTheme="minorHAnsi" w:cstheme="minorHAnsi"/>
          <w:sz w:val="22"/>
          <w:szCs w:val="22"/>
          <w:lang w:bidi="ar-EG"/>
        </w:rPr>
      </w:pPr>
    </w:p>
    <w:p w14:paraId="212CAB95" w14:textId="77777777" w:rsidR="00191EF0" w:rsidRPr="0037584B" w:rsidRDefault="00191EF0" w:rsidP="00EF566B">
      <w:pPr>
        <w:rPr>
          <w:rFonts w:asciiTheme="minorHAnsi" w:hAnsiTheme="minorHAnsi" w:cstheme="minorHAnsi"/>
          <w:sz w:val="22"/>
          <w:szCs w:val="22"/>
          <w:lang w:bidi="ar-EG"/>
        </w:rPr>
      </w:pPr>
    </w:p>
    <w:p w14:paraId="49BF3391" w14:textId="77777777" w:rsidR="006B1721" w:rsidRDefault="006B1721" w:rsidP="00EF566B">
      <w:pPr>
        <w:rPr>
          <w:rFonts w:asciiTheme="minorHAnsi" w:hAnsiTheme="minorHAnsi" w:cstheme="minorHAnsi"/>
          <w:sz w:val="22"/>
          <w:szCs w:val="22"/>
          <w:lang w:bidi="ar-EG"/>
        </w:rPr>
      </w:pPr>
    </w:p>
    <w:p w14:paraId="472A239B" w14:textId="77777777" w:rsidR="006B1721" w:rsidRDefault="006B1721" w:rsidP="00EF566B">
      <w:pPr>
        <w:rPr>
          <w:rFonts w:asciiTheme="minorHAnsi" w:hAnsiTheme="minorHAnsi" w:cstheme="minorHAnsi"/>
          <w:sz w:val="22"/>
          <w:szCs w:val="22"/>
          <w:lang w:bidi="ar-EG"/>
        </w:rPr>
      </w:pPr>
      <w:r w:rsidRPr="006B1721">
        <w:rPr>
          <w:rFonts w:asciiTheme="minorHAnsi" w:hAnsiTheme="minorHAnsi" w:cstheme="minorHAnsi"/>
          <w:noProof/>
          <w:sz w:val="22"/>
          <w:szCs w:val="22"/>
          <w:lang w:eastAsia="en-US"/>
        </w:rPr>
        <w:lastRenderedPageBreak/>
        <w:drawing>
          <wp:inline distT="0" distB="0" distL="0" distR="0" wp14:anchorId="3DA008D1" wp14:editId="3F7F1F01">
            <wp:extent cx="4954847" cy="7715250"/>
            <wp:effectExtent l="0" t="0" r="0" b="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8317" cy="7720654"/>
                    </a:xfrm>
                    <a:prstGeom prst="rect">
                      <a:avLst/>
                    </a:prstGeom>
                    <a:noFill/>
                    <a:ln>
                      <a:noFill/>
                    </a:ln>
                  </pic:spPr>
                </pic:pic>
              </a:graphicData>
            </a:graphic>
          </wp:inline>
        </w:drawing>
      </w:r>
    </w:p>
    <w:p w14:paraId="36A4DAA9" w14:textId="77777777" w:rsidR="008305CD" w:rsidRDefault="008305CD" w:rsidP="00EF566B">
      <w:pPr>
        <w:rPr>
          <w:rFonts w:asciiTheme="minorHAnsi" w:hAnsiTheme="minorHAnsi" w:cstheme="minorHAnsi"/>
          <w:sz w:val="22"/>
          <w:szCs w:val="22"/>
          <w:lang w:bidi="ar-EG"/>
        </w:rPr>
      </w:pPr>
    </w:p>
    <w:p w14:paraId="6D6547B4" w14:textId="77777777" w:rsidR="00AE7362" w:rsidRPr="00191EF0" w:rsidRDefault="00AE7362" w:rsidP="00191EF0">
      <w:pPr>
        <w:rPr>
          <w:rFonts w:asciiTheme="minorHAnsi" w:hAnsiTheme="minorHAnsi" w:cstheme="minorHAnsi"/>
          <w:sz w:val="22"/>
          <w:szCs w:val="22"/>
          <w:lang w:bidi="ar-EG"/>
        </w:rPr>
      </w:pPr>
      <w:bookmarkStart w:id="3" w:name="_Hlk135601311"/>
      <w:r w:rsidRPr="00191EF0">
        <w:rPr>
          <w:rFonts w:asciiTheme="minorHAnsi" w:hAnsiTheme="minorHAnsi" w:cstheme="minorHAnsi"/>
          <w:sz w:val="22"/>
          <w:szCs w:val="22"/>
          <w:lang w:bidi="ar-EG"/>
        </w:rPr>
        <w:t>It is better to document all the risks of hormone therapy in written simplified pamphlets to make sure that women fully understand and</w:t>
      </w:r>
      <w:r w:rsidR="00191EF0">
        <w:rPr>
          <w:rFonts w:asciiTheme="minorHAnsi" w:hAnsiTheme="minorHAnsi" w:cstheme="minorHAnsi"/>
          <w:sz w:val="22"/>
          <w:szCs w:val="22"/>
          <w:lang w:bidi="ar-EG"/>
        </w:rPr>
        <w:t xml:space="preserve"> are</w:t>
      </w:r>
      <w:r w:rsidRPr="00191EF0">
        <w:rPr>
          <w:rFonts w:asciiTheme="minorHAnsi" w:hAnsiTheme="minorHAnsi" w:cstheme="minorHAnsi"/>
          <w:sz w:val="22"/>
          <w:szCs w:val="22"/>
          <w:lang w:bidi="ar-EG"/>
        </w:rPr>
        <w:t xml:space="preserve"> keen to follow up the annual screen.</w:t>
      </w:r>
      <w:bookmarkEnd w:id="3"/>
    </w:p>
    <w:p w14:paraId="617CBB13" w14:textId="77777777" w:rsidR="00866214" w:rsidRDefault="00866214" w:rsidP="00EF566B">
      <w:pPr>
        <w:rPr>
          <w:rFonts w:asciiTheme="minorHAnsi" w:hAnsiTheme="minorHAnsi" w:cstheme="minorHAnsi"/>
          <w:sz w:val="22"/>
          <w:szCs w:val="22"/>
          <w:lang w:bidi="ar-EG"/>
        </w:rPr>
      </w:pPr>
    </w:p>
    <w:p w14:paraId="0921BD52" w14:textId="77777777" w:rsidR="00866214" w:rsidRDefault="00866214" w:rsidP="00EF566B">
      <w:pPr>
        <w:rPr>
          <w:rFonts w:asciiTheme="minorHAnsi" w:hAnsiTheme="minorHAnsi" w:cstheme="minorHAnsi"/>
          <w:sz w:val="22"/>
          <w:szCs w:val="22"/>
          <w:lang w:bidi="ar-EG"/>
        </w:rPr>
      </w:pPr>
    </w:p>
    <w:bookmarkEnd w:id="0"/>
    <w:p w14:paraId="6E68981A" w14:textId="77777777" w:rsidR="00F941AD" w:rsidRPr="0037584B" w:rsidRDefault="00F941AD" w:rsidP="00EF566B">
      <w:pPr>
        <w:spacing w:before="120" w:after="120"/>
        <w:rPr>
          <w:rFonts w:asciiTheme="minorHAnsi" w:hAnsiTheme="minorHAnsi" w:cstheme="minorHAnsi"/>
          <w:sz w:val="22"/>
          <w:szCs w:val="22"/>
          <w:lang w:bidi="ar-EG"/>
        </w:rPr>
      </w:pPr>
    </w:p>
    <w:sectPr w:rsidR="00F941AD" w:rsidRPr="0037584B" w:rsidSect="00DD6324">
      <w:footerReference w:type="default" r:id="rId10"/>
      <w:type w:val="continuous"/>
      <w:pgSz w:w="11906" w:h="16838" w:code="9"/>
      <w:pgMar w:top="1440" w:right="1440" w:bottom="1440" w:left="1440" w:header="720" w:footer="720" w:gutter="0"/>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A578C" w14:textId="77777777" w:rsidR="00C0351D" w:rsidRDefault="00C0351D" w:rsidP="00C16D1C">
      <w:r>
        <w:separator/>
      </w:r>
    </w:p>
  </w:endnote>
  <w:endnote w:type="continuationSeparator" w:id="0">
    <w:p w14:paraId="2F74E937" w14:textId="77777777" w:rsidR="00C0351D" w:rsidRDefault="00C0351D" w:rsidP="00C16D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BSGulliver-Italic">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Adobe Garamond Pro">
    <w:altName w:val="Times New Roman"/>
    <w:charset w:val="01"/>
    <w:family w:val="roman"/>
    <w:pitch w:val="variable"/>
  </w:font>
  <w:font w:name="Avenir LT Std 55 Roman">
    <w:altName w:val="Times New Roman"/>
    <w:charset w:val="01"/>
    <w:family w:val="roman"/>
    <w:pitch w:val="variable"/>
  </w:font>
  <w:font w:name="AdvOT7b515deb+fb">
    <w:altName w:val="Times New Roman"/>
    <w:panose1 w:val="00000000000000000000"/>
    <w:charset w:val="00"/>
    <w:family w:val="roman"/>
    <w:notTrueType/>
    <w:pitch w:val="default"/>
  </w:font>
  <w:font w:name="AdvOT7b515deb">
    <w:altName w:val="Times New Roman"/>
    <w:charset w:val="01"/>
    <w:family w:val="roman"/>
    <w:pitch w:val="variable"/>
  </w:font>
  <w:font w:name="AdvPS586B">
    <w:altName w:val="Times New Roman"/>
    <w:panose1 w:val="00000000000000000000"/>
    <w:charset w:val="00"/>
    <w:family w:val="roman"/>
    <w:notTrueType/>
    <w:pitch w:val="default"/>
  </w:font>
  <w:font w:name="BSGulliver">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Inter">
    <w:panose1 w:val="020B0502030000000004"/>
    <w:charset w:val="00"/>
    <w:family w:val="swiss"/>
    <w:pitch w:val="variable"/>
    <w:sig w:usb0="E00002FF" w:usb1="1200A1FF" w:usb2="00000001" w:usb3="00000000" w:csb0="0000019F" w:csb1="00000000"/>
  </w:font>
  <w:font w:name="Frutiger-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90254"/>
      <w:docPartObj>
        <w:docPartGallery w:val="Page Numbers (Bottom of Page)"/>
        <w:docPartUnique/>
      </w:docPartObj>
    </w:sdtPr>
    <w:sdtContent>
      <w:p w14:paraId="761D2AB0" w14:textId="77777777" w:rsidR="00277703" w:rsidRDefault="00000000">
        <w:pPr>
          <w:pStyle w:val="Footer"/>
        </w:pPr>
        <w:r>
          <w:rPr>
            <w:noProof/>
            <w:lang w:eastAsia="en-US"/>
          </w:rPr>
          <w:pict w14:anchorId="2CF8AC22">
            <v:rect id="Rectangle 13" o:spid="_x0000_s1025" style="position:absolute;margin-left:0;margin-top:0;width:44.55pt;height:15.1pt;rotation:180;flip:x;z-index:251660288;visibility:visible;mso-position-horizontal:center;mso-position-horizontal-relative:right-margin-area;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" filled="f" fillcolor="#c0504d [3205]" stroked="f" strokecolor="#4f81bd [3204]" strokeweight="2.25pt">
              <v:textbox inset=",0,,0">
                <w:txbxContent>
                  <w:p w14:paraId="5AF057DC" w14:textId="77777777" w:rsidR="00277703" w:rsidRPr="008A3AF2" w:rsidRDefault="00F92113" w:rsidP="008A3AF2">
                    <w:pPr>
                      <w:pBdr>
                        <w:top w:val="single" w:sz="4" w:space="1" w:color="7F7F7F"/>
                      </w:pBdr>
                      <w:jc w:val="center"/>
                      <w:rPr>
                        <w:rFonts w:ascii="Calibri" w:hAnsi="Calibri" w:cs="Calibri"/>
                        <w:b/>
                        <w:bCs/>
                        <w:sz w:val="22"/>
                        <w:szCs w:val="22"/>
                      </w:rPr>
                    </w:pPr>
                    <w:r w:rsidRPr="008A3AF2">
                      <w:rPr>
                        <w:rFonts w:ascii="Calibri" w:hAnsi="Calibri" w:cs="Calibri"/>
                        <w:b/>
                        <w:bCs/>
                        <w:sz w:val="22"/>
                        <w:szCs w:val="22"/>
                      </w:rPr>
                      <w:fldChar w:fldCharType="begin"/>
                    </w:r>
                    <w:r w:rsidR="00277703" w:rsidRPr="008A3AF2">
                      <w:rPr>
                        <w:rFonts w:ascii="Calibri" w:hAnsi="Calibri" w:cs="Calibri"/>
                        <w:b/>
                        <w:bCs/>
                        <w:sz w:val="22"/>
                        <w:szCs w:val="22"/>
                      </w:rPr>
                      <w:instrText xml:space="preserve"> PAGE   \* MERGEFORMAT </w:instrText>
                    </w:r>
                    <w:r w:rsidRPr="008A3AF2">
                      <w:rPr>
                        <w:rFonts w:ascii="Calibri" w:hAnsi="Calibri" w:cs="Calibri"/>
                        <w:b/>
                        <w:bCs/>
                        <w:sz w:val="22"/>
                        <w:szCs w:val="22"/>
                      </w:rPr>
                      <w:fldChar w:fldCharType="separate"/>
                    </w:r>
                    <w:r w:rsidR="00191EF0">
                      <w:rPr>
                        <w:rFonts w:ascii="Calibri" w:hAnsi="Calibri" w:cs="Calibri"/>
                        <w:b/>
                        <w:bCs/>
                        <w:noProof/>
                        <w:sz w:val="22"/>
                        <w:szCs w:val="22"/>
                      </w:rPr>
                      <w:t>8</w:t>
                    </w:r>
                    <w:r w:rsidRPr="008A3AF2">
                      <w:rPr>
                        <w:rFonts w:ascii="Calibri" w:hAnsi="Calibri" w:cs="Calibri"/>
                        <w:b/>
                        <w:bCs/>
                        <w:sz w:val="22"/>
                        <w:szCs w:val="22"/>
                      </w:rPr>
                      <w:fldChar w:fldCharType="end"/>
                    </w:r>
                  </w:p>
                </w:txbxContent>
              </v:textbox>
              <w10:wrap anchorx="margin" anchory="margin"/>
            </v:rect>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239AB" w14:textId="77777777" w:rsidR="00C0351D" w:rsidRDefault="00C0351D" w:rsidP="00C16D1C">
      <w:r>
        <w:separator/>
      </w:r>
    </w:p>
  </w:footnote>
  <w:footnote w:type="continuationSeparator" w:id="0">
    <w:p w14:paraId="1F7FE59D" w14:textId="77777777" w:rsidR="00C0351D" w:rsidRDefault="00C0351D" w:rsidP="00C16D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77176"/>
    <w:multiLevelType w:val="hybridMultilevel"/>
    <w:tmpl w:val="301880D4"/>
    <w:lvl w:ilvl="0" w:tplc="B1768E7A">
      <w:start w:val="1"/>
      <w:numFmt w:val="decimal"/>
      <w:pStyle w:val="GuidelineNumberedList1"/>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FE7BF9"/>
    <w:multiLevelType w:val="hybridMultilevel"/>
    <w:tmpl w:val="AB7AE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A2A72"/>
    <w:multiLevelType w:val="hybridMultilevel"/>
    <w:tmpl w:val="004A9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820C5D"/>
    <w:multiLevelType w:val="hybridMultilevel"/>
    <w:tmpl w:val="110C5368"/>
    <w:lvl w:ilvl="0" w:tplc="36F6D8E4">
      <w:start w:val="1"/>
      <w:numFmt w:val="bullet"/>
      <w:pStyle w:val="bulletedlist"/>
      <w:lvlText w:val=""/>
      <w:lvlJc w:val="left"/>
      <w:pPr>
        <w:ind w:left="907" w:hanging="360"/>
      </w:pPr>
      <w:rPr>
        <w:rFonts w:ascii="Wingdings" w:hAnsi="Wingdings"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4" w15:restartNumberingAfterBreak="0">
    <w:nsid w:val="213F2FA1"/>
    <w:multiLevelType w:val="hybridMultilevel"/>
    <w:tmpl w:val="DD4C6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A259E0"/>
    <w:multiLevelType w:val="hybridMultilevel"/>
    <w:tmpl w:val="2F9CE4CE"/>
    <w:lvl w:ilvl="0" w:tplc="04090001">
      <w:start w:val="1"/>
      <w:numFmt w:val="bullet"/>
      <w:lvlText w:val=""/>
      <w:lvlJc w:val="left"/>
      <w:pPr>
        <w:ind w:left="720" w:hanging="360"/>
      </w:pPr>
      <w:rPr>
        <w:rFonts w:ascii="Symbol" w:hAnsi="Symbol" w:hint="default"/>
      </w:rPr>
    </w:lvl>
    <w:lvl w:ilvl="1" w:tplc="74BCD0FE">
      <w:start w:val="1"/>
      <w:numFmt w:val="bullet"/>
      <w:pStyle w:val="GuidelineBullet2"/>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471077"/>
    <w:multiLevelType w:val="hybridMultilevel"/>
    <w:tmpl w:val="4ECAEFE0"/>
    <w:lvl w:ilvl="0" w:tplc="08341AAE">
      <w:start w:val="1"/>
      <w:numFmt w:val="bullet"/>
      <w:pStyle w:val="Tableraw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D478D7"/>
    <w:multiLevelType w:val="hybridMultilevel"/>
    <w:tmpl w:val="A0349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E744B4"/>
    <w:multiLevelType w:val="hybridMultilevel"/>
    <w:tmpl w:val="CFD80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140E5B"/>
    <w:multiLevelType w:val="hybridMultilevel"/>
    <w:tmpl w:val="DE8AF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9C1DEF"/>
    <w:multiLevelType w:val="hybridMultilevel"/>
    <w:tmpl w:val="88DE3B0C"/>
    <w:lvl w:ilvl="0" w:tplc="96502ABC">
      <w:start w:val="1"/>
      <w:numFmt w:val="decimal"/>
      <w:lvlText w:val="%1."/>
      <w:lvlJc w:val="left"/>
      <w:pPr>
        <w:ind w:left="720" w:hanging="360"/>
      </w:pPr>
      <w:rPr>
        <w:rFonts w:asciiTheme="minorHAnsi" w:hAnsiTheme="minorHAnsi" w:cstheme="minorHAnsi"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757ED4"/>
    <w:multiLevelType w:val="hybridMultilevel"/>
    <w:tmpl w:val="E02EF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C52E4A"/>
    <w:multiLevelType w:val="hybridMultilevel"/>
    <w:tmpl w:val="370E8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A25C06"/>
    <w:multiLevelType w:val="hybridMultilevel"/>
    <w:tmpl w:val="15D6F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3D6F14"/>
    <w:multiLevelType w:val="hybridMultilevel"/>
    <w:tmpl w:val="5FF25808"/>
    <w:lvl w:ilvl="0" w:tplc="04090001">
      <w:start w:val="1"/>
      <w:numFmt w:val="bullet"/>
      <w:pStyle w:val="Heading5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0916D77"/>
    <w:multiLevelType w:val="hybridMultilevel"/>
    <w:tmpl w:val="5F3853F2"/>
    <w:lvl w:ilvl="0" w:tplc="B120A9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8A381E"/>
    <w:multiLevelType w:val="hybridMultilevel"/>
    <w:tmpl w:val="4E36F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023214"/>
    <w:multiLevelType w:val="hybridMultilevel"/>
    <w:tmpl w:val="C65C5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077B9B"/>
    <w:multiLevelType w:val="multilevel"/>
    <w:tmpl w:val="E86E4506"/>
    <w:lvl w:ilvl="0">
      <w:start w:val="1"/>
      <w:numFmt w:val="bullet"/>
      <w:pStyle w:val="GuidelineBullet1"/>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98D6E63"/>
    <w:multiLevelType w:val="hybridMultilevel"/>
    <w:tmpl w:val="24A07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7732597">
    <w:abstractNumId w:val="18"/>
  </w:num>
  <w:num w:numId="2" w16cid:durableId="658079483">
    <w:abstractNumId w:val="5"/>
  </w:num>
  <w:num w:numId="3" w16cid:durableId="415706489">
    <w:abstractNumId w:val="0"/>
  </w:num>
  <w:num w:numId="4" w16cid:durableId="1497725518">
    <w:abstractNumId w:val="6"/>
  </w:num>
  <w:num w:numId="5" w16cid:durableId="936214445">
    <w:abstractNumId w:val="14"/>
  </w:num>
  <w:num w:numId="6" w16cid:durableId="394475721">
    <w:abstractNumId w:val="3"/>
  </w:num>
  <w:num w:numId="7" w16cid:durableId="108016717">
    <w:abstractNumId w:val="15"/>
  </w:num>
  <w:num w:numId="8" w16cid:durableId="531771915">
    <w:abstractNumId w:val="11"/>
  </w:num>
  <w:num w:numId="9" w16cid:durableId="697051767">
    <w:abstractNumId w:val="13"/>
  </w:num>
  <w:num w:numId="10" w16cid:durableId="524297219">
    <w:abstractNumId w:val="4"/>
  </w:num>
  <w:num w:numId="11" w16cid:durableId="2064056752">
    <w:abstractNumId w:val="9"/>
  </w:num>
  <w:num w:numId="12" w16cid:durableId="1694071648">
    <w:abstractNumId w:val="1"/>
  </w:num>
  <w:num w:numId="13" w16cid:durableId="2084906630">
    <w:abstractNumId w:val="2"/>
  </w:num>
  <w:num w:numId="14" w16cid:durableId="254750460">
    <w:abstractNumId w:val="7"/>
  </w:num>
  <w:num w:numId="15" w16cid:durableId="1724214689">
    <w:abstractNumId w:val="16"/>
  </w:num>
  <w:num w:numId="16" w16cid:durableId="926695636">
    <w:abstractNumId w:val="12"/>
  </w:num>
  <w:num w:numId="17" w16cid:durableId="1320958004">
    <w:abstractNumId w:val="17"/>
  </w:num>
  <w:num w:numId="18" w16cid:durableId="71316701">
    <w:abstractNumId w:val="19"/>
  </w:num>
  <w:num w:numId="19" w16cid:durableId="1945334952">
    <w:abstractNumId w:val="8"/>
  </w:num>
  <w:num w:numId="20" w16cid:durableId="1552573357">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A3AF2"/>
    <w:rsid w:val="00003F29"/>
    <w:rsid w:val="00005700"/>
    <w:rsid w:val="0000658E"/>
    <w:rsid w:val="00024B13"/>
    <w:rsid w:val="00025ED9"/>
    <w:rsid w:val="00032637"/>
    <w:rsid w:val="00034BFF"/>
    <w:rsid w:val="00042E61"/>
    <w:rsid w:val="00046D04"/>
    <w:rsid w:val="00050D95"/>
    <w:rsid w:val="000562B1"/>
    <w:rsid w:val="000570F2"/>
    <w:rsid w:val="0005779E"/>
    <w:rsid w:val="0005791A"/>
    <w:rsid w:val="000601F0"/>
    <w:rsid w:val="00060EEA"/>
    <w:rsid w:val="0006199A"/>
    <w:rsid w:val="0006282C"/>
    <w:rsid w:val="000638D9"/>
    <w:rsid w:val="00067046"/>
    <w:rsid w:val="00072246"/>
    <w:rsid w:val="00080AF8"/>
    <w:rsid w:val="000813DE"/>
    <w:rsid w:val="00081E5A"/>
    <w:rsid w:val="0008301F"/>
    <w:rsid w:val="000839AF"/>
    <w:rsid w:val="0009086A"/>
    <w:rsid w:val="00090C22"/>
    <w:rsid w:val="00090DEA"/>
    <w:rsid w:val="000912D1"/>
    <w:rsid w:val="00095DB3"/>
    <w:rsid w:val="000A1FDF"/>
    <w:rsid w:val="000A542A"/>
    <w:rsid w:val="000B12BB"/>
    <w:rsid w:val="000B204C"/>
    <w:rsid w:val="000B4CA5"/>
    <w:rsid w:val="000B529A"/>
    <w:rsid w:val="000B552B"/>
    <w:rsid w:val="000B6058"/>
    <w:rsid w:val="000B7B62"/>
    <w:rsid w:val="000C3122"/>
    <w:rsid w:val="000C4C81"/>
    <w:rsid w:val="000C603D"/>
    <w:rsid w:val="000D05A2"/>
    <w:rsid w:val="000D105D"/>
    <w:rsid w:val="000D1DD7"/>
    <w:rsid w:val="000D5453"/>
    <w:rsid w:val="000D61B0"/>
    <w:rsid w:val="000D70C3"/>
    <w:rsid w:val="000E0E31"/>
    <w:rsid w:val="000E1415"/>
    <w:rsid w:val="000E1765"/>
    <w:rsid w:val="000E405D"/>
    <w:rsid w:val="000E46DE"/>
    <w:rsid w:val="000E4C72"/>
    <w:rsid w:val="000F3845"/>
    <w:rsid w:val="000F43EB"/>
    <w:rsid w:val="00101E64"/>
    <w:rsid w:val="00102468"/>
    <w:rsid w:val="00104DE4"/>
    <w:rsid w:val="00105CCE"/>
    <w:rsid w:val="0010688B"/>
    <w:rsid w:val="001102DF"/>
    <w:rsid w:val="00111234"/>
    <w:rsid w:val="00113638"/>
    <w:rsid w:val="001136DF"/>
    <w:rsid w:val="00114F77"/>
    <w:rsid w:val="001216A1"/>
    <w:rsid w:val="00126B6E"/>
    <w:rsid w:val="001279EC"/>
    <w:rsid w:val="00130767"/>
    <w:rsid w:val="00132B34"/>
    <w:rsid w:val="00136D66"/>
    <w:rsid w:val="001403D0"/>
    <w:rsid w:val="001417E6"/>
    <w:rsid w:val="0014182D"/>
    <w:rsid w:val="00143DA8"/>
    <w:rsid w:val="00144C64"/>
    <w:rsid w:val="00145536"/>
    <w:rsid w:val="00153976"/>
    <w:rsid w:val="0015442F"/>
    <w:rsid w:val="00156813"/>
    <w:rsid w:val="00156F7D"/>
    <w:rsid w:val="001622A8"/>
    <w:rsid w:val="0016495B"/>
    <w:rsid w:val="00165254"/>
    <w:rsid w:val="001661B2"/>
    <w:rsid w:val="0016622C"/>
    <w:rsid w:val="0016644A"/>
    <w:rsid w:val="00174494"/>
    <w:rsid w:val="00175478"/>
    <w:rsid w:val="0017640D"/>
    <w:rsid w:val="001807FD"/>
    <w:rsid w:val="00181777"/>
    <w:rsid w:val="00181C2B"/>
    <w:rsid w:val="00191EF0"/>
    <w:rsid w:val="001923B5"/>
    <w:rsid w:val="00195ED4"/>
    <w:rsid w:val="00197B02"/>
    <w:rsid w:val="001A1DF1"/>
    <w:rsid w:val="001A57E8"/>
    <w:rsid w:val="001A718D"/>
    <w:rsid w:val="001B1D17"/>
    <w:rsid w:val="001B1F87"/>
    <w:rsid w:val="001B68A2"/>
    <w:rsid w:val="001C0075"/>
    <w:rsid w:val="001C2133"/>
    <w:rsid w:val="001C2357"/>
    <w:rsid w:val="001C30FB"/>
    <w:rsid w:val="001C4AA0"/>
    <w:rsid w:val="001C4D4E"/>
    <w:rsid w:val="001C5F27"/>
    <w:rsid w:val="001C7759"/>
    <w:rsid w:val="001C7B26"/>
    <w:rsid w:val="001D7928"/>
    <w:rsid w:val="001E0249"/>
    <w:rsid w:val="001E275E"/>
    <w:rsid w:val="001E5862"/>
    <w:rsid w:val="001F2F69"/>
    <w:rsid w:val="001F5532"/>
    <w:rsid w:val="001F7A61"/>
    <w:rsid w:val="002036C2"/>
    <w:rsid w:val="00203A94"/>
    <w:rsid w:val="00214CD2"/>
    <w:rsid w:val="0022459B"/>
    <w:rsid w:val="002317F2"/>
    <w:rsid w:val="00233106"/>
    <w:rsid w:val="00234A5E"/>
    <w:rsid w:val="00235B49"/>
    <w:rsid w:val="00235EE1"/>
    <w:rsid w:val="00243316"/>
    <w:rsid w:val="00247F93"/>
    <w:rsid w:val="0025024F"/>
    <w:rsid w:val="00251052"/>
    <w:rsid w:val="00252341"/>
    <w:rsid w:val="00261A82"/>
    <w:rsid w:val="0026445F"/>
    <w:rsid w:val="00264C4D"/>
    <w:rsid w:val="002672DE"/>
    <w:rsid w:val="002708D1"/>
    <w:rsid w:val="00270C9C"/>
    <w:rsid w:val="002754F7"/>
    <w:rsid w:val="00277703"/>
    <w:rsid w:val="002842A3"/>
    <w:rsid w:val="002849C9"/>
    <w:rsid w:val="00284B77"/>
    <w:rsid w:val="002868E8"/>
    <w:rsid w:val="00287493"/>
    <w:rsid w:val="00291B81"/>
    <w:rsid w:val="00295267"/>
    <w:rsid w:val="00295BBF"/>
    <w:rsid w:val="00297777"/>
    <w:rsid w:val="002A1C5C"/>
    <w:rsid w:val="002B09E8"/>
    <w:rsid w:val="002B13CE"/>
    <w:rsid w:val="002C40BE"/>
    <w:rsid w:val="002C46E4"/>
    <w:rsid w:val="002C5260"/>
    <w:rsid w:val="002C7067"/>
    <w:rsid w:val="002C7562"/>
    <w:rsid w:val="002D0100"/>
    <w:rsid w:val="002D1F71"/>
    <w:rsid w:val="002D33A5"/>
    <w:rsid w:val="002D4650"/>
    <w:rsid w:val="002D478A"/>
    <w:rsid w:val="002D4CA5"/>
    <w:rsid w:val="002D6762"/>
    <w:rsid w:val="002E0C8B"/>
    <w:rsid w:val="002E1015"/>
    <w:rsid w:val="002F005B"/>
    <w:rsid w:val="002F3427"/>
    <w:rsid w:val="002F43BF"/>
    <w:rsid w:val="002F63BF"/>
    <w:rsid w:val="002F782C"/>
    <w:rsid w:val="00307986"/>
    <w:rsid w:val="00312195"/>
    <w:rsid w:val="00312E77"/>
    <w:rsid w:val="003233A7"/>
    <w:rsid w:val="00323DEF"/>
    <w:rsid w:val="003255C0"/>
    <w:rsid w:val="00326431"/>
    <w:rsid w:val="003270B3"/>
    <w:rsid w:val="003301B2"/>
    <w:rsid w:val="0033499A"/>
    <w:rsid w:val="00342B63"/>
    <w:rsid w:val="003446CC"/>
    <w:rsid w:val="003464E2"/>
    <w:rsid w:val="003517ED"/>
    <w:rsid w:val="00355B05"/>
    <w:rsid w:val="00371066"/>
    <w:rsid w:val="00372644"/>
    <w:rsid w:val="00372C5C"/>
    <w:rsid w:val="0037584B"/>
    <w:rsid w:val="00376411"/>
    <w:rsid w:val="0037670E"/>
    <w:rsid w:val="0037672B"/>
    <w:rsid w:val="00376B29"/>
    <w:rsid w:val="00381AC3"/>
    <w:rsid w:val="003821DD"/>
    <w:rsid w:val="00386FC0"/>
    <w:rsid w:val="003926C8"/>
    <w:rsid w:val="00393B3C"/>
    <w:rsid w:val="00394165"/>
    <w:rsid w:val="003949B2"/>
    <w:rsid w:val="003A08FF"/>
    <w:rsid w:val="003A0A39"/>
    <w:rsid w:val="003A52FD"/>
    <w:rsid w:val="003B2659"/>
    <w:rsid w:val="003B593C"/>
    <w:rsid w:val="003B639D"/>
    <w:rsid w:val="003B7D2F"/>
    <w:rsid w:val="003C13C3"/>
    <w:rsid w:val="003C215F"/>
    <w:rsid w:val="003C44A3"/>
    <w:rsid w:val="003D3032"/>
    <w:rsid w:val="003D3492"/>
    <w:rsid w:val="003D3A38"/>
    <w:rsid w:val="003D418E"/>
    <w:rsid w:val="003E05BF"/>
    <w:rsid w:val="003E1C29"/>
    <w:rsid w:val="003E3DA8"/>
    <w:rsid w:val="003E4F23"/>
    <w:rsid w:val="003E7DAD"/>
    <w:rsid w:val="003F5E75"/>
    <w:rsid w:val="003F7606"/>
    <w:rsid w:val="004017F8"/>
    <w:rsid w:val="00403865"/>
    <w:rsid w:val="004044C0"/>
    <w:rsid w:val="00405F44"/>
    <w:rsid w:val="00412C4A"/>
    <w:rsid w:val="0041438A"/>
    <w:rsid w:val="00420CCB"/>
    <w:rsid w:val="0042158D"/>
    <w:rsid w:val="00421A11"/>
    <w:rsid w:val="004272C2"/>
    <w:rsid w:val="00432D7D"/>
    <w:rsid w:val="00444535"/>
    <w:rsid w:val="00445061"/>
    <w:rsid w:val="00445EB5"/>
    <w:rsid w:val="004525DC"/>
    <w:rsid w:val="0045331D"/>
    <w:rsid w:val="004641E0"/>
    <w:rsid w:val="004651F6"/>
    <w:rsid w:val="004658A6"/>
    <w:rsid w:val="00466A68"/>
    <w:rsid w:val="00472890"/>
    <w:rsid w:val="00480270"/>
    <w:rsid w:val="0048139E"/>
    <w:rsid w:val="0048193C"/>
    <w:rsid w:val="0048302B"/>
    <w:rsid w:val="00483686"/>
    <w:rsid w:val="0048459A"/>
    <w:rsid w:val="0048551C"/>
    <w:rsid w:val="00485E2B"/>
    <w:rsid w:val="0048610E"/>
    <w:rsid w:val="00487A51"/>
    <w:rsid w:val="00491AD7"/>
    <w:rsid w:val="00493617"/>
    <w:rsid w:val="00494537"/>
    <w:rsid w:val="00495025"/>
    <w:rsid w:val="0049590B"/>
    <w:rsid w:val="00496309"/>
    <w:rsid w:val="0049746F"/>
    <w:rsid w:val="004979BE"/>
    <w:rsid w:val="004A1258"/>
    <w:rsid w:val="004A2C0B"/>
    <w:rsid w:val="004A460F"/>
    <w:rsid w:val="004A48CC"/>
    <w:rsid w:val="004A4968"/>
    <w:rsid w:val="004A5B55"/>
    <w:rsid w:val="004B04AB"/>
    <w:rsid w:val="004B0AC2"/>
    <w:rsid w:val="004B1BF1"/>
    <w:rsid w:val="004B1DAE"/>
    <w:rsid w:val="004B2F7B"/>
    <w:rsid w:val="004B38B7"/>
    <w:rsid w:val="004B3AF8"/>
    <w:rsid w:val="004C34C5"/>
    <w:rsid w:val="004C4CB9"/>
    <w:rsid w:val="004C60A8"/>
    <w:rsid w:val="004C668D"/>
    <w:rsid w:val="004C6F63"/>
    <w:rsid w:val="004D043E"/>
    <w:rsid w:val="004D0C83"/>
    <w:rsid w:val="004D1D1A"/>
    <w:rsid w:val="004D701E"/>
    <w:rsid w:val="004D7FD3"/>
    <w:rsid w:val="004F0148"/>
    <w:rsid w:val="004F0735"/>
    <w:rsid w:val="004F19F3"/>
    <w:rsid w:val="004F4F33"/>
    <w:rsid w:val="004F6B39"/>
    <w:rsid w:val="005048DA"/>
    <w:rsid w:val="00504B26"/>
    <w:rsid w:val="005059E1"/>
    <w:rsid w:val="00513025"/>
    <w:rsid w:val="0051690D"/>
    <w:rsid w:val="00516E26"/>
    <w:rsid w:val="00520E68"/>
    <w:rsid w:val="005237BE"/>
    <w:rsid w:val="00524EBA"/>
    <w:rsid w:val="00525B4A"/>
    <w:rsid w:val="00526E03"/>
    <w:rsid w:val="005311DB"/>
    <w:rsid w:val="005312BB"/>
    <w:rsid w:val="00534F96"/>
    <w:rsid w:val="00535313"/>
    <w:rsid w:val="00535840"/>
    <w:rsid w:val="005370BC"/>
    <w:rsid w:val="0053759E"/>
    <w:rsid w:val="00540309"/>
    <w:rsid w:val="00540D52"/>
    <w:rsid w:val="0055044B"/>
    <w:rsid w:val="0055086A"/>
    <w:rsid w:val="00551EDA"/>
    <w:rsid w:val="005538B8"/>
    <w:rsid w:val="005546ED"/>
    <w:rsid w:val="0056324D"/>
    <w:rsid w:val="0056543E"/>
    <w:rsid w:val="005675AD"/>
    <w:rsid w:val="0056789A"/>
    <w:rsid w:val="005726FF"/>
    <w:rsid w:val="00573233"/>
    <w:rsid w:val="00574E0A"/>
    <w:rsid w:val="005828CD"/>
    <w:rsid w:val="00584ECA"/>
    <w:rsid w:val="005860F8"/>
    <w:rsid w:val="00586421"/>
    <w:rsid w:val="00592A62"/>
    <w:rsid w:val="00594B69"/>
    <w:rsid w:val="005A367B"/>
    <w:rsid w:val="005A5802"/>
    <w:rsid w:val="005A6B05"/>
    <w:rsid w:val="005A716B"/>
    <w:rsid w:val="005A75D8"/>
    <w:rsid w:val="005B0AB6"/>
    <w:rsid w:val="005B137C"/>
    <w:rsid w:val="005C3A1D"/>
    <w:rsid w:val="005D0B51"/>
    <w:rsid w:val="005D3036"/>
    <w:rsid w:val="005D4168"/>
    <w:rsid w:val="005D7B53"/>
    <w:rsid w:val="005E25D2"/>
    <w:rsid w:val="005E698D"/>
    <w:rsid w:val="005E6DAE"/>
    <w:rsid w:val="005F44B0"/>
    <w:rsid w:val="006000A2"/>
    <w:rsid w:val="006028A5"/>
    <w:rsid w:val="00604039"/>
    <w:rsid w:val="006043BC"/>
    <w:rsid w:val="00605C4F"/>
    <w:rsid w:val="00606104"/>
    <w:rsid w:val="00606D6E"/>
    <w:rsid w:val="0060704B"/>
    <w:rsid w:val="006079D0"/>
    <w:rsid w:val="00607C18"/>
    <w:rsid w:val="00610301"/>
    <w:rsid w:val="006118E7"/>
    <w:rsid w:val="00620DF1"/>
    <w:rsid w:val="00624463"/>
    <w:rsid w:val="00625FDA"/>
    <w:rsid w:val="00630347"/>
    <w:rsid w:val="0063114F"/>
    <w:rsid w:val="0063230A"/>
    <w:rsid w:val="00632697"/>
    <w:rsid w:val="0063406C"/>
    <w:rsid w:val="00635C22"/>
    <w:rsid w:val="00647C31"/>
    <w:rsid w:val="00652902"/>
    <w:rsid w:val="006557BD"/>
    <w:rsid w:val="00657D73"/>
    <w:rsid w:val="00664996"/>
    <w:rsid w:val="00666746"/>
    <w:rsid w:val="00673B0A"/>
    <w:rsid w:val="006750BC"/>
    <w:rsid w:val="0067721E"/>
    <w:rsid w:val="0068138A"/>
    <w:rsid w:val="006862EB"/>
    <w:rsid w:val="00690750"/>
    <w:rsid w:val="00692602"/>
    <w:rsid w:val="0069595F"/>
    <w:rsid w:val="00697770"/>
    <w:rsid w:val="006A032B"/>
    <w:rsid w:val="006A0A4B"/>
    <w:rsid w:val="006A20A0"/>
    <w:rsid w:val="006A382F"/>
    <w:rsid w:val="006A4219"/>
    <w:rsid w:val="006A4BCB"/>
    <w:rsid w:val="006A5A81"/>
    <w:rsid w:val="006A5D2C"/>
    <w:rsid w:val="006A71D6"/>
    <w:rsid w:val="006A7329"/>
    <w:rsid w:val="006B07C6"/>
    <w:rsid w:val="006B1721"/>
    <w:rsid w:val="006B187C"/>
    <w:rsid w:val="006B1D2C"/>
    <w:rsid w:val="006B3CEF"/>
    <w:rsid w:val="006B68C4"/>
    <w:rsid w:val="006B783A"/>
    <w:rsid w:val="006C0FF2"/>
    <w:rsid w:val="006C1395"/>
    <w:rsid w:val="006C2624"/>
    <w:rsid w:val="006C6702"/>
    <w:rsid w:val="006D78AB"/>
    <w:rsid w:val="006E15E0"/>
    <w:rsid w:val="006E4C2E"/>
    <w:rsid w:val="006E51FF"/>
    <w:rsid w:val="006E62C7"/>
    <w:rsid w:val="006E6818"/>
    <w:rsid w:val="006F1817"/>
    <w:rsid w:val="006F51AD"/>
    <w:rsid w:val="006F6970"/>
    <w:rsid w:val="006F6A8F"/>
    <w:rsid w:val="006F71EF"/>
    <w:rsid w:val="00700A6D"/>
    <w:rsid w:val="00700FA4"/>
    <w:rsid w:val="00703633"/>
    <w:rsid w:val="00714E79"/>
    <w:rsid w:val="00720118"/>
    <w:rsid w:val="00723642"/>
    <w:rsid w:val="007252F9"/>
    <w:rsid w:val="007306F4"/>
    <w:rsid w:val="007338AE"/>
    <w:rsid w:val="00734217"/>
    <w:rsid w:val="00735311"/>
    <w:rsid w:val="007353FB"/>
    <w:rsid w:val="00736151"/>
    <w:rsid w:val="00741BC4"/>
    <w:rsid w:val="00742527"/>
    <w:rsid w:val="00743579"/>
    <w:rsid w:val="0074514A"/>
    <w:rsid w:val="00750292"/>
    <w:rsid w:val="00750FEA"/>
    <w:rsid w:val="00754EBE"/>
    <w:rsid w:val="0075646D"/>
    <w:rsid w:val="00756D3E"/>
    <w:rsid w:val="00763229"/>
    <w:rsid w:val="00771770"/>
    <w:rsid w:val="00772973"/>
    <w:rsid w:val="00772BFC"/>
    <w:rsid w:val="00773C71"/>
    <w:rsid w:val="0077606B"/>
    <w:rsid w:val="00776D06"/>
    <w:rsid w:val="00776FBE"/>
    <w:rsid w:val="007844AA"/>
    <w:rsid w:val="00785B55"/>
    <w:rsid w:val="007870A0"/>
    <w:rsid w:val="00787696"/>
    <w:rsid w:val="00791567"/>
    <w:rsid w:val="00791AD8"/>
    <w:rsid w:val="00795CF8"/>
    <w:rsid w:val="00797529"/>
    <w:rsid w:val="007A0315"/>
    <w:rsid w:val="007A45F5"/>
    <w:rsid w:val="007A6109"/>
    <w:rsid w:val="007B30BB"/>
    <w:rsid w:val="007C1338"/>
    <w:rsid w:val="007C19B6"/>
    <w:rsid w:val="007C40B0"/>
    <w:rsid w:val="007C6A05"/>
    <w:rsid w:val="007C7796"/>
    <w:rsid w:val="007D0BDC"/>
    <w:rsid w:val="007D56B1"/>
    <w:rsid w:val="007D5C73"/>
    <w:rsid w:val="007D6ADD"/>
    <w:rsid w:val="007E0453"/>
    <w:rsid w:val="007E4EE5"/>
    <w:rsid w:val="007E6973"/>
    <w:rsid w:val="007F1C47"/>
    <w:rsid w:val="007F5334"/>
    <w:rsid w:val="007F71B2"/>
    <w:rsid w:val="00803CBE"/>
    <w:rsid w:val="00807456"/>
    <w:rsid w:val="0081112E"/>
    <w:rsid w:val="008113E8"/>
    <w:rsid w:val="00815C30"/>
    <w:rsid w:val="00816072"/>
    <w:rsid w:val="00817620"/>
    <w:rsid w:val="008206B9"/>
    <w:rsid w:val="00821C3D"/>
    <w:rsid w:val="00822575"/>
    <w:rsid w:val="00826987"/>
    <w:rsid w:val="008305CD"/>
    <w:rsid w:val="00832E33"/>
    <w:rsid w:val="00834CEC"/>
    <w:rsid w:val="0084232E"/>
    <w:rsid w:val="008453DA"/>
    <w:rsid w:val="00845EBA"/>
    <w:rsid w:val="00851212"/>
    <w:rsid w:val="00852731"/>
    <w:rsid w:val="008534C3"/>
    <w:rsid w:val="00854DD7"/>
    <w:rsid w:val="00860553"/>
    <w:rsid w:val="00866214"/>
    <w:rsid w:val="0087599E"/>
    <w:rsid w:val="00880471"/>
    <w:rsid w:val="008811B2"/>
    <w:rsid w:val="008827A3"/>
    <w:rsid w:val="00883C1F"/>
    <w:rsid w:val="00886A82"/>
    <w:rsid w:val="008930A8"/>
    <w:rsid w:val="0089464D"/>
    <w:rsid w:val="008A0107"/>
    <w:rsid w:val="008A3AF2"/>
    <w:rsid w:val="008A4C17"/>
    <w:rsid w:val="008B474E"/>
    <w:rsid w:val="008B6D31"/>
    <w:rsid w:val="008B70B6"/>
    <w:rsid w:val="008B7E8D"/>
    <w:rsid w:val="008C216F"/>
    <w:rsid w:val="008C21E0"/>
    <w:rsid w:val="008C2C29"/>
    <w:rsid w:val="008C2F6C"/>
    <w:rsid w:val="008C4FA4"/>
    <w:rsid w:val="008D077F"/>
    <w:rsid w:val="008D128E"/>
    <w:rsid w:val="008D2198"/>
    <w:rsid w:val="008D3E94"/>
    <w:rsid w:val="008D4D9A"/>
    <w:rsid w:val="008E17BC"/>
    <w:rsid w:val="008E1EEC"/>
    <w:rsid w:val="008E2148"/>
    <w:rsid w:val="008E26A8"/>
    <w:rsid w:val="008E5A57"/>
    <w:rsid w:val="008E5BC3"/>
    <w:rsid w:val="008E5F43"/>
    <w:rsid w:val="008E67FB"/>
    <w:rsid w:val="008E7974"/>
    <w:rsid w:val="008F52B5"/>
    <w:rsid w:val="008F59C9"/>
    <w:rsid w:val="008F6DF9"/>
    <w:rsid w:val="009006D3"/>
    <w:rsid w:val="0090201D"/>
    <w:rsid w:val="00902E3A"/>
    <w:rsid w:val="00904B33"/>
    <w:rsid w:val="009064ED"/>
    <w:rsid w:val="00907B2D"/>
    <w:rsid w:val="009151DE"/>
    <w:rsid w:val="00917409"/>
    <w:rsid w:val="00927949"/>
    <w:rsid w:val="0093000C"/>
    <w:rsid w:val="0093354E"/>
    <w:rsid w:val="00933A1C"/>
    <w:rsid w:val="009348A1"/>
    <w:rsid w:val="00934B68"/>
    <w:rsid w:val="00935E5E"/>
    <w:rsid w:val="00940459"/>
    <w:rsid w:val="009431FE"/>
    <w:rsid w:val="0094357F"/>
    <w:rsid w:val="00943AC5"/>
    <w:rsid w:val="00944E93"/>
    <w:rsid w:val="00945B8C"/>
    <w:rsid w:val="00946864"/>
    <w:rsid w:val="00947454"/>
    <w:rsid w:val="00956FA1"/>
    <w:rsid w:val="009631D2"/>
    <w:rsid w:val="0097015E"/>
    <w:rsid w:val="009706AC"/>
    <w:rsid w:val="009836C5"/>
    <w:rsid w:val="00984D67"/>
    <w:rsid w:val="00994289"/>
    <w:rsid w:val="00996490"/>
    <w:rsid w:val="009A54E6"/>
    <w:rsid w:val="009A5C32"/>
    <w:rsid w:val="009A5CAB"/>
    <w:rsid w:val="009B20F4"/>
    <w:rsid w:val="009B216E"/>
    <w:rsid w:val="009B53BE"/>
    <w:rsid w:val="009B5D39"/>
    <w:rsid w:val="009B79BE"/>
    <w:rsid w:val="009C1B24"/>
    <w:rsid w:val="009C30E9"/>
    <w:rsid w:val="009C5F2A"/>
    <w:rsid w:val="009C6384"/>
    <w:rsid w:val="009D14B3"/>
    <w:rsid w:val="009D21AC"/>
    <w:rsid w:val="009D2AD1"/>
    <w:rsid w:val="009D2C3F"/>
    <w:rsid w:val="009D3C89"/>
    <w:rsid w:val="009D5A00"/>
    <w:rsid w:val="009D6EB0"/>
    <w:rsid w:val="009F0073"/>
    <w:rsid w:val="009F0A1E"/>
    <w:rsid w:val="009F1654"/>
    <w:rsid w:val="009F2A4E"/>
    <w:rsid w:val="009F4573"/>
    <w:rsid w:val="009F6FAE"/>
    <w:rsid w:val="009F7E01"/>
    <w:rsid w:val="00A00ACE"/>
    <w:rsid w:val="00A02240"/>
    <w:rsid w:val="00A036C2"/>
    <w:rsid w:val="00A04C81"/>
    <w:rsid w:val="00A06113"/>
    <w:rsid w:val="00A112B6"/>
    <w:rsid w:val="00A168F4"/>
    <w:rsid w:val="00A21824"/>
    <w:rsid w:val="00A26362"/>
    <w:rsid w:val="00A3077C"/>
    <w:rsid w:val="00A34232"/>
    <w:rsid w:val="00A34547"/>
    <w:rsid w:val="00A37544"/>
    <w:rsid w:val="00A4079A"/>
    <w:rsid w:val="00A42851"/>
    <w:rsid w:val="00A438CB"/>
    <w:rsid w:val="00A52F71"/>
    <w:rsid w:val="00A54DD8"/>
    <w:rsid w:val="00A56DE8"/>
    <w:rsid w:val="00A57E81"/>
    <w:rsid w:val="00A60665"/>
    <w:rsid w:val="00A66AFA"/>
    <w:rsid w:val="00A67B46"/>
    <w:rsid w:val="00A708B7"/>
    <w:rsid w:val="00A72867"/>
    <w:rsid w:val="00A73E5D"/>
    <w:rsid w:val="00A744E0"/>
    <w:rsid w:val="00A74511"/>
    <w:rsid w:val="00A745EA"/>
    <w:rsid w:val="00A76CBA"/>
    <w:rsid w:val="00A80AAC"/>
    <w:rsid w:val="00A8201C"/>
    <w:rsid w:val="00A82051"/>
    <w:rsid w:val="00A82712"/>
    <w:rsid w:val="00A8342A"/>
    <w:rsid w:val="00A90111"/>
    <w:rsid w:val="00A94853"/>
    <w:rsid w:val="00A9660C"/>
    <w:rsid w:val="00A975FA"/>
    <w:rsid w:val="00AA1306"/>
    <w:rsid w:val="00AA2F0C"/>
    <w:rsid w:val="00AA448D"/>
    <w:rsid w:val="00AA491B"/>
    <w:rsid w:val="00AA628D"/>
    <w:rsid w:val="00AB0F17"/>
    <w:rsid w:val="00AB49EC"/>
    <w:rsid w:val="00AB4C20"/>
    <w:rsid w:val="00AB61D1"/>
    <w:rsid w:val="00AB7864"/>
    <w:rsid w:val="00AC16D0"/>
    <w:rsid w:val="00AC2965"/>
    <w:rsid w:val="00AC465B"/>
    <w:rsid w:val="00AC7D14"/>
    <w:rsid w:val="00AD01A7"/>
    <w:rsid w:val="00AD1C89"/>
    <w:rsid w:val="00AD2511"/>
    <w:rsid w:val="00AD329B"/>
    <w:rsid w:val="00AD68D6"/>
    <w:rsid w:val="00AD7F14"/>
    <w:rsid w:val="00AE43AE"/>
    <w:rsid w:val="00AE43F0"/>
    <w:rsid w:val="00AE476F"/>
    <w:rsid w:val="00AE69FF"/>
    <w:rsid w:val="00AE7362"/>
    <w:rsid w:val="00AF1CBA"/>
    <w:rsid w:val="00AF4642"/>
    <w:rsid w:val="00AF59BA"/>
    <w:rsid w:val="00B12FC5"/>
    <w:rsid w:val="00B208C5"/>
    <w:rsid w:val="00B2274F"/>
    <w:rsid w:val="00B248C4"/>
    <w:rsid w:val="00B27290"/>
    <w:rsid w:val="00B27DD6"/>
    <w:rsid w:val="00B33BB6"/>
    <w:rsid w:val="00B36063"/>
    <w:rsid w:val="00B36CF1"/>
    <w:rsid w:val="00B370BD"/>
    <w:rsid w:val="00B459C8"/>
    <w:rsid w:val="00B525B3"/>
    <w:rsid w:val="00B53623"/>
    <w:rsid w:val="00B57A01"/>
    <w:rsid w:val="00B61D30"/>
    <w:rsid w:val="00B64F1A"/>
    <w:rsid w:val="00B705B6"/>
    <w:rsid w:val="00B70A25"/>
    <w:rsid w:val="00B73525"/>
    <w:rsid w:val="00B74E1D"/>
    <w:rsid w:val="00B8216E"/>
    <w:rsid w:val="00B82643"/>
    <w:rsid w:val="00B8358A"/>
    <w:rsid w:val="00B9128E"/>
    <w:rsid w:val="00B93331"/>
    <w:rsid w:val="00B96F71"/>
    <w:rsid w:val="00B96FD4"/>
    <w:rsid w:val="00B97DCD"/>
    <w:rsid w:val="00BA04B9"/>
    <w:rsid w:val="00BB13C3"/>
    <w:rsid w:val="00BB1460"/>
    <w:rsid w:val="00BB7B5B"/>
    <w:rsid w:val="00BC2558"/>
    <w:rsid w:val="00BC7356"/>
    <w:rsid w:val="00BD6509"/>
    <w:rsid w:val="00BD713D"/>
    <w:rsid w:val="00BE4A7F"/>
    <w:rsid w:val="00BE74A5"/>
    <w:rsid w:val="00BF177B"/>
    <w:rsid w:val="00BF4F38"/>
    <w:rsid w:val="00BF5DD1"/>
    <w:rsid w:val="00BF7438"/>
    <w:rsid w:val="00BF7E72"/>
    <w:rsid w:val="00C0351D"/>
    <w:rsid w:val="00C16D1C"/>
    <w:rsid w:val="00C20327"/>
    <w:rsid w:val="00C21FEC"/>
    <w:rsid w:val="00C23DFA"/>
    <w:rsid w:val="00C25205"/>
    <w:rsid w:val="00C3134C"/>
    <w:rsid w:val="00C332C3"/>
    <w:rsid w:val="00C34366"/>
    <w:rsid w:val="00C35B77"/>
    <w:rsid w:val="00C36233"/>
    <w:rsid w:val="00C539A9"/>
    <w:rsid w:val="00C576BC"/>
    <w:rsid w:val="00C658DE"/>
    <w:rsid w:val="00C70CE7"/>
    <w:rsid w:val="00C72064"/>
    <w:rsid w:val="00C80227"/>
    <w:rsid w:val="00C806B3"/>
    <w:rsid w:val="00C85715"/>
    <w:rsid w:val="00C87D11"/>
    <w:rsid w:val="00C9048A"/>
    <w:rsid w:val="00C90949"/>
    <w:rsid w:val="00C95DDF"/>
    <w:rsid w:val="00CA0F98"/>
    <w:rsid w:val="00CA53FB"/>
    <w:rsid w:val="00CA7031"/>
    <w:rsid w:val="00CA7763"/>
    <w:rsid w:val="00CB039E"/>
    <w:rsid w:val="00CB1212"/>
    <w:rsid w:val="00CB1297"/>
    <w:rsid w:val="00CB1690"/>
    <w:rsid w:val="00CB58FF"/>
    <w:rsid w:val="00CB7C62"/>
    <w:rsid w:val="00CC4DAB"/>
    <w:rsid w:val="00CC5016"/>
    <w:rsid w:val="00CD008C"/>
    <w:rsid w:val="00CD0E2A"/>
    <w:rsid w:val="00CD1535"/>
    <w:rsid w:val="00CD354D"/>
    <w:rsid w:val="00CD3B8A"/>
    <w:rsid w:val="00CD3D02"/>
    <w:rsid w:val="00CD5AAC"/>
    <w:rsid w:val="00CD7C21"/>
    <w:rsid w:val="00CE5089"/>
    <w:rsid w:val="00CF4340"/>
    <w:rsid w:val="00D002D4"/>
    <w:rsid w:val="00D003ED"/>
    <w:rsid w:val="00D039EC"/>
    <w:rsid w:val="00D058FA"/>
    <w:rsid w:val="00D24CCF"/>
    <w:rsid w:val="00D24F08"/>
    <w:rsid w:val="00D255D5"/>
    <w:rsid w:val="00D31937"/>
    <w:rsid w:val="00D34950"/>
    <w:rsid w:val="00D3499A"/>
    <w:rsid w:val="00D37AC9"/>
    <w:rsid w:val="00D42172"/>
    <w:rsid w:val="00D42B86"/>
    <w:rsid w:val="00D42D93"/>
    <w:rsid w:val="00D4367E"/>
    <w:rsid w:val="00D43784"/>
    <w:rsid w:val="00D44848"/>
    <w:rsid w:val="00D450EB"/>
    <w:rsid w:val="00D50120"/>
    <w:rsid w:val="00D52435"/>
    <w:rsid w:val="00D5308B"/>
    <w:rsid w:val="00D53D49"/>
    <w:rsid w:val="00D56FB7"/>
    <w:rsid w:val="00D61368"/>
    <w:rsid w:val="00D64E63"/>
    <w:rsid w:val="00D6589D"/>
    <w:rsid w:val="00D7068D"/>
    <w:rsid w:val="00D7119B"/>
    <w:rsid w:val="00D747BD"/>
    <w:rsid w:val="00D80A2D"/>
    <w:rsid w:val="00D80AD9"/>
    <w:rsid w:val="00D823A5"/>
    <w:rsid w:val="00D827FC"/>
    <w:rsid w:val="00D8338B"/>
    <w:rsid w:val="00D83521"/>
    <w:rsid w:val="00D84667"/>
    <w:rsid w:val="00D86479"/>
    <w:rsid w:val="00D90410"/>
    <w:rsid w:val="00D91E0E"/>
    <w:rsid w:val="00D94EC8"/>
    <w:rsid w:val="00D95441"/>
    <w:rsid w:val="00D9586E"/>
    <w:rsid w:val="00DA1BE2"/>
    <w:rsid w:val="00DA4A89"/>
    <w:rsid w:val="00DA6291"/>
    <w:rsid w:val="00DA7784"/>
    <w:rsid w:val="00DC09FF"/>
    <w:rsid w:val="00DC1185"/>
    <w:rsid w:val="00DC1647"/>
    <w:rsid w:val="00DC1A2E"/>
    <w:rsid w:val="00DC3EBA"/>
    <w:rsid w:val="00DD5814"/>
    <w:rsid w:val="00DD5F72"/>
    <w:rsid w:val="00DD6324"/>
    <w:rsid w:val="00DE4DCE"/>
    <w:rsid w:val="00DE54EF"/>
    <w:rsid w:val="00DF6768"/>
    <w:rsid w:val="00E011AA"/>
    <w:rsid w:val="00E04BB6"/>
    <w:rsid w:val="00E14AA0"/>
    <w:rsid w:val="00E15BD7"/>
    <w:rsid w:val="00E21125"/>
    <w:rsid w:val="00E26E22"/>
    <w:rsid w:val="00E26EEC"/>
    <w:rsid w:val="00E31FBE"/>
    <w:rsid w:val="00E357FF"/>
    <w:rsid w:val="00E366F9"/>
    <w:rsid w:val="00E40182"/>
    <w:rsid w:val="00E409C9"/>
    <w:rsid w:val="00E452B4"/>
    <w:rsid w:val="00E45F37"/>
    <w:rsid w:val="00E50D3C"/>
    <w:rsid w:val="00E54C53"/>
    <w:rsid w:val="00E55B3E"/>
    <w:rsid w:val="00E5651D"/>
    <w:rsid w:val="00E627D6"/>
    <w:rsid w:val="00E64DDA"/>
    <w:rsid w:val="00E664D0"/>
    <w:rsid w:val="00E67B10"/>
    <w:rsid w:val="00E7688A"/>
    <w:rsid w:val="00E77242"/>
    <w:rsid w:val="00E83F22"/>
    <w:rsid w:val="00E84587"/>
    <w:rsid w:val="00E848AD"/>
    <w:rsid w:val="00E9291C"/>
    <w:rsid w:val="00E95246"/>
    <w:rsid w:val="00E964BA"/>
    <w:rsid w:val="00EA1096"/>
    <w:rsid w:val="00EA1B37"/>
    <w:rsid w:val="00EA4996"/>
    <w:rsid w:val="00EA5DA4"/>
    <w:rsid w:val="00EB04FD"/>
    <w:rsid w:val="00EB4BB5"/>
    <w:rsid w:val="00EB66C1"/>
    <w:rsid w:val="00EB6EE9"/>
    <w:rsid w:val="00EC1480"/>
    <w:rsid w:val="00EC3B73"/>
    <w:rsid w:val="00EC65ED"/>
    <w:rsid w:val="00ED39CA"/>
    <w:rsid w:val="00ED6592"/>
    <w:rsid w:val="00ED65F8"/>
    <w:rsid w:val="00ED775E"/>
    <w:rsid w:val="00EE0930"/>
    <w:rsid w:val="00EE5276"/>
    <w:rsid w:val="00EF2E7E"/>
    <w:rsid w:val="00EF2FFD"/>
    <w:rsid w:val="00EF3993"/>
    <w:rsid w:val="00EF3ABD"/>
    <w:rsid w:val="00EF3E59"/>
    <w:rsid w:val="00EF41C6"/>
    <w:rsid w:val="00EF431F"/>
    <w:rsid w:val="00EF566B"/>
    <w:rsid w:val="00EF5D04"/>
    <w:rsid w:val="00F00668"/>
    <w:rsid w:val="00F01311"/>
    <w:rsid w:val="00F013F6"/>
    <w:rsid w:val="00F024AA"/>
    <w:rsid w:val="00F02C25"/>
    <w:rsid w:val="00F055BB"/>
    <w:rsid w:val="00F05790"/>
    <w:rsid w:val="00F14A0F"/>
    <w:rsid w:val="00F165EA"/>
    <w:rsid w:val="00F178D1"/>
    <w:rsid w:val="00F2292B"/>
    <w:rsid w:val="00F230BF"/>
    <w:rsid w:val="00F2399C"/>
    <w:rsid w:val="00F32A42"/>
    <w:rsid w:val="00F32BDB"/>
    <w:rsid w:val="00F371A0"/>
    <w:rsid w:val="00F438E5"/>
    <w:rsid w:val="00F455BB"/>
    <w:rsid w:val="00F459D1"/>
    <w:rsid w:val="00F45C31"/>
    <w:rsid w:val="00F47D47"/>
    <w:rsid w:val="00F50D03"/>
    <w:rsid w:val="00F53B8C"/>
    <w:rsid w:val="00F5566E"/>
    <w:rsid w:val="00F56759"/>
    <w:rsid w:val="00F573E9"/>
    <w:rsid w:val="00F62B9F"/>
    <w:rsid w:val="00F64C55"/>
    <w:rsid w:val="00F6642F"/>
    <w:rsid w:val="00F6798E"/>
    <w:rsid w:val="00F71141"/>
    <w:rsid w:val="00F719D5"/>
    <w:rsid w:val="00F72194"/>
    <w:rsid w:val="00F7327A"/>
    <w:rsid w:val="00F7394D"/>
    <w:rsid w:val="00F75BF3"/>
    <w:rsid w:val="00F76F7B"/>
    <w:rsid w:val="00F80063"/>
    <w:rsid w:val="00F834BC"/>
    <w:rsid w:val="00F83B9A"/>
    <w:rsid w:val="00F84E2C"/>
    <w:rsid w:val="00F85299"/>
    <w:rsid w:val="00F92113"/>
    <w:rsid w:val="00F9260E"/>
    <w:rsid w:val="00F941AD"/>
    <w:rsid w:val="00F94B77"/>
    <w:rsid w:val="00F95A45"/>
    <w:rsid w:val="00FA2130"/>
    <w:rsid w:val="00FA2D1E"/>
    <w:rsid w:val="00FA3E7D"/>
    <w:rsid w:val="00FA4220"/>
    <w:rsid w:val="00FA7855"/>
    <w:rsid w:val="00FB0548"/>
    <w:rsid w:val="00FB09B5"/>
    <w:rsid w:val="00FB199B"/>
    <w:rsid w:val="00FB4216"/>
    <w:rsid w:val="00FC3653"/>
    <w:rsid w:val="00FC3882"/>
    <w:rsid w:val="00FC69E4"/>
    <w:rsid w:val="00FC7D3E"/>
    <w:rsid w:val="00FD3501"/>
    <w:rsid w:val="00FD5ABB"/>
    <w:rsid w:val="00FE6E5F"/>
    <w:rsid w:val="00FF25DF"/>
    <w:rsid w:val="00FF435C"/>
    <w:rsid w:val="00FF49BB"/>
    <w:rsid w:val="00FF65BC"/>
    <w:rsid w:val="00FF7A1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A5947BD"/>
  <w15:docId w15:val="{C512AC5D-1CD3-4D16-8004-55356B835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3" w:unhideWhenUsed="1" w:qFormat="1"/>
    <w:lsdException w:name="heading 5" w:semiHidden="1" w:uiPriority="5" w:unhideWhenUsed="1" w:qFormat="1"/>
    <w:lsdException w:name="heading 6" w:semiHidden="1" w:uiPriority="5"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10"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7" w:qFormat="1"/>
    <w:lsdException w:name="Intense Reference" w:uiPriority="11"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627D6"/>
    <w:rPr>
      <w:sz w:val="24"/>
      <w:szCs w:val="24"/>
      <w:lang w:eastAsia="ja-JP"/>
    </w:rPr>
  </w:style>
  <w:style w:type="paragraph" w:styleId="Heading1">
    <w:name w:val="heading 1"/>
    <w:basedOn w:val="Normal"/>
    <w:next w:val="Normal"/>
    <w:link w:val="Heading1Char"/>
    <w:uiPriority w:val="1"/>
    <w:qFormat/>
    <w:rsid w:val="00F6798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autoRedefine/>
    <w:uiPriority w:val="2"/>
    <w:qFormat/>
    <w:rsid w:val="00956FA1"/>
    <w:pPr>
      <w:spacing w:before="120" w:after="120" w:line="400" w:lineRule="exact"/>
      <w:jc w:val="both"/>
      <w:outlineLvl w:val="1"/>
    </w:pPr>
    <w:rPr>
      <w:rFonts w:asciiTheme="minorHAnsi" w:eastAsia="Droid Sans Fallback" w:hAnsiTheme="minorHAnsi" w:cstheme="minorHAnsi"/>
      <w:b/>
      <w:bCs/>
      <w:color w:val="242021"/>
      <w:kern w:val="2"/>
      <w:sz w:val="32"/>
      <w:szCs w:val="32"/>
      <w:lang w:eastAsia="zh-CN" w:bidi="hi-IN"/>
    </w:rPr>
  </w:style>
  <w:style w:type="paragraph" w:styleId="Heading3">
    <w:name w:val="heading 3"/>
    <w:basedOn w:val="Normal"/>
    <w:next w:val="Normal"/>
    <w:link w:val="Heading3Char"/>
    <w:uiPriority w:val="3"/>
    <w:unhideWhenUsed/>
    <w:qFormat/>
    <w:rsid w:val="00B36CF1"/>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3"/>
    <w:unhideWhenUsed/>
    <w:qFormat/>
    <w:rsid w:val="00B36CF1"/>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5"/>
    <w:unhideWhenUsed/>
    <w:qFormat/>
    <w:rsid w:val="00B36CF1"/>
    <w:pPr>
      <w:keepNext/>
      <w:keepLines/>
      <w:spacing w:before="40"/>
      <w:outlineLvl w:val="4"/>
    </w:pPr>
    <w:rPr>
      <w:rFonts w:ascii="Calibri Light" w:eastAsia="Times New Roman" w:hAnsi="Calibri Light" w:cs="Mangal"/>
      <w:b/>
      <w:bCs/>
      <w:color w:val="2E74B5"/>
      <w:kern w:val="2"/>
      <w:sz w:val="20"/>
      <w:szCs w:val="19"/>
      <w:lang w:eastAsia="zh-CN" w:bidi="hi-IN"/>
    </w:rPr>
  </w:style>
  <w:style w:type="paragraph" w:styleId="Heading6">
    <w:name w:val="heading 6"/>
    <w:basedOn w:val="Normal"/>
    <w:next w:val="Normal"/>
    <w:link w:val="Heading6Char"/>
    <w:uiPriority w:val="5"/>
    <w:unhideWhenUsed/>
    <w:qFormat/>
    <w:rsid w:val="00FE6E5F"/>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3EBA"/>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B82643"/>
    <w:pPr>
      <w:spacing w:before="100" w:beforeAutospacing="1" w:after="100" w:afterAutospacing="1"/>
    </w:pPr>
  </w:style>
  <w:style w:type="paragraph" w:customStyle="1" w:styleId="GuidelineTitle">
    <w:name w:val="Guideline Title"/>
    <w:basedOn w:val="Normal"/>
    <w:link w:val="GuidelineTitleChar"/>
    <w:qFormat/>
    <w:rsid w:val="008113E8"/>
    <w:pPr>
      <w:autoSpaceDE w:val="0"/>
      <w:autoSpaceDN w:val="0"/>
      <w:adjustRightInd w:val="0"/>
      <w:spacing w:after="120"/>
      <w:jc w:val="center"/>
    </w:pPr>
    <w:rPr>
      <w:rFonts w:ascii="Calibri" w:hAnsi="Calibri" w:cs="Calibri"/>
      <w:b/>
      <w:bCs/>
      <w:caps/>
      <w:sz w:val="28"/>
      <w:szCs w:val="28"/>
      <w:lang w:bidi="ar-EG"/>
    </w:rPr>
  </w:style>
  <w:style w:type="paragraph" w:customStyle="1" w:styleId="GuidelineSubTitle1">
    <w:name w:val="Guideline SubTitle 1"/>
    <w:basedOn w:val="Normal"/>
    <w:link w:val="GuidelineSubTitle1Char"/>
    <w:qFormat/>
    <w:rsid w:val="009B53BE"/>
    <w:pPr>
      <w:autoSpaceDE w:val="0"/>
      <w:autoSpaceDN w:val="0"/>
      <w:adjustRightInd w:val="0"/>
      <w:spacing w:after="120"/>
    </w:pPr>
    <w:rPr>
      <w:rFonts w:ascii="Calibri" w:hAnsi="Calibri" w:cs="Calibri"/>
      <w:b/>
      <w:bCs/>
      <w:caps/>
      <w:lang w:bidi="ar-EG"/>
    </w:rPr>
  </w:style>
  <w:style w:type="character" w:customStyle="1" w:styleId="GuidelineTitleChar">
    <w:name w:val="Guideline Title Char"/>
    <w:basedOn w:val="DefaultParagraphFont"/>
    <w:link w:val="GuidelineTitle"/>
    <w:rsid w:val="008113E8"/>
    <w:rPr>
      <w:rFonts w:ascii="Calibri" w:hAnsi="Calibri" w:cs="Calibri"/>
      <w:b/>
      <w:bCs/>
      <w:caps/>
      <w:sz w:val="28"/>
      <w:szCs w:val="28"/>
      <w:lang w:eastAsia="ja-JP" w:bidi="ar-EG"/>
    </w:rPr>
  </w:style>
  <w:style w:type="paragraph" w:customStyle="1" w:styleId="GuidelineSubtitle2">
    <w:name w:val="Guideline Subtitle 2"/>
    <w:basedOn w:val="Normal"/>
    <w:link w:val="GuidelineSubtitle2Char"/>
    <w:qFormat/>
    <w:rsid w:val="008113E8"/>
    <w:pPr>
      <w:autoSpaceDE w:val="0"/>
      <w:autoSpaceDN w:val="0"/>
      <w:adjustRightInd w:val="0"/>
      <w:spacing w:after="120"/>
    </w:pPr>
    <w:rPr>
      <w:rFonts w:ascii="Calibri" w:hAnsi="Calibri" w:cs="Calibri"/>
      <w:b/>
      <w:bCs/>
      <w:lang w:bidi="ar-EG"/>
    </w:rPr>
  </w:style>
  <w:style w:type="character" w:customStyle="1" w:styleId="GuidelineSubTitle1Char">
    <w:name w:val="Guideline SubTitle 1 Char"/>
    <w:basedOn w:val="DefaultParagraphFont"/>
    <w:link w:val="GuidelineSubTitle1"/>
    <w:rsid w:val="009B53BE"/>
    <w:rPr>
      <w:rFonts w:ascii="Calibri" w:hAnsi="Calibri" w:cs="Calibri"/>
      <w:b/>
      <w:bCs/>
      <w:caps/>
      <w:sz w:val="24"/>
      <w:szCs w:val="24"/>
      <w:lang w:eastAsia="ja-JP" w:bidi="ar-EG"/>
    </w:rPr>
  </w:style>
  <w:style w:type="paragraph" w:customStyle="1" w:styleId="GuidelineBodyText">
    <w:name w:val="Guideline Body Text"/>
    <w:basedOn w:val="Normal"/>
    <w:link w:val="GuidelineBodyTextChar"/>
    <w:qFormat/>
    <w:rsid w:val="008113E8"/>
    <w:pPr>
      <w:autoSpaceDE w:val="0"/>
      <w:autoSpaceDN w:val="0"/>
      <w:adjustRightInd w:val="0"/>
      <w:spacing w:after="120"/>
    </w:pPr>
    <w:rPr>
      <w:rFonts w:ascii="Calibri" w:hAnsi="Calibri" w:cs="Calibri"/>
      <w:sz w:val="22"/>
      <w:szCs w:val="22"/>
      <w:lang w:bidi="ar-EG"/>
    </w:rPr>
  </w:style>
  <w:style w:type="character" w:customStyle="1" w:styleId="GuidelineSubtitle2Char">
    <w:name w:val="Guideline Subtitle 2 Char"/>
    <w:basedOn w:val="DefaultParagraphFont"/>
    <w:link w:val="GuidelineSubtitle2"/>
    <w:rsid w:val="008113E8"/>
    <w:rPr>
      <w:rFonts w:ascii="Calibri" w:hAnsi="Calibri" w:cs="Calibri"/>
      <w:b/>
      <w:bCs/>
      <w:sz w:val="24"/>
      <w:szCs w:val="24"/>
      <w:lang w:eastAsia="ja-JP" w:bidi="ar-EG"/>
    </w:rPr>
  </w:style>
  <w:style w:type="paragraph" w:customStyle="1" w:styleId="GuidelineBullet1">
    <w:name w:val="Guideline Bullet 1"/>
    <w:basedOn w:val="Normal"/>
    <w:link w:val="GuidelineBullet1Char"/>
    <w:qFormat/>
    <w:rsid w:val="006E51FF"/>
    <w:pPr>
      <w:numPr>
        <w:numId w:val="1"/>
      </w:numPr>
      <w:spacing w:after="120"/>
      <w:jc w:val="lowKashida"/>
    </w:pPr>
    <w:rPr>
      <w:rFonts w:ascii="Calibri" w:hAnsi="Calibri" w:cs="Calibri"/>
      <w:bCs/>
      <w:sz w:val="22"/>
      <w:szCs w:val="22"/>
    </w:rPr>
  </w:style>
  <w:style w:type="character" w:customStyle="1" w:styleId="GuidelineBodyTextChar">
    <w:name w:val="Guideline Body Text Char"/>
    <w:basedOn w:val="DefaultParagraphFont"/>
    <w:link w:val="GuidelineBodyText"/>
    <w:rsid w:val="008113E8"/>
    <w:rPr>
      <w:rFonts w:ascii="Calibri" w:hAnsi="Calibri" w:cs="Calibri"/>
      <w:sz w:val="22"/>
      <w:szCs w:val="22"/>
      <w:lang w:eastAsia="ja-JP" w:bidi="ar-EG"/>
    </w:rPr>
  </w:style>
  <w:style w:type="paragraph" w:customStyle="1" w:styleId="StyleGuidelineBullet1NotBold">
    <w:name w:val="Style Guideline Bullet 1 + Not Bold"/>
    <w:basedOn w:val="GuidelineBullet1"/>
    <w:rsid w:val="008113E8"/>
    <w:rPr>
      <w:b/>
      <w:bCs w:val="0"/>
    </w:rPr>
  </w:style>
  <w:style w:type="character" w:customStyle="1" w:styleId="GuidelineBullet1Char">
    <w:name w:val="Guideline Bullet 1 Char"/>
    <w:basedOn w:val="DefaultParagraphFont"/>
    <w:link w:val="GuidelineBullet1"/>
    <w:rsid w:val="006E51FF"/>
    <w:rPr>
      <w:rFonts w:ascii="Calibri" w:hAnsi="Calibri" w:cs="Calibri"/>
      <w:bCs/>
      <w:sz w:val="22"/>
      <w:szCs w:val="22"/>
      <w:lang w:eastAsia="ja-JP"/>
    </w:rPr>
  </w:style>
  <w:style w:type="paragraph" w:customStyle="1" w:styleId="GuidelineNumberedList1">
    <w:name w:val="Guideline Numbered List 1"/>
    <w:basedOn w:val="Normal"/>
    <w:link w:val="GuidelineNumberedList1Char"/>
    <w:qFormat/>
    <w:rsid w:val="008113E8"/>
    <w:pPr>
      <w:numPr>
        <w:numId w:val="3"/>
      </w:numPr>
      <w:spacing w:after="120"/>
    </w:pPr>
    <w:rPr>
      <w:rFonts w:ascii="Calibri" w:hAnsi="Calibri" w:cs="Calibri"/>
      <w:sz w:val="22"/>
      <w:szCs w:val="22"/>
    </w:rPr>
  </w:style>
  <w:style w:type="paragraph" w:customStyle="1" w:styleId="GuidelineSubtitle3">
    <w:name w:val="Guideline Subtitle 3"/>
    <w:basedOn w:val="Normal"/>
    <w:link w:val="GuidelineSubtitle3Char"/>
    <w:qFormat/>
    <w:rsid w:val="000570F2"/>
    <w:pPr>
      <w:autoSpaceDE w:val="0"/>
      <w:autoSpaceDN w:val="0"/>
      <w:adjustRightInd w:val="0"/>
      <w:spacing w:after="120"/>
    </w:pPr>
    <w:rPr>
      <w:rFonts w:ascii="Calibri" w:hAnsi="Calibri" w:cs="Calibri"/>
      <w:b/>
      <w:bCs/>
      <w:sz w:val="22"/>
      <w:szCs w:val="22"/>
      <w:lang w:bidi="ar-EG"/>
    </w:rPr>
  </w:style>
  <w:style w:type="character" w:customStyle="1" w:styleId="GuidelineNumberedList1Char">
    <w:name w:val="Guideline Numbered List 1 Char"/>
    <w:basedOn w:val="DefaultParagraphFont"/>
    <w:link w:val="GuidelineNumberedList1"/>
    <w:rsid w:val="008113E8"/>
    <w:rPr>
      <w:rFonts w:ascii="Calibri" w:hAnsi="Calibri" w:cs="Calibri"/>
      <w:sz w:val="22"/>
      <w:szCs w:val="22"/>
      <w:lang w:eastAsia="ja-JP"/>
    </w:rPr>
  </w:style>
  <w:style w:type="paragraph" w:customStyle="1" w:styleId="GuidelineBullet2">
    <w:name w:val="Guideline Bullet 2"/>
    <w:basedOn w:val="Normal"/>
    <w:link w:val="GuidelineBullet2Char"/>
    <w:qFormat/>
    <w:rsid w:val="006E51FF"/>
    <w:pPr>
      <w:numPr>
        <w:ilvl w:val="1"/>
        <w:numId w:val="2"/>
      </w:numPr>
      <w:spacing w:after="120"/>
      <w:ind w:left="900"/>
      <w:jc w:val="lowKashida"/>
    </w:pPr>
    <w:rPr>
      <w:rFonts w:ascii="Calibri" w:hAnsi="Calibri" w:cs="Calibri"/>
      <w:sz w:val="22"/>
      <w:szCs w:val="22"/>
    </w:rPr>
  </w:style>
  <w:style w:type="character" w:customStyle="1" w:styleId="GuidelineSubtitle3Char">
    <w:name w:val="Guideline Subtitle 3 Char"/>
    <w:basedOn w:val="DefaultParagraphFont"/>
    <w:link w:val="GuidelineSubtitle3"/>
    <w:rsid w:val="000570F2"/>
    <w:rPr>
      <w:rFonts w:ascii="Calibri" w:hAnsi="Calibri" w:cs="Calibri"/>
      <w:b/>
      <w:bCs/>
      <w:sz w:val="22"/>
      <w:szCs w:val="22"/>
      <w:lang w:eastAsia="ja-JP" w:bidi="ar-EG"/>
    </w:rPr>
  </w:style>
  <w:style w:type="paragraph" w:styleId="Header">
    <w:name w:val="header"/>
    <w:basedOn w:val="Normal"/>
    <w:link w:val="HeaderChar"/>
    <w:uiPriority w:val="99"/>
    <w:rsid w:val="00C16D1C"/>
    <w:pPr>
      <w:tabs>
        <w:tab w:val="center" w:pos="4320"/>
        <w:tab w:val="right" w:pos="8640"/>
      </w:tabs>
    </w:pPr>
  </w:style>
  <w:style w:type="character" w:customStyle="1" w:styleId="GuidelineBullet2Char">
    <w:name w:val="Guideline Bullet 2 Char"/>
    <w:basedOn w:val="DefaultParagraphFont"/>
    <w:link w:val="GuidelineBullet2"/>
    <w:rsid w:val="006E51FF"/>
    <w:rPr>
      <w:rFonts w:ascii="Calibri" w:hAnsi="Calibri" w:cs="Calibri"/>
      <w:sz w:val="22"/>
      <w:szCs w:val="22"/>
      <w:lang w:eastAsia="ja-JP"/>
    </w:rPr>
  </w:style>
  <w:style w:type="character" w:customStyle="1" w:styleId="HeaderChar">
    <w:name w:val="Header Char"/>
    <w:basedOn w:val="DefaultParagraphFont"/>
    <w:link w:val="Header"/>
    <w:uiPriority w:val="99"/>
    <w:rsid w:val="00C16D1C"/>
    <w:rPr>
      <w:sz w:val="24"/>
      <w:szCs w:val="24"/>
      <w:lang w:eastAsia="ja-JP"/>
    </w:rPr>
  </w:style>
  <w:style w:type="paragraph" w:styleId="Footer">
    <w:name w:val="footer"/>
    <w:basedOn w:val="Normal"/>
    <w:link w:val="FooterChar"/>
    <w:uiPriority w:val="99"/>
    <w:rsid w:val="00C16D1C"/>
    <w:pPr>
      <w:tabs>
        <w:tab w:val="center" w:pos="4320"/>
        <w:tab w:val="right" w:pos="8640"/>
      </w:tabs>
    </w:pPr>
  </w:style>
  <w:style w:type="character" w:customStyle="1" w:styleId="FooterChar">
    <w:name w:val="Footer Char"/>
    <w:basedOn w:val="DefaultParagraphFont"/>
    <w:link w:val="Footer"/>
    <w:uiPriority w:val="99"/>
    <w:rsid w:val="00C16D1C"/>
    <w:rPr>
      <w:sz w:val="24"/>
      <w:szCs w:val="24"/>
      <w:lang w:eastAsia="ja-JP"/>
    </w:rPr>
  </w:style>
  <w:style w:type="character" w:styleId="Hyperlink">
    <w:name w:val="Hyperlink"/>
    <w:basedOn w:val="DefaultParagraphFont"/>
    <w:uiPriority w:val="99"/>
    <w:rsid w:val="00032637"/>
    <w:rPr>
      <w:color w:val="0000FF" w:themeColor="hyperlink"/>
      <w:u w:val="single"/>
    </w:rPr>
  </w:style>
  <w:style w:type="paragraph" w:styleId="ListParagraph">
    <w:name w:val="List Paragraph"/>
    <w:basedOn w:val="Normal"/>
    <w:link w:val="ListParagraphChar"/>
    <w:uiPriority w:val="34"/>
    <w:qFormat/>
    <w:rsid w:val="003270B3"/>
    <w:pPr>
      <w:ind w:left="720"/>
      <w:contextualSpacing/>
    </w:pPr>
  </w:style>
  <w:style w:type="paragraph" w:styleId="BalloonText">
    <w:name w:val="Balloon Text"/>
    <w:basedOn w:val="Normal"/>
    <w:link w:val="BalloonTextChar"/>
    <w:uiPriority w:val="99"/>
    <w:rsid w:val="005675AD"/>
    <w:rPr>
      <w:rFonts w:ascii="Tahoma" w:hAnsi="Tahoma" w:cs="Tahoma"/>
      <w:sz w:val="16"/>
      <w:szCs w:val="16"/>
    </w:rPr>
  </w:style>
  <w:style w:type="character" w:customStyle="1" w:styleId="BalloonTextChar">
    <w:name w:val="Balloon Text Char"/>
    <w:basedOn w:val="DefaultParagraphFont"/>
    <w:link w:val="BalloonText"/>
    <w:uiPriority w:val="99"/>
    <w:rsid w:val="005675AD"/>
    <w:rPr>
      <w:rFonts w:ascii="Tahoma" w:hAnsi="Tahoma" w:cs="Tahoma"/>
      <w:sz w:val="16"/>
      <w:szCs w:val="16"/>
      <w:lang w:eastAsia="ja-JP"/>
    </w:rPr>
  </w:style>
  <w:style w:type="character" w:customStyle="1" w:styleId="Heading2Char">
    <w:name w:val="Heading 2 Char"/>
    <w:basedOn w:val="DefaultParagraphFont"/>
    <w:link w:val="Heading2"/>
    <w:uiPriority w:val="2"/>
    <w:rsid w:val="00956FA1"/>
    <w:rPr>
      <w:rFonts w:asciiTheme="minorHAnsi" w:eastAsia="Droid Sans Fallback" w:hAnsiTheme="minorHAnsi" w:cstheme="minorHAnsi"/>
      <w:b/>
      <w:bCs/>
      <w:color w:val="242021"/>
      <w:kern w:val="2"/>
      <w:sz w:val="32"/>
      <w:szCs w:val="32"/>
      <w:lang w:eastAsia="zh-CN" w:bidi="hi-IN"/>
    </w:rPr>
  </w:style>
  <w:style w:type="character" w:styleId="Strong">
    <w:name w:val="Strong"/>
    <w:uiPriority w:val="22"/>
    <w:qFormat/>
    <w:rsid w:val="00956FA1"/>
    <w:rPr>
      <w:noProof/>
    </w:rPr>
  </w:style>
  <w:style w:type="character" w:styleId="IntenseReference">
    <w:name w:val="Intense Reference"/>
    <w:uiPriority w:val="11"/>
    <w:qFormat/>
    <w:rsid w:val="00956FA1"/>
    <w:rPr>
      <w:sz w:val="20"/>
      <w:szCs w:val="20"/>
    </w:rPr>
  </w:style>
  <w:style w:type="character" w:styleId="SubtleReference">
    <w:name w:val="Subtle Reference"/>
    <w:uiPriority w:val="7"/>
    <w:qFormat/>
    <w:rsid w:val="00956FA1"/>
    <w:rPr>
      <w:i/>
      <w:iCs/>
      <w:sz w:val="18"/>
      <w:szCs w:val="22"/>
    </w:rPr>
  </w:style>
  <w:style w:type="paragraph" w:customStyle="1" w:styleId="tableraw1">
    <w:name w:val="table raw1"/>
    <w:basedOn w:val="Normal"/>
    <w:link w:val="tableraw1Char"/>
    <w:uiPriority w:val="12"/>
    <w:qFormat/>
    <w:rsid w:val="00956FA1"/>
    <w:pPr>
      <w:spacing w:before="120" w:after="120" w:line="260" w:lineRule="exact"/>
      <w:ind w:left="259"/>
    </w:pPr>
    <w:rPr>
      <w:rFonts w:ascii="Gill Sans MT" w:eastAsia="Droid Sans Fallback" w:hAnsi="Gill Sans MT" w:cstheme="minorHAnsi"/>
      <w:color w:val="242021"/>
      <w:kern w:val="2"/>
      <w:lang w:eastAsia="zh-CN" w:bidi="hi-IN"/>
    </w:rPr>
  </w:style>
  <w:style w:type="character" w:customStyle="1" w:styleId="tableraw1Char">
    <w:name w:val="table raw1 Char"/>
    <w:basedOn w:val="DefaultParagraphFont"/>
    <w:link w:val="tableraw1"/>
    <w:uiPriority w:val="12"/>
    <w:rsid w:val="00956FA1"/>
    <w:rPr>
      <w:rFonts w:ascii="Gill Sans MT" w:eastAsia="Droid Sans Fallback" w:hAnsi="Gill Sans MT" w:cstheme="minorHAnsi"/>
      <w:color w:val="242021"/>
      <w:kern w:val="2"/>
      <w:sz w:val="24"/>
      <w:szCs w:val="24"/>
      <w:lang w:eastAsia="zh-CN" w:bidi="hi-IN"/>
    </w:rPr>
  </w:style>
  <w:style w:type="paragraph" w:customStyle="1" w:styleId="TABLEHEADER">
    <w:name w:val="TABLE HEADER"/>
    <w:basedOn w:val="Normal"/>
    <w:link w:val="TABLEHEADERChar"/>
    <w:uiPriority w:val="12"/>
    <w:qFormat/>
    <w:rsid w:val="00956FA1"/>
    <w:pPr>
      <w:spacing w:before="120" w:line="240" w:lineRule="exact"/>
      <w:jc w:val="both"/>
    </w:pPr>
    <w:rPr>
      <w:rFonts w:ascii="Gill Sans MT" w:eastAsia="Droid Sans Fallback" w:hAnsi="Gill Sans MT" w:cstheme="minorHAnsi"/>
      <w:b/>
      <w:bCs/>
      <w:color w:val="242021"/>
      <w:kern w:val="2"/>
      <w:lang w:eastAsia="zh-CN" w:bidi="hi-IN"/>
    </w:rPr>
  </w:style>
  <w:style w:type="character" w:customStyle="1" w:styleId="TABLEHEADERChar">
    <w:name w:val="TABLE HEADER Char"/>
    <w:basedOn w:val="DefaultParagraphFont"/>
    <w:link w:val="TABLEHEADER"/>
    <w:uiPriority w:val="12"/>
    <w:rsid w:val="00956FA1"/>
    <w:rPr>
      <w:rFonts w:ascii="Gill Sans MT" w:eastAsia="Droid Sans Fallback" w:hAnsi="Gill Sans MT" w:cstheme="minorHAnsi"/>
      <w:b/>
      <w:bCs/>
      <w:color w:val="242021"/>
      <w:kern w:val="2"/>
      <w:sz w:val="24"/>
      <w:szCs w:val="24"/>
      <w:lang w:eastAsia="zh-CN" w:bidi="hi-IN"/>
    </w:rPr>
  </w:style>
  <w:style w:type="table" w:customStyle="1" w:styleId="GridTable3-Accent11">
    <w:name w:val="Grid Table 3 - Accent 11"/>
    <w:basedOn w:val="TableNormal"/>
    <w:uiPriority w:val="48"/>
    <w:rsid w:val="00956FA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character" w:customStyle="1" w:styleId="Heading6Char">
    <w:name w:val="Heading 6 Char"/>
    <w:basedOn w:val="DefaultParagraphFont"/>
    <w:link w:val="Heading6"/>
    <w:uiPriority w:val="5"/>
    <w:rsid w:val="00FE6E5F"/>
    <w:rPr>
      <w:rFonts w:asciiTheme="majorHAnsi" w:eastAsiaTheme="majorEastAsia" w:hAnsiTheme="majorHAnsi" w:cstheme="majorBidi"/>
      <w:color w:val="243F60" w:themeColor="accent1" w:themeShade="7F"/>
      <w:sz w:val="24"/>
      <w:szCs w:val="24"/>
      <w:lang w:eastAsia="ja-JP"/>
    </w:rPr>
  </w:style>
  <w:style w:type="character" w:customStyle="1" w:styleId="Heading1Char">
    <w:name w:val="Heading 1 Char"/>
    <w:basedOn w:val="DefaultParagraphFont"/>
    <w:link w:val="Heading1"/>
    <w:uiPriority w:val="1"/>
    <w:rsid w:val="00F6798E"/>
    <w:rPr>
      <w:rFonts w:asciiTheme="majorHAnsi" w:eastAsiaTheme="majorEastAsia" w:hAnsiTheme="majorHAnsi" w:cstheme="majorBidi"/>
      <w:color w:val="365F91" w:themeColor="accent1" w:themeShade="BF"/>
      <w:sz w:val="32"/>
      <w:szCs w:val="32"/>
      <w:lang w:eastAsia="ja-JP"/>
    </w:rPr>
  </w:style>
  <w:style w:type="character" w:customStyle="1" w:styleId="Heading3Char">
    <w:name w:val="Heading 3 Char"/>
    <w:basedOn w:val="DefaultParagraphFont"/>
    <w:link w:val="Heading3"/>
    <w:uiPriority w:val="3"/>
    <w:rsid w:val="00B36CF1"/>
    <w:rPr>
      <w:rFonts w:asciiTheme="majorHAnsi" w:eastAsiaTheme="majorEastAsia" w:hAnsiTheme="majorHAnsi" w:cstheme="majorBidi"/>
      <w:color w:val="243F60" w:themeColor="accent1" w:themeShade="7F"/>
      <w:sz w:val="24"/>
      <w:szCs w:val="24"/>
      <w:lang w:eastAsia="ja-JP"/>
    </w:rPr>
  </w:style>
  <w:style w:type="character" w:customStyle="1" w:styleId="Heading4Char">
    <w:name w:val="Heading 4 Char"/>
    <w:basedOn w:val="DefaultParagraphFont"/>
    <w:link w:val="Heading4"/>
    <w:uiPriority w:val="3"/>
    <w:rsid w:val="00B36CF1"/>
    <w:rPr>
      <w:rFonts w:asciiTheme="majorHAnsi" w:eastAsiaTheme="majorEastAsia" w:hAnsiTheme="majorHAnsi" w:cstheme="majorBidi"/>
      <w:i/>
      <w:iCs/>
      <w:color w:val="365F91" w:themeColor="accent1" w:themeShade="BF"/>
      <w:sz w:val="24"/>
      <w:szCs w:val="24"/>
      <w:lang w:eastAsia="ja-JP"/>
    </w:rPr>
  </w:style>
  <w:style w:type="paragraph" w:customStyle="1" w:styleId="Heading51">
    <w:name w:val="Heading 51"/>
    <w:basedOn w:val="Normal"/>
    <w:next w:val="Normal"/>
    <w:uiPriority w:val="4"/>
    <w:qFormat/>
    <w:rsid w:val="00B36CF1"/>
    <w:pPr>
      <w:keepNext/>
      <w:keepLines/>
      <w:numPr>
        <w:numId w:val="5"/>
      </w:numPr>
      <w:spacing w:before="40" w:line="360" w:lineRule="exact"/>
      <w:ind w:left="0" w:hanging="270"/>
      <w:jc w:val="both"/>
      <w:outlineLvl w:val="4"/>
    </w:pPr>
    <w:rPr>
      <w:rFonts w:ascii="Calibri Light" w:eastAsia="Times New Roman" w:hAnsi="Calibri Light" w:cs="Mangal"/>
      <w:b/>
      <w:bCs/>
      <w:color w:val="2E74B5"/>
      <w:kern w:val="2"/>
      <w:sz w:val="22"/>
      <w:szCs w:val="19"/>
      <w:lang w:eastAsia="zh-CN" w:bidi="hi-IN"/>
    </w:rPr>
  </w:style>
  <w:style w:type="numbering" w:customStyle="1" w:styleId="NoList1">
    <w:name w:val="No List1"/>
    <w:next w:val="NoList"/>
    <w:uiPriority w:val="99"/>
    <w:semiHidden/>
    <w:unhideWhenUsed/>
    <w:rsid w:val="00B36CF1"/>
  </w:style>
  <w:style w:type="character" w:customStyle="1" w:styleId="Heading5Char">
    <w:name w:val="Heading 5 Char"/>
    <w:basedOn w:val="DefaultParagraphFont"/>
    <w:link w:val="Heading5"/>
    <w:uiPriority w:val="5"/>
    <w:rsid w:val="00B36CF1"/>
    <w:rPr>
      <w:rFonts w:ascii="Calibri Light" w:eastAsia="Times New Roman" w:hAnsi="Calibri Light" w:cs="Mangal"/>
      <w:b/>
      <w:bCs/>
      <w:color w:val="2E74B5"/>
      <w:kern w:val="2"/>
      <w:szCs w:val="19"/>
      <w:lang w:eastAsia="zh-CN" w:bidi="hi-IN"/>
    </w:rPr>
  </w:style>
  <w:style w:type="paragraph" w:customStyle="1" w:styleId="TOCHeading1">
    <w:name w:val="TOC Heading1"/>
    <w:basedOn w:val="Heading1"/>
    <w:next w:val="Normal"/>
    <w:uiPriority w:val="39"/>
    <w:unhideWhenUsed/>
    <w:qFormat/>
    <w:rsid w:val="00B36CF1"/>
    <w:pPr>
      <w:spacing w:before="120" w:line="360" w:lineRule="exact"/>
      <w:outlineLvl w:val="9"/>
    </w:pPr>
    <w:rPr>
      <w:kern w:val="2"/>
      <w:u w:val="single"/>
      <w:lang w:eastAsia="zh-CN" w:bidi="hi-IN"/>
    </w:rPr>
  </w:style>
  <w:style w:type="paragraph" w:customStyle="1" w:styleId="TOC11">
    <w:name w:val="TOC 11"/>
    <w:basedOn w:val="Normal"/>
    <w:next w:val="Normal"/>
    <w:autoRedefine/>
    <w:uiPriority w:val="39"/>
    <w:unhideWhenUsed/>
    <w:rsid w:val="00B36CF1"/>
    <w:pPr>
      <w:tabs>
        <w:tab w:val="left" w:pos="180"/>
        <w:tab w:val="right" w:leader="dot" w:pos="9350"/>
      </w:tabs>
      <w:spacing w:before="120" w:after="100" w:line="360" w:lineRule="exact"/>
      <w:ind w:left="-180"/>
      <w:jc w:val="both"/>
    </w:pPr>
    <w:rPr>
      <w:rFonts w:ascii="Calibri" w:eastAsia="Droid Sans Fallback" w:hAnsi="Calibri" w:cs="Calibri"/>
      <w:color w:val="242021"/>
      <w:kern w:val="2"/>
      <w:lang w:eastAsia="zh-CN" w:bidi="hi-IN"/>
    </w:rPr>
  </w:style>
  <w:style w:type="paragraph" w:customStyle="1" w:styleId="TOC21">
    <w:name w:val="TOC 21"/>
    <w:basedOn w:val="Normal"/>
    <w:next w:val="Normal"/>
    <w:autoRedefine/>
    <w:uiPriority w:val="39"/>
    <w:unhideWhenUsed/>
    <w:rsid w:val="00B36CF1"/>
    <w:pPr>
      <w:tabs>
        <w:tab w:val="right" w:leader="dot" w:pos="9360"/>
      </w:tabs>
      <w:spacing w:before="120" w:after="100" w:line="360" w:lineRule="exact"/>
      <w:ind w:left="220" w:hanging="270"/>
      <w:jc w:val="both"/>
    </w:pPr>
    <w:rPr>
      <w:rFonts w:ascii="Calibri" w:eastAsia="Droid Sans Fallback" w:hAnsi="Calibri" w:cs="Calibri"/>
      <w:color w:val="242021"/>
      <w:kern w:val="2"/>
      <w:lang w:eastAsia="zh-CN" w:bidi="hi-IN"/>
    </w:rPr>
  </w:style>
  <w:style w:type="character" w:customStyle="1" w:styleId="InternetLink">
    <w:name w:val="Internet Link"/>
    <w:basedOn w:val="DefaultParagraphFont"/>
    <w:rsid w:val="00B36CF1"/>
    <w:rPr>
      <w:color w:val="0563C1"/>
      <w:u w:val="single"/>
    </w:rPr>
  </w:style>
  <w:style w:type="paragraph" w:customStyle="1" w:styleId="TOC31">
    <w:name w:val="TOC 31"/>
    <w:basedOn w:val="Normal"/>
    <w:next w:val="Normal"/>
    <w:autoRedefine/>
    <w:uiPriority w:val="39"/>
    <w:unhideWhenUsed/>
    <w:rsid w:val="00B36CF1"/>
    <w:pPr>
      <w:spacing w:before="120" w:after="100" w:line="360" w:lineRule="exact"/>
      <w:ind w:left="440" w:hanging="270"/>
      <w:jc w:val="both"/>
    </w:pPr>
    <w:rPr>
      <w:rFonts w:ascii="Calibri" w:eastAsia="Droid Sans Fallback" w:hAnsi="Calibri" w:cs="Calibri"/>
      <w:color w:val="242021"/>
      <w:kern w:val="2"/>
      <w:lang w:eastAsia="zh-CN" w:bidi="hi-IN"/>
    </w:rPr>
  </w:style>
  <w:style w:type="table" w:customStyle="1" w:styleId="TableGrid1">
    <w:name w:val="Table Grid1"/>
    <w:basedOn w:val="TableNormal"/>
    <w:next w:val="TableGrid"/>
    <w:uiPriority w:val="39"/>
    <w:rsid w:val="00B36CF1"/>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36CF1"/>
    <w:rPr>
      <w:sz w:val="16"/>
      <w:szCs w:val="16"/>
    </w:rPr>
  </w:style>
  <w:style w:type="paragraph" w:customStyle="1" w:styleId="CommentText1">
    <w:name w:val="Comment Text1"/>
    <w:basedOn w:val="Normal"/>
    <w:next w:val="CommentText"/>
    <w:link w:val="CommentTextChar"/>
    <w:uiPriority w:val="99"/>
    <w:unhideWhenUsed/>
    <w:rsid w:val="00B36CF1"/>
    <w:pPr>
      <w:spacing w:line="360" w:lineRule="exact"/>
      <w:ind w:hanging="270"/>
      <w:jc w:val="both"/>
    </w:pPr>
    <w:rPr>
      <w:rFonts w:eastAsia="Droid Sans Fallback" w:cs="Calibri"/>
      <w:b/>
      <w:bCs/>
      <w:kern w:val="2"/>
      <w:sz w:val="20"/>
      <w:szCs w:val="20"/>
      <w:lang w:eastAsia="zh-CN" w:bidi="hi-IN"/>
    </w:rPr>
  </w:style>
  <w:style w:type="character" w:customStyle="1" w:styleId="CommentTextChar">
    <w:name w:val="Comment Text Char"/>
    <w:basedOn w:val="DefaultParagraphFont"/>
    <w:link w:val="CommentText1"/>
    <w:uiPriority w:val="99"/>
    <w:rsid w:val="00B36CF1"/>
    <w:rPr>
      <w:rFonts w:eastAsia="Droid Sans Fallback" w:cs="Calibri"/>
      <w:b/>
      <w:bCs/>
      <w:kern w:val="2"/>
      <w:lang w:eastAsia="zh-CN" w:bidi="hi-IN"/>
    </w:rPr>
  </w:style>
  <w:style w:type="paragraph" w:customStyle="1" w:styleId="CommentSubject1">
    <w:name w:val="Comment Subject1"/>
    <w:basedOn w:val="CommentText"/>
    <w:next w:val="CommentText"/>
    <w:uiPriority w:val="99"/>
    <w:semiHidden/>
    <w:unhideWhenUsed/>
    <w:rsid w:val="00B36CF1"/>
    <w:pPr>
      <w:spacing w:line="360" w:lineRule="exact"/>
      <w:ind w:hanging="270"/>
      <w:jc w:val="both"/>
    </w:pPr>
    <w:rPr>
      <w:rFonts w:ascii="Calibri" w:eastAsia="Droid Sans Fallback" w:hAnsi="Calibri" w:cs="Calibri"/>
      <w:kern w:val="2"/>
      <w:szCs w:val="22"/>
      <w:lang w:eastAsia="zh-CN" w:bidi="hi-IN"/>
    </w:rPr>
  </w:style>
  <w:style w:type="character" w:customStyle="1" w:styleId="CommentSubjectChar">
    <w:name w:val="Comment Subject Char"/>
    <w:basedOn w:val="CommentTextChar"/>
    <w:link w:val="CommentSubject"/>
    <w:uiPriority w:val="99"/>
    <w:semiHidden/>
    <w:rsid w:val="00B36CF1"/>
    <w:rPr>
      <w:rFonts w:eastAsia="Droid Sans Fallback" w:cs="Calibri"/>
      <w:b w:val="0"/>
      <w:bCs w:val="0"/>
      <w:kern w:val="2"/>
      <w:lang w:eastAsia="zh-CN" w:bidi="hi-IN"/>
    </w:rPr>
  </w:style>
  <w:style w:type="table" w:customStyle="1" w:styleId="ListTable1Light1">
    <w:name w:val="List Table 1 Light1"/>
    <w:basedOn w:val="TableNormal"/>
    <w:next w:val="ListTable1Light2"/>
    <w:uiPriority w:val="46"/>
    <w:rsid w:val="00B36CF1"/>
    <w:rPr>
      <w:rFonts w:ascii="Calibri" w:hAnsi="Calibri" w:cs="Arial"/>
      <w:sz w:val="22"/>
      <w:szCs w:val="22"/>
    </w:r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character" w:customStyle="1" w:styleId="fontstyle01">
    <w:name w:val="fontstyle01"/>
    <w:basedOn w:val="DefaultParagraphFont"/>
    <w:unhideWhenUsed/>
    <w:rsid w:val="00B36CF1"/>
    <w:rPr>
      <w:rFonts w:ascii="BSGulliver-Italic" w:hAnsi="BSGulliver-Italic" w:hint="default"/>
      <w:b w:val="0"/>
      <w:bCs w:val="0"/>
      <w:i/>
      <w:iCs/>
      <w:color w:val="242021"/>
      <w:sz w:val="14"/>
      <w:szCs w:val="14"/>
    </w:rPr>
  </w:style>
  <w:style w:type="table" w:customStyle="1" w:styleId="GridTable3-Accent110">
    <w:name w:val="Grid Table 3 - Accent 11"/>
    <w:basedOn w:val="TableNormal"/>
    <w:next w:val="GridTable3-Accent11"/>
    <w:uiPriority w:val="48"/>
    <w:rsid w:val="00B36CF1"/>
    <w:rPr>
      <w:rFonts w:ascii="Calibri" w:hAnsi="Calibri" w:cs="Arial"/>
      <w:sz w:val="22"/>
      <w:szCs w:val="22"/>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cPr>
      <w:shd w:val="clear" w:color="auto" w:fill="F2F2F2"/>
    </w:tc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character" w:customStyle="1" w:styleId="fontstyle31">
    <w:name w:val="fontstyle31"/>
    <w:basedOn w:val="DefaultParagraphFont"/>
    <w:unhideWhenUsed/>
    <w:rsid w:val="00B36CF1"/>
    <w:rPr>
      <w:rFonts w:ascii="Arial" w:hAnsi="Arial" w:cs="Arial" w:hint="default"/>
      <w:b/>
      <w:bCs/>
      <w:i w:val="0"/>
      <w:iCs w:val="0"/>
      <w:color w:val="000000"/>
      <w:sz w:val="16"/>
      <w:szCs w:val="16"/>
    </w:rPr>
  </w:style>
  <w:style w:type="character" w:customStyle="1" w:styleId="fontstyle41">
    <w:name w:val="fontstyle41"/>
    <w:basedOn w:val="DefaultParagraphFont"/>
    <w:unhideWhenUsed/>
    <w:rsid w:val="00B36CF1"/>
    <w:rPr>
      <w:rFonts w:ascii="TimesNewRoman" w:hAnsi="TimesNewRoman" w:hint="default"/>
      <w:b w:val="0"/>
      <w:bCs w:val="0"/>
      <w:i w:val="0"/>
      <w:iCs w:val="0"/>
      <w:color w:val="000000"/>
      <w:sz w:val="16"/>
      <w:szCs w:val="16"/>
    </w:rPr>
  </w:style>
  <w:style w:type="table" w:customStyle="1" w:styleId="Style1">
    <w:name w:val="Style1"/>
    <w:basedOn w:val="TableNormal"/>
    <w:uiPriority w:val="99"/>
    <w:rsid w:val="00B36CF1"/>
    <w:rPr>
      <w:rFonts w:ascii="Calibri" w:hAnsi="Calibri" w:cs="Arial"/>
      <w:sz w:val="22"/>
      <w:szCs w:val="22"/>
    </w:rPr>
    <w:tblPr>
      <w:tblStyleRowBandSize w:val="1"/>
    </w:tblPr>
  </w:style>
  <w:style w:type="paragraph" w:customStyle="1" w:styleId="Tableraws">
    <w:name w:val="Table raws"/>
    <w:basedOn w:val="Heading2"/>
    <w:link w:val="TablerawsChar"/>
    <w:uiPriority w:val="12"/>
    <w:qFormat/>
    <w:rsid w:val="00B36CF1"/>
    <w:pPr>
      <w:numPr>
        <w:numId w:val="4"/>
      </w:numPr>
      <w:spacing w:before="200"/>
      <w:ind w:left="522" w:hanging="270"/>
      <w:jc w:val="left"/>
    </w:pPr>
    <w:rPr>
      <w:rFonts w:ascii="Gill Sans MT" w:hAnsi="Gill Sans MT"/>
      <w:b w:val="0"/>
      <w:bCs w:val="0"/>
      <w:sz w:val="24"/>
      <w:szCs w:val="24"/>
    </w:rPr>
  </w:style>
  <w:style w:type="character" w:customStyle="1" w:styleId="TablerawsChar">
    <w:name w:val="Table raws Char"/>
    <w:basedOn w:val="Heading2Char"/>
    <w:link w:val="Tableraws"/>
    <w:uiPriority w:val="12"/>
    <w:rsid w:val="00B36CF1"/>
    <w:rPr>
      <w:rFonts w:ascii="Gill Sans MT" w:eastAsia="Droid Sans Fallback" w:hAnsi="Gill Sans MT" w:cstheme="minorHAnsi"/>
      <w:b w:val="0"/>
      <w:bCs w:val="0"/>
      <w:color w:val="242021"/>
      <w:kern w:val="2"/>
      <w:sz w:val="24"/>
      <w:szCs w:val="24"/>
      <w:lang w:eastAsia="zh-CN" w:bidi="hi-IN"/>
    </w:rPr>
  </w:style>
  <w:style w:type="paragraph" w:customStyle="1" w:styleId="Title1">
    <w:name w:val="Title1"/>
    <w:basedOn w:val="Normal"/>
    <w:next w:val="Normal"/>
    <w:uiPriority w:val="99"/>
    <w:qFormat/>
    <w:rsid w:val="00B36CF1"/>
    <w:pPr>
      <w:ind w:left="270" w:hanging="270"/>
      <w:contextualSpacing/>
      <w:jc w:val="center"/>
    </w:pPr>
    <w:rPr>
      <w:rFonts w:ascii="Calibri Light" w:eastAsia="Times New Roman" w:hAnsi="Calibri Light" w:cs="Mangal"/>
      <w:b/>
      <w:bCs/>
      <w:spacing w:val="-10"/>
      <w:kern w:val="28"/>
      <w:sz w:val="36"/>
      <w:szCs w:val="40"/>
      <w:lang w:eastAsia="zh-CN" w:bidi="ar-EG"/>
    </w:rPr>
  </w:style>
  <w:style w:type="character" w:customStyle="1" w:styleId="TitleChar">
    <w:name w:val="Title Char"/>
    <w:basedOn w:val="DefaultParagraphFont"/>
    <w:link w:val="Title"/>
    <w:uiPriority w:val="10"/>
    <w:rsid w:val="00B36CF1"/>
    <w:rPr>
      <w:rFonts w:ascii="Calibri Light" w:eastAsia="Times New Roman" w:hAnsi="Calibri Light" w:cs="Mangal"/>
      <w:b/>
      <w:bCs/>
      <w:spacing w:val="-10"/>
      <w:kern w:val="28"/>
      <w:sz w:val="36"/>
      <w:szCs w:val="40"/>
      <w:lang w:eastAsia="zh-CN" w:bidi="ar-EG"/>
    </w:rPr>
  </w:style>
  <w:style w:type="character" w:customStyle="1" w:styleId="IntenseEmphasis1">
    <w:name w:val="Intense Emphasis1"/>
    <w:basedOn w:val="DefaultParagraphFont"/>
    <w:uiPriority w:val="21"/>
    <w:qFormat/>
    <w:rsid w:val="00B36CF1"/>
    <w:rPr>
      <w:i/>
      <w:iCs/>
      <w:color w:val="5B9BD5"/>
    </w:rPr>
  </w:style>
  <w:style w:type="character" w:styleId="Emphasis">
    <w:name w:val="Emphasis"/>
    <w:basedOn w:val="DefaultParagraphFont"/>
    <w:uiPriority w:val="20"/>
    <w:qFormat/>
    <w:rsid w:val="00B36CF1"/>
    <w:rPr>
      <w:i/>
      <w:iCs/>
    </w:rPr>
  </w:style>
  <w:style w:type="table" w:customStyle="1" w:styleId="PlainTable11">
    <w:name w:val="Plain Table 11"/>
    <w:basedOn w:val="TableNormal"/>
    <w:next w:val="PlainTable12"/>
    <w:uiPriority w:val="41"/>
    <w:rsid w:val="00B36CF1"/>
    <w:rPr>
      <w:rFonts w:ascii="Calibri" w:hAnsi="Calibri" w:cs="Arial"/>
      <w:sz w:val="22"/>
      <w:szCs w:val="22"/>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Revision1">
    <w:name w:val="Revision1"/>
    <w:next w:val="Revision"/>
    <w:hidden/>
    <w:uiPriority w:val="99"/>
    <w:semiHidden/>
    <w:rsid w:val="00B36CF1"/>
    <w:rPr>
      <w:rFonts w:ascii="Calibri" w:eastAsia="Droid Sans Fallback" w:hAnsi="Calibri" w:cs="Mangal"/>
      <w:color w:val="242021"/>
      <w:kern w:val="2"/>
      <w:sz w:val="24"/>
      <w:szCs w:val="21"/>
      <w:lang w:eastAsia="zh-CN" w:bidi="hi-IN"/>
    </w:rPr>
  </w:style>
  <w:style w:type="paragraph" w:customStyle="1" w:styleId="EndnoteText1">
    <w:name w:val="Endnote Text1"/>
    <w:basedOn w:val="Normal"/>
    <w:next w:val="EndnoteText"/>
    <w:link w:val="EndnoteTextChar"/>
    <w:uiPriority w:val="99"/>
    <w:semiHidden/>
    <w:unhideWhenUsed/>
    <w:rsid w:val="00B36CF1"/>
    <w:pPr>
      <w:ind w:left="270" w:hanging="270"/>
      <w:jc w:val="both"/>
    </w:pPr>
    <w:rPr>
      <w:rFonts w:eastAsia="Droid Sans Fallback" w:cs="Mangal"/>
      <w:color w:val="242021"/>
      <w:kern w:val="2"/>
      <w:sz w:val="20"/>
      <w:szCs w:val="18"/>
      <w:lang w:eastAsia="zh-CN" w:bidi="hi-IN"/>
    </w:rPr>
  </w:style>
  <w:style w:type="character" w:customStyle="1" w:styleId="EndnoteTextChar">
    <w:name w:val="Endnote Text Char"/>
    <w:basedOn w:val="DefaultParagraphFont"/>
    <w:link w:val="EndnoteText1"/>
    <w:uiPriority w:val="99"/>
    <w:semiHidden/>
    <w:rsid w:val="00B36CF1"/>
    <w:rPr>
      <w:rFonts w:eastAsia="Droid Sans Fallback" w:cs="Mangal"/>
      <w:color w:val="242021"/>
      <w:kern w:val="2"/>
      <w:szCs w:val="18"/>
      <w:lang w:eastAsia="zh-CN" w:bidi="hi-IN"/>
    </w:rPr>
  </w:style>
  <w:style w:type="character" w:styleId="EndnoteReference">
    <w:name w:val="endnote reference"/>
    <w:basedOn w:val="DefaultParagraphFont"/>
    <w:uiPriority w:val="99"/>
    <w:semiHidden/>
    <w:unhideWhenUsed/>
    <w:rsid w:val="00B36CF1"/>
    <w:rPr>
      <w:vertAlign w:val="superscript"/>
    </w:rPr>
  </w:style>
  <w:style w:type="paragraph" w:customStyle="1" w:styleId="TABLEfirstcolumn">
    <w:name w:val="TABLE first column"/>
    <w:basedOn w:val="Heading2"/>
    <w:link w:val="TABLEfirstcolumnChar"/>
    <w:uiPriority w:val="12"/>
    <w:qFormat/>
    <w:rsid w:val="00B36CF1"/>
    <w:pPr>
      <w:spacing w:before="200"/>
      <w:jc w:val="center"/>
      <w:outlineLvl w:val="9"/>
    </w:pPr>
    <w:rPr>
      <w:rFonts w:ascii="Segoe UI Symbol" w:hAnsi="Segoe UI Symbol" w:cs="Segoe UI Symbol"/>
      <w:b w:val="0"/>
      <w:bCs w:val="0"/>
      <w:sz w:val="24"/>
      <w:szCs w:val="24"/>
    </w:rPr>
  </w:style>
  <w:style w:type="character" w:customStyle="1" w:styleId="TABLEfirstcolumnChar">
    <w:name w:val="TABLE first column Char"/>
    <w:basedOn w:val="Heading2Char"/>
    <w:link w:val="TABLEfirstcolumn"/>
    <w:uiPriority w:val="12"/>
    <w:rsid w:val="00B36CF1"/>
    <w:rPr>
      <w:rFonts w:ascii="Segoe UI Symbol" w:eastAsia="Droid Sans Fallback" w:hAnsi="Segoe UI Symbol" w:cs="Segoe UI Symbol"/>
      <w:b w:val="0"/>
      <w:bCs w:val="0"/>
      <w:color w:val="242021"/>
      <w:kern w:val="2"/>
      <w:sz w:val="24"/>
      <w:szCs w:val="24"/>
      <w:lang w:eastAsia="zh-CN" w:bidi="hi-IN"/>
    </w:rPr>
  </w:style>
  <w:style w:type="paragraph" w:customStyle="1" w:styleId="Default">
    <w:name w:val="Default"/>
    <w:unhideWhenUsed/>
    <w:rsid w:val="00B36CF1"/>
    <w:pPr>
      <w:autoSpaceDE w:val="0"/>
      <w:autoSpaceDN w:val="0"/>
      <w:adjustRightInd w:val="0"/>
    </w:pPr>
    <w:rPr>
      <w:rFonts w:ascii="Adobe Garamond Pro" w:hAnsi="Adobe Garamond Pro" w:cs="Adobe Garamond Pro"/>
      <w:color w:val="000000"/>
      <w:sz w:val="24"/>
      <w:szCs w:val="24"/>
    </w:rPr>
  </w:style>
  <w:style w:type="character" w:customStyle="1" w:styleId="A2">
    <w:name w:val="A2"/>
    <w:uiPriority w:val="99"/>
    <w:rsid w:val="00B36CF1"/>
    <w:rPr>
      <w:rFonts w:ascii="Avenir LT Std 55 Roman" w:hAnsi="Avenir LT Std 55 Roman" w:cs="Avenir LT Std 55 Roman" w:hint="default"/>
      <w:b/>
      <w:bCs/>
      <w:color w:val="000000"/>
      <w:sz w:val="20"/>
      <w:szCs w:val="20"/>
    </w:rPr>
  </w:style>
  <w:style w:type="paragraph" w:customStyle="1" w:styleId="Caption1">
    <w:name w:val="Caption1"/>
    <w:basedOn w:val="Normal"/>
    <w:next w:val="Normal"/>
    <w:autoRedefine/>
    <w:uiPriority w:val="10"/>
    <w:qFormat/>
    <w:rsid w:val="00B36CF1"/>
    <w:pPr>
      <w:keepNext/>
      <w:spacing w:before="240" w:after="120"/>
      <w:jc w:val="both"/>
    </w:pPr>
    <w:rPr>
      <w:rFonts w:ascii="Calibri" w:eastAsia="Droid Sans Fallback" w:hAnsi="Calibri" w:cs="Mangal"/>
      <w:b/>
      <w:i/>
      <w:iCs/>
      <w:color w:val="000000"/>
      <w:kern w:val="2"/>
      <w:szCs w:val="20"/>
      <w:lang w:eastAsia="zh-CN" w:bidi="hi-IN"/>
    </w:rPr>
  </w:style>
  <w:style w:type="character" w:customStyle="1" w:styleId="fontstyle21">
    <w:name w:val="fontstyle21"/>
    <w:basedOn w:val="DefaultParagraphFont"/>
    <w:unhideWhenUsed/>
    <w:rsid w:val="00B36CF1"/>
    <w:rPr>
      <w:rFonts w:ascii="AdvOT7b515deb+fb" w:hAnsi="AdvOT7b515deb+fb" w:hint="default"/>
      <w:b w:val="0"/>
      <w:bCs w:val="0"/>
      <w:i w:val="0"/>
      <w:iCs w:val="0"/>
      <w:color w:val="242021"/>
      <w:sz w:val="16"/>
      <w:szCs w:val="16"/>
    </w:rPr>
  </w:style>
  <w:style w:type="character" w:customStyle="1" w:styleId="fontstyle11">
    <w:name w:val="fontstyle11"/>
    <w:basedOn w:val="DefaultParagraphFont"/>
    <w:unhideWhenUsed/>
    <w:rsid w:val="00B36CF1"/>
    <w:rPr>
      <w:rFonts w:ascii="AdvOT7b515deb" w:hAnsi="AdvOT7b515deb" w:hint="default"/>
      <w:b w:val="0"/>
      <w:bCs w:val="0"/>
      <w:i w:val="0"/>
      <w:iCs w:val="0"/>
      <w:color w:val="242021"/>
      <w:sz w:val="16"/>
      <w:szCs w:val="16"/>
    </w:rPr>
  </w:style>
  <w:style w:type="character" w:customStyle="1" w:styleId="fontstyle51">
    <w:name w:val="fontstyle51"/>
    <w:basedOn w:val="DefaultParagraphFont"/>
    <w:unhideWhenUsed/>
    <w:rsid w:val="00B36CF1"/>
    <w:rPr>
      <w:rFonts w:ascii="AdvPS586B" w:hAnsi="AdvPS586B" w:hint="default"/>
      <w:b w:val="0"/>
      <w:bCs w:val="0"/>
      <w:i w:val="0"/>
      <w:iCs w:val="0"/>
      <w:color w:val="242021"/>
      <w:sz w:val="16"/>
      <w:szCs w:val="16"/>
    </w:rPr>
  </w:style>
  <w:style w:type="paragraph" w:customStyle="1" w:styleId="TableofFigures1">
    <w:name w:val="Table of Figures1"/>
    <w:basedOn w:val="Normal"/>
    <w:next w:val="Normal"/>
    <w:uiPriority w:val="99"/>
    <w:unhideWhenUsed/>
    <w:rsid w:val="00B36CF1"/>
    <w:pPr>
      <w:spacing w:before="120" w:line="360" w:lineRule="exact"/>
      <w:ind w:left="1080" w:hanging="360"/>
      <w:jc w:val="both"/>
    </w:pPr>
    <w:rPr>
      <w:rFonts w:ascii="Calibri" w:eastAsia="Droid Sans Fallback" w:hAnsi="Calibri" w:cs="Mangal"/>
      <w:color w:val="242021"/>
      <w:kern w:val="2"/>
      <w:szCs w:val="21"/>
      <w:lang w:eastAsia="zh-CN" w:bidi="hi-IN"/>
    </w:rPr>
  </w:style>
  <w:style w:type="paragraph" w:customStyle="1" w:styleId="Appendixtitle1">
    <w:name w:val="Appendix title1"/>
    <w:basedOn w:val="Normal"/>
    <w:next w:val="Normal"/>
    <w:autoRedefine/>
    <w:uiPriority w:val="29"/>
    <w:qFormat/>
    <w:rsid w:val="00B36CF1"/>
    <w:pPr>
      <w:spacing w:before="120" w:after="240" w:line="360" w:lineRule="exact"/>
      <w:jc w:val="both"/>
    </w:pPr>
    <w:rPr>
      <w:rFonts w:ascii="BSGulliver" w:eastAsia="Droid Sans Fallback" w:hAnsi="BSGulliver" w:cs="Calibri"/>
      <w:b/>
      <w:bCs/>
      <w:color w:val="242021"/>
      <w:kern w:val="2"/>
      <w:sz w:val="32"/>
      <w:szCs w:val="40"/>
      <w:lang w:eastAsia="zh-CN" w:bidi="hi-IN"/>
    </w:rPr>
  </w:style>
  <w:style w:type="character" w:customStyle="1" w:styleId="QuoteChar">
    <w:name w:val="Quote Char"/>
    <w:basedOn w:val="DefaultParagraphFont"/>
    <w:link w:val="Quote"/>
    <w:uiPriority w:val="29"/>
    <w:rsid w:val="00B36CF1"/>
    <w:rPr>
      <w:rFonts w:ascii="BSGulliver" w:eastAsia="Droid Sans Fallback" w:hAnsi="BSGulliver" w:cs="Calibri"/>
      <w:b/>
      <w:bCs/>
      <w:color w:val="242021"/>
      <w:kern w:val="2"/>
      <w:sz w:val="32"/>
      <w:szCs w:val="40"/>
      <w:lang w:eastAsia="zh-CN" w:bidi="hi-IN"/>
    </w:rPr>
  </w:style>
  <w:style w:type="paragraph" w:customStyle="1" w:styleId="TOC41">
    <w:name w:val="TOC 41"/>
    <w:basedOn w:val="Normal"/>
    <w:next w:val="Normal"/>
    <w:autoRedefine/>
    <w:uiPriority w:val="39"/>
    <w:unhideWhenUsed/>
    <w:rsid w:val="00B36CF1"/>
    <w:pPr>
      <w:spacing w:after="100" w:line="259" w:lineRule="auto"/>
      <w:ind w:left="660" w:hanging="270"/>
    </w:pPr>
    <w:rPr>
      <w:rFonts w:ascii="Calibri" w:eastAsia="Times New Roman" w:hAnsi="Calibri" w:cs="Arial"/>
      <w:sz w:val="22"/>
      <w:szCs w:val="22"/>
      <w:lang w:eastAsia="en-US"/>
    </w:rPr>
  </w:style>
  <w:style w:type="paragraph" w:customStyle="1" w:styleId="TOC51">
    <w:name w:val="TOC 51"/>
    <w:basedOn w:val="Normal"/>
    <w:next w:val="Normal"/>
    <w:autoRedefine/>
    <w:uiPriority w:val="39"/>
    <w:unhideWhenUsed/>
    <w:rsid w:val="00B36CF1"/>
    <w:pPr>
      <w:spacing w:after="100" w:line="259" w:lineRule="auto"/>
      <w:ind w:left="880" w:hanging="270"/>
    </w:pPr>
    <w:rPr>
      <w:rFonts w:ascii="Calibri" w:eastAsia="Times New Roman" w:hAnsi="Calibri" w:cs="Arial"/>
      <w:sz w:val="22"/>
      <w:szCs w:val="22"/>
      <w:lang w:eastAsia="en-US"/>
    </w:rPr>
  </w:style>
  <w:style w:type="paragraph" w:customStyle="1" w:styleId="TOC61">
    <w:name w:val="TOC 61"/>
    <w:basedOn w:val="Normal"/>
    <w:next w:val="Normal"/>
    <w:autoRedefine/>
    <w:uiPriority w:val="39"/>
    <w:unhideWhenUsed/>
    <w:rsid w:val="00B36CF1"/>
    <w:pPr>
      <w:spacing w:after="100" w:line="259" w:lineRule="auto"/>
      <w:ind w:left="1100" w:hanging="270"/>
    </w:pPr>
    <w:rPr>
      <w:rFonts w:ascii="Calibri" w:eastAsia="Times New Roman" w:hAnsi="Calibri" w:cs="Arial"/>
      <w:sz w:val="22"/>
      <w:szCs w:val="22"/>
      <w:lang w:eastAsia="en-US"/>
    </w:rPr>
  </w:style>
  <w:style w:type="paragraph" w:customStyle="1" w:styleId="TOC71">
    <w:name w:val="TOC 71"/>
    <w:basedOn w:val="Normal"/>
    <w:next w:val="Normal"/>
    <w:autoRedefine/>
    <w:uiPriority w:val="39"/>
    <w:unhideWhenUsed/>
    <w:rsid w:val="00B36CF1"/>
    <w:pPr>
      <w:spacing w:after="100" w:line="259" w:lineRule="auto"/>
      <w:ind w:left="1320" w:hanging="270"/>
    </w:pPr>
    <w:rPr>
      <w:rFonts w:ascii="Calibri" w:eastAsia="Times New Roman" w:hAnsi="Calibri" w:cs="Arial"/>
      <w:sz w:val="22"/>
      <w:szCs w:val="22"/>
      <w:lang w:eastAsia="en-US"/>
    </w:rPr>
  </w:style>
  <w:style w:type="paragraph" w:customStyle="1" w:styleId="TOC81">
    <w:name w:val="TOC 81"/>
    <w:basedOn w:val="Normal"/>
    <w:next w:val="Normal"/>
    <w:autoRedefine/>
    <w:uiPriority w:val="39"/>
    <w:unhideWhenUsed/>
    <w:rsid w:val="00B36CF1"/>
    <w:pPr>
      <w:spacing w:after="100" w:line="259" w:lineRule="auto"/>
      <w:ind w:left="1540" w:hanging="270"/>
    </w:pPr>
    <w:rPr>
      <w:rFonts w:ascii="Calibri" w:eastAsia="Times New Roman" w:hAnsi="Calibri" w:cs="Arial"/>
      <w:sz w:val="22"/>
      <w:szCs w:val="22"/>
      <w:lang w:eastAsia="en-US"/>
    </w:rPr>
  </w:style>
  <w:style w:type="paragraph" w:customStyle="1" w:styleId="TOC91">
    <w:name w:val="TOC 91"/>
    <w:basedOn w:val="Normal"/>
    <w:next w:val="Normal"/>
    <w:autoRedefine/>
    <w:uiPriority w:val="39"/>
    <w:unhideWhenUsed/>
    <w:rsid w:val="00B36CF1"/>
    <w:pPr>
      <w:spacing w:after="100" w:line="259" w:lineRule="auto"/>
      <w:ind w:left="1760" w:hanging="270"/>
    </w:pPr>
    <w:rPr>
      <w:rFonts w:ascii="Calibri" w:eastAsia="Times New Roman" w:hAnsi="Calibri" w:cs="Arial"/>
      <w:sz w:val="22"/>
      <w:szCs w:val="22"/>
      <w:lang w:eastAsia="en-US"/>
    </w:rPr>
  </w:style>
  <w:style w:type="table" w:customStyle="1" w:styleId="TableGrid0">
    <w:name w:val="TableGrid"/>
    <w:rsid w:val="00B36CF1"/>
    <w:rPr>
      <w:rFonts w:ascii="Calibri" w:eastAsia="Times New Roman" w:hAnsi="Calibri" w:cs="Arial"/>
      <w:sz w:val="22"/>
      <w:szCs w:val="22"/>
    </w:rPr>
    <w:tblPr>
      <w:tblCellMar>
        <w:top w:w="0" w:type="dxa"/>
        <w:left w:w="0" w:type="dxa"/>
        <w:bottom w:w="0" w:type="dxa"/>
        <w:right w:w="0" w:type="dxa"/>
      </w:tblCellMar>
    </w:tblPr>
  </w:style>
  <w:style w:type="table" w:customStyle="1" w:styleId="TableGrid2">
    <w:name w:val="Table Grid2"/>
    <w:basedOn w:val="TableNormal"/>
    <w:next w:val="TableGrid"/>
    <w:uiPriority w:val="39"/>
    <w:rsid w:val="00B36CF1"/>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B36CF1"/>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B36CF1"/>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1">
    <w:name w:val="Heading 5 Char1"/>
    <w:basedOn w:val="DefaultParagraphFont"/>
    <w:semiHidden/>
    <w:rsid w:val="00B36CF1"/>
    <w:rPr>
      <w:rFonts w:asciiTheme="majorHAnsi" w:eastAsiaTheme="majorEastAsia" w:hAnsiTheme="majorHAnsi" w:cstheme="majorBidi"/>
      <w:color w:val="365F91" w:themeColor="accent1" w:themeShade="BF"/>
      <w:sz w:val="24"/>
      <w:szCs w:val="24"/>
      <w:lang w:eastAsia="ja-JP"/>
    </w:rPr>
  </w:style>
  <w:style w:type="paragraph" w:styleId="CommentText">
    <w:name w:val="annotation text"/>
    <w:basedOn w:val="Normal"/>
    <w:link w:val="CommentTextChar1"/>
    <w:uiPriority w:val="99"/>
    <w:unhideWhenUsed/>
    <w:rsid w:val="00B36CF1"/>
    <w:rPr>
      <w:sz w:val="20"/>
      <w:szCs w:val="20"/>
    </w:rPr>
  </w:style>
  <w:style w:type="character" w:customStyle="1" w:styleId="CommentTextChar1">
    <w:name w:val="Comment Text Char1"/>
    <w:basedOn w:val="DefaultParagraphFont"/>
    <w:link w:val="CommentText"/>
    <w:uiPriority w:val="99"/>
    <w:semiHidden/>
    <w:rsid w:val="00B36CF1"/>
    <w:rPr>
      <w:lang w:eastAsia="ja-JP"/>
    </w:rPr>
  </w:style>
  <w:style w:type="paragraph" w:styleId="CommentSubject">
    <w:name w:val="annotation subject"/>
    <w:basedOn w:val="CommentText"/>
    <w:next w:val="CommentText"/>
    <w:link w:val="CommentSubjectChar"/>
    <w:uiPriority w:val="99"/>
    <w:semiHidden/>
    <w:unhideWhenUsed/>
    <w:rsid w:val="00B36CF1"/>
    <w:rPr>
      <w:rFonts w:eastAsia="Droid Sans Fallback" w:cs="Calibri"/>
      <w:kern w:val="2"/>
      <w:lang w:eastAsia="zh-CN" w:bidi="hi-IN"/>
    </w:rPr>
  </w:style>
  <w:style w:type="character" w:customStyle="1" w:styleId="CommentSubjectChar1">
    <w:name w:val="Comment Subject Char1"/>
    <w:basedOn w:val="CommentTextChar1"/>
    <w:semiHidden/>
    <w:rsid w:val="00B36CF1"/>
    <w:rPr>
      <w:b/>
      <w:bCs/>
      <w:lang w:eastAsia="ja-JP"/>
    </w:rPr>
  </w:style>
  <w:style w:type="table" w:customStyle="1" w:styleId="ListTable1Light2">
    <w:name w:val="List Table 1 Light2"/>
    <w:basedOn w:val="TableNormal"/>
    <w:uiPriority w:val="46"/>
    <w:rsid w:val="00B36CF1"/>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le">
    <w:name w:val="Title"/>
    <w:basedOn w:val="Normal"/>
    <w:next w:val="Normal"/>
    <w:link w:val="TitleChar"/>
    <w:uiPriority w:val="10"/>
    <w:qFormat/>
    <w:rsid w:val="00B36CF1"/>
    <w:pPr>
      <w:contextualSpacing/>
    </w:pPr>
    <w:rPr>
      <w:rFonts w:ascii="Calibri Light" w:eastAsia="Times New Roman" w:hAnsi="Calibri Light" w:cs="Mangal"/>
      <w:b/>
      <w:bCs/>
      <w:spacing w:val="-10"/>
      <w:kern w:val="28"/>
      <w:sz w:val="36"/>
      <w:szCs w:val="40"/>
      <w:lang w:eastAsia="zh-CN" w:bidi="ar-EG"/>
    </w:rPr>
  </w:style>
  <w:style w:type="character" w:customStyle="1" w:styleId="TitleChar1">
    <w:name w:val="Title Char1"/>
    <w:basedOn w:val="DefaultParagraphFont"/>
    <w:rsid w:val="00B36CF1"/>
    <w:rPr>
      <w:rFonts w:asciiTheme="majorHAnsi" w:eastAsiaTheme="majorEastAsia" w:hAnsiTheme="majorHAnsi" w:cstheme="majorBidi"/>
      <w:spacing w:val="-10"/>
      <w:kern w:val="28"/>
      <w:sz w:val="56"/>
      <w:szCs w:val="56"/>
      <w:lang w:eastAsia="ja-JP"/>
    </w:rPr>
  </w:style>
  <w:style w:type="character" w:styleId="IntenseEmphasis">
    <w:name w:val="Intense Emphasis"/>
    <w:basedOn w:val="DefaultParagraphFont"/>
    <w:uiPriority w:val="21"/>
    <w:qFormat/>
    <w:rsid w:val="00B36CF1"/>
    <w:rPr>
      <w:i/>
      <w:iCs/>
      <w:color w:val="4F81BD" w:themeColor="accent1"/>
    </w:rPr>
  </w:style>
  <w:style w:type="table" w:customStyle="1" w:styleId="PlainTable12">
    <w:name w:val="Plain Table 12"/>
    <w:basedOn w:val="TableNormal"/>
    <w:uiPriority w:val="41"/>
    <w:rsid w:val="00B36CF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B36CF1"/>
    <w:rPr>
      <w:sz w:val="24"/>
      <w:szCs w:val="24"/>
      <w:lang w:eastAsia="ja-JP"/>
    </w:rPr>
  </w:style>
  <w:style w:type="paragraph" w:styleId="EndnoteText">
    <w:name w:val="endnote text"/>
    <w:basedOn w:val="Normal"/>
    <w:link w:val="EndnoteTextChar1"/>
    <w:semiHidden/>
    <w:unhideWhenUsed/>
    <w:rsid w:val="00B36CF1"/>
    <w:rPr>
      <w:sz w:val="20"/>
      <w:szCs w:val="20"/>
    </w:rPr>
  </w:style>
  <w:style w:type="character" w:customStyle="1" w:styleId="EndnoteTextChar1">
    <w:name w:val="Endnote Text Char1"/>
    <w:basedOn w:val="DefaultParagraphFont"/>
    <w:link w:val="EndnoteText"/>
    <w:semiHidden/>
    <w:rsid w:val="00B36CF1"/>
    <w:rPr>
      <w:lang w:eastAsia="ja-JP"/>
    </w:rPr>
  </w:style>
  <w:style w:type="paragraph" w:styleId="Quote">
    <w:name w:val="Quote"/>
    <w:basedOn w:val="Normal"/>
    <w:next w:val="Normal"/>
    <w:link w:val="QuoteChar"/>
    <w:uiPriority w:val="29"/>
    <w:qFormat/>
    <w:rsid w:val="00B36CF1"/>
    <w:pPr>
      <w:spacing w:before="200" w:after="160"/>
      <w:ind w:left="864" w:right="864"/>
      <w:jc w:val="center"/>
    </w:pPr>
    <w:rPr>
      <w:rFonts w:ascii="BSGulliver" w:eastAsia="Droid Sans Fallback" w:hAnsi="BSGulliver" w:cs="Calibri"/>
      <w:b/>
      <w:bCs/>
      <w:color w:val="242021"/>
      <w:kern w:val="2"/>
      <w:sz w:val="32"/>
      <w:szCs w:val="40"/>
      <w:lang w:eastAsia="zh-CN" w:bidi="hi-IN"/>
    </w:rPr>
  </w:style>
  <w:style w:type="character" w:customStyle="1" w:styleId="QuoteChar1">
    <w:name w:val="Quote Char1"/>
    <w:basedOn w:val="DefaultParagraphFont"/>
    <w:uiPriority w:val="29"/>
    <w:rsid w:val="00B36CF1"/>
    <w:rPr>
      <w:i/>
      <w:iCs/>
      <w:color w:val="404040" w:themeColor="text1" w:themeTint="BF"/>
      <w:sz w:val="24"/>
      <w:szCs w:val="24"/>
      <w:lang w:eastAsia="ja-JP"/>
    </w:rPr>
  </w:style>
  <w:style w:type="paragraph" w:styleId="Caption">
    <w:name w:val="caption"/>
    <w:basedOn w:val="Normal"/>
    <w:next w:val="Normal"/>
    <w:autoRedefine/>
    <w:uiPriority w:val="10"/>
    <w:qFormat/>
    <w:rsid w:val="00EB04FD"/>
    <w:pPr>
      <w:keepNext/>
      <w:spacing w:before="120"/>
      <w:jc w:val="lowKashida"/>
    </w:pPr>
    <w:rPr>
      <w:rFonts w:asciiTheme="minorHAnsi" w:eastAsia="Droid Sans Fallback" w:hAnsiTheme="minorHAnsi" w:cstheme="minorHAnsi"/>
      <w:b/>
      <w:color w:val="000000" w:themeColor="text1"/>
      <w:kern w:val="2"/>
      <w:sz w:val="22"/>
      <w:szCs w:val="18"/>
      <w:lang w:eastAsia="zh-CN" w:bidi="hi-IN"/>
    </w:rPr>
  </w:style>
  <w:style w:type="paragraph" w:styleId="TOC1">
    <w:name w:val="toc 1"/>
    <w:basedOn w:val="Normal"/>
    <w:next w:val="Normal"/>
    <w:autoRedefine/>
    <w:uiPriority w:val="39"/>
    <w:unhideWhenUsed/>
    <w:rsid w:val="009D3C89"/>
    <w:pPr>
      <w:framePr w:wrap="around" w:hAnchor="text"/>
      <w:tabs>
        <w:tab w:val="right" w:leader="dot" w:pos="9350"/>
      </w:tabs>
      <w:spacing w:before="120" w:after="100" w:line="360" w:lineRule="exact"/>
      <w:ind w:left="90"/>
      <w:jc w:val="both"/>
    </w:pPr>
    <w:rPr>
      <w:rFonts w:ascii="Calibri" w:eastAsia="Droid Sans Fallback" w:hAnsi="Calibri" w:cs="Calibri"/>
      <w:color w:val="242021"/>
      <w:kern w:val="2"/>
      <w:szCs w:val="22"/>
      <w:lang w:eastAsia="en-US"/>
    </w:rPr>
  </w:style>
  <w:style w:type="paragraph" w:styleId="TOC2">
    <w:name w:val="toc 2"/>
    <w:basedOn w:val="Normal"/>
    <w:next w:val="Normal"/>
    <w:autoRedefine/>
    <w:uiPriority w:val="39"/>
    <w:unhideWhenUsed/>
    <w:rsid w:val="009D3C89"/>
    <w:pPr>
      <w:framePr w:wrap="around" w:hAnchor="text"/>
      <w:spacing w:before="120" w:after="100" w:line="360" w:lineRule="exact"/>
      <w:ind w:left="220"/>
      <w:jc w:val="both"/>
    </w:pPr>
    <w:rPr>
      <w:rFonts w:ascii="Calibri" w:eastAsia="Droid Sans Fallback" w:hAnsi="Calibri" w:cs="Calibri"/>
      <w:color w:val="242021"/>
      <w:kern w:val="2"/>
      <w:szCs w:val="22"/>
      <w:lang w:eastAsia="en-US"/>
    </w:rPr>
  </w:style>
  <w:style w:type="paragraph" w:styleId="TOC3">
    <w:name w:val="toc 3"/>
    <w:basedOn w:val="Normal"/>
    <w:next w:val="Normal"/>
    <w:autoRedefine/>
    <w:uiPriority w:val="39"/>
    <w:unhideWhenUsed/>
    <w:rsid w:val="009D3C89"/>
    <w:pPr>
      <w:framePr w:wrap="around" w:hAnchor="text"/>
      <w:spacing w:before="120" w:after="100" w:line="360" w:lineRule="exact"/>
      <w:ind w:left="440"/>
      <w:jc w:val="both"/>
    </w:pPr>
    <w:rPr>
      <w:rFonts w:ascii="Calibri" w:eastAsia="Droid Sans Fallback" w:hAnsi="Calibri" w:cs="Calibri"/>
      <w:color w:val="242021"/>
      <w:kern w:val="2"/>
      <w:szCs w:val="22"/>
      <w:lang w:eastAsia="en-US"/>
    </w:rPr>
  </w:style>
  <w:style w:type="paragraph" w:styleId="TOCHeading">
    <w:name w:val="TOC Heading"/>
    <w:basedOn w:val="Heading1"/>
    <w:next w:val="Normal"/>
    <w:uiPriority w:val="39"/>
    <w:unhideWhenUsed/>
    <w:qFormat/>
    <w:rsid w:val="009D3C89"/>
    <w:pPr>
      <w:framePr w:wrap="around" w:hAnchor="text"/>
      <w:spacing w:line="360" w:lineRule="exact"/>
      <w:jc w:val="center"/>
      <w:outlineLvl w:val="9"/>
    </w:pPr>
    <w:rPr>
      <w:rFonts w:ascii="Calibri Light" w:eastAsia="Times New Roman" w:hAnsi="Calibri Light" w:cs="Times New Roman"/>
      <w:color w:val="2E74B5"/>
      <w:kern w:val="2"/>
      <w:sz w:val="44"/>
      <w:szCs w:val="44"/>
      <w:u w:val="single"/>
      <w:lang w:eastAsia="en-US"/>
    </w:rPr>
  </w:style>
  <w:style w:type="paragraph" w:customStyle="1" w:styleId="Note">
    <w:name w:val="Note"/>
    <w:basedOn w:val="Normal"/>
    <w:link w:val="NoteChar"/>
    <w:uiPriority w:val="99"/>
    <w:qFormat/>
    <w:rsid w:val="009D3C89"/>
    <w:pPr>
      <w:framePr w:wrap="around" w:hAnchor="text"/>
      <w:spacing w:before="120" w:after="120" w:line="360" w:lineRule="exact"/>
      <w:ind w:left="187"/>
      <w:jc w:val="both"/>
    </w:pPr>
    <w:rPr>
      <w:rFonts w:ascii="Calibri" w:eastAsia="Droid Sans Fallback" w:hAnsi="Calibri" w:cs="Calibri"/>
      <w:color w:val="242021"/>
      <w:kern w:val="2"/>
      <w:sz w:val="20"/>
      <w:szCs w:val="20"/>
      <w:lang w:eastAsia="en-US"/>
    </w:rPr>
  </w:style>
  <w:style w:type="character" w:customStyle="1" w:styleId="NoteChar">
    <w:name w:val="Note Char"/>
    <w:link w:val="Note"/>
    <w:uiPriority w:val="99"/>
    <w:rsid w:val="009D3C89"/>
    <w:rPr>
      <w:rFonts w:ascii="Calibri" w:eastAsia="Droid Sans Fallback" w:hAnsi="Calibri" w:cs="Calibri"/>
      <w:color w:val="242021"/>
      <w:kern w:val="2"/>
    </w:rPr>
  </w:style>
  <w:style w:type="paragraph" w:styleId="TableofFigures">
    <w:name w:val="table of figures"/>
    <w:basedOn w:val="Normal"/>
    <w:next w:val="Normal"/>
    <w:uiPriority w:val="99"/>
    <w:unhideWhenUsed/>
    <w:rsid w:val="009D3C89"/>
    <w:pPr>
      <w:framePr w:wrap="around" w:hAnchor="text"/>
      <w:spacing w:before="120" w:line="360" w:lineRule="exact"/>
      <w:jc w:val="both"/>
    </w:pPr>
    <w:rPr>
      <w:rFonts w:ascii="Calibri" w:eastAsia="Droid Sans Fallback" w:hAnsi="Calibri" w:cs="Mangal"/>
      <w:color w:val="242021"/>
      <w:kern w:val="2"/>
      <w:szCs w:val="21"/>
      <w:lang w:eastAsia="en-US"/>
    </w:rPr>
  </w:style>
  <w:style w:type="character" w:styleId="FollowedHyperlink">
    <w:name w:val="FollowedHyperlink"/>
    <w:uiPriority w:val="99"/>
    <w:semiHidden/>
    <w:unhideWhenUsed/>
    <w:rsid w:val="009D3C89"/>
    <w:rPr>
      <w:color w:val="954F72"/>
      <w:u w:val="single"/>
    </w:rPr>
  </w:style>
  <w:style w:type="character" w:styleId="SubtleEmphasis">
    <w:name w:val="Subtle Emphasis"/>
    <w:uiPriority w:val="19"/>
    <w:qFormat/>
    <w:rsid w:val="009D3C89"/>
    <w:rPr>
      <w:i/>
      <w:iCs/>
      <w:color w:val="404040"/>
      <w:sz w:val="20"/>
      <w:szCs w:val="20"/>
    </w:rPr>
  </w:style>
  <w:style w:type="paragraph" w:customStyle="1" w:styleId="bulletedlist">
    <w:name w:val="bulleted list"/>
    <w:basedOn w:val="ListParagraph"/>
    <w:link w:val="bulletedlistChar"/>
    <w:uiPriority w:val="6"/>
    <w:qFormat/>
    <w:rsid w:val="009D3C89"/>
    <w:pPr>
      <w:numPr>
        <w:numId w:val="6"/>
      </w:numPr>
      <w:spacing w:before="120" w:after="120" w:line="300" w:lineRule="exact"/>
      <w:contextualSpacing w:val="0"/>
      <w:jc w:val="both"/>
    </w:pPr>
    <w:rPr>
      <w:rFonts w:ascii="Calibri" w:eastAsia="Droid Sans Fallback" w:hAnsi="Calibri" w:cs="Calibri"/>
      <w:color w:val="242021"/>
      <w:kern w:val="2"/>
      <w:sz w:val="22"/>
      <w:szCs w:val="22"/>
      <w:lang w:eastAsia="en-US"/>
    </w:rPr>
  </w:style>
  <w:style w:type="character" w:customStyle="1" w:styleId="ListParagraphChar">
    <w:name w:val="List Paragraph Char"/>
    <w:link w:val="ListParagraph"/>
    <w:uiPriority w:val="7"/>
    <w:rsid w:val="009D3C89"/>
    <w:rPr>
      <w:sz w:val="24"/>
      <w:szCs w:val="24"/>
      <w:lang w:eastAsia="ja-JP"/>
    </w:rPr>
  </w:style>
  <w:style w:type="character" w:customStyle="1" w:styleId="bulletedlistChar">
    <w:name w:val="bulleted list Char"/>
    <w:link w:val="bulletedlist"/>
    <w:uiPriority w:val="6"/>
    <w:rsid w:val="009D3C89"/>
    <w:rPr>
      <w:rFonts w:ascii="Calibri" w:eastAsia="Droid Sans Fallback" w:hAnsi="Calibri" w:cs="Calibri"/>
      <w:color w:val="242021"/>
      <w:kern w:val="2"/>
      <w:sz w:val="22"/>
      <w:szCs w:val="22"/>
    </w:rPr>
  </w:style>
  <w:style w:type="paragraph" w:styleId="NoSpacing">
    <w:name w:val="No Spacing"/>
    <w:uiPriority w:val="1"/>
    <w:qFormat/>
    <w:rsid w:val="007C6A05"/>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6118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76752">
      <w:bodyDiv w:val="1"/>
      <w:marLeft w:val="0"/>
      <w:marRight w:val="0"/>
      <w:marTop w:val="0"/>
      <w:marBottom w:val="0"/>
      <w:divBdr>
        <w:top w:val="none" w:sz="0" w:space="0" w:color="auto"/>
        <w:left w:val="none" w:sz="0" w:space="0" w:color="auto"/>
        <w:bottom w:val="none" w:sz="0" w:space="0" w:color="auto"/>
        <w:right w:val="none" w:sz="0" w:space="0" w:color="auto"/>
      </w:divBdr>
    </w:div>
    <w:div w:id="188762228">
      <w:bodyDiv w:val="1"/>
      <w:marLeft w:val="0"/>
      <w:marRight w:val="0"/>
      <w:marTop w:val="0"/>
      <w:marBottom w:val="0"/>
      <w:divBdr>
        <w:top w:val="none" w:sz="0" w:space="0" w:color="auto"/>
        <w:left w:val="none" w:sz="0" w:space="0" w:color="auto"/>
        <w:bottom w:val="none" w:sz="0" w:space="0" w:color="auto"/>
        <w:right w:val="none" w:sz="0" w:space="0" w:color="auto"/>
      </w:divBdr>
    </w:div>
    <w:div w:id="211499759">
      <w:bodyDiv w:val="1"/>
      <w:marLeft w:val="0"/>
      <w:marRight w:val="0"/>
      <w:marTop w:val="0"/>
      <w:marBottom w:val="0"/>
      <w:divBdr>
        <w:top w:val="none" w:sz="0" w:space="0" w:color="auto"/>
        <w:left w:val="none" w:sz="0" w:space="0" w:color="auto"/>
        <w:bottom w:val="none" w:sz="0" w:space="0" w:color="auto"/>
        <w:right w:val="none" w:sz="0" w:space="0" w:color="auto"/>
      </w:divBdr>
    </w:div>
    <w:div w:id="242223064">
      <w:bodyDiv w:val="1"/>
      <w:marLeft w:val="0"/>
      <w:marRight w:val="0"/>
      <w:marTop w:val="0"/>
      <w:marBottom w:val="0"/>
      <w:divBdr>
        <w:top w:val="none" w:sz="0" w:space="0" w:color="auto"/>
        <w:left w:val="none" w:sz="0" w:space="0" w:color="auto"/>
        <w:bottom w:val="none" w:sz="0" w:space="0" w:color="auto"/>
        <w:right w:val="none" w:sz="0" w:space="0" w:color="auto"/>
      </w:divBdr>
    </w:div>
    <w:div w:id="253629945">
      <w:bodyDiv w:val="1"/>
      <w:marLeft w:val="0"/>
      <w:marRight w:val="0"/>
      <w:marTop w:val="0"/>
      <w:marBottom w:val="0"/>
      <w:divBdr>
        <w:top w:val="none" w:sz="0" w:space="0" w:color="auto"/>
        <w:left w:val="none" w:sz="0" w:space="0" w:color="auto"/>
        <w:bottom w:val="none" w:sz="0" w:space="0" w:color="auto"/>
        <w:right w:val="none" w:sz="0" w:space="0" w:color="auto"/>
      </w:divBdr>
    </w:div>
    <w:div w:id="364061080">
      <w:bodyDiv w:val="1"/>
      <w:marLeft w:val="0"/>
      <w:marRight w:val="0"/>
      <w:marTop w:val="0"/>
      <w:marBottom w:val="0"/>
      <w:divBdr>
        <w:top w:val="none" w:sz="0" w:space="0" w:color="auto"/>
        <w:left w:val="none" w:sz="0" w:space="0" w:color="auto"/>
        <w:bottom w:val="none" w:sz="0" w:space="0" w:color="auto"/>
        <w:right w:val="none" w:sz="0" w:space="0" w:color="auto"/>
      </w:divBdr>
    </w:div>
    <w:div w:id="371198106">
      <w:bodyDiv w:val="1"/>
      <w:marLeft w:val="0"/>
      <w:marRight w:val="0"/>
      <w:marTop w:val="0"/>
      <w:marBottom w:val="0"/>
      <w:divBdr>
        <w:top w:val="none" w:sz="0" w:space="0" w:color="auto"/>
        <w:left w:val="none" w:sz="0" w:space="0" w:color="auto"/>
        <w:bottom w:val="none" w:sz="0" w:space="0" w:color="auto"/>
        <w:right w:val="none" w:sz="0" w:space="0" w:color="auto"/>
      </w:divBdr>
    </w:div>
    <w:div w:id="380642476">
      <w:bodyDiv w:val="1"/>
      <w:marLeft w:val="0"/>
      <w:marRight w:val="0"/>
      <w:marTop w:val="0"/>
      <w:marBottom w:val="0"/>
      <w:divBdr>
        <w:top w:val="none" w:sz="0" w:space="0" w:color="auto"/>
        <w:left w:val="none" w:sz="0" w:space="0" w:color="auto"/>
        <w:bottom w:val="none" w:sz="0" w:space="0" w:color="auto"/>
        <w:right w:val="none" w:sz="0" w:space="0" w:color="auto"/>
      </w:divBdr>
    </w:div>
    <w:div w:id="453258025">
      <w:bodyDiv w:val="1"/>
      <w:marLeft w:val="0"/>
      <w:marRight w:val="0"/>
      <w:marTop w:val="0"/>
      <w:marBottom w:val="0"/>
      <w:divBdr>
        <w:top w:val="none" w:sz="0" w:space="0" w:color="auto"/>
        <w:left w:val="none" w:sz="0" w:space="0" w:color="auto"/>
        <w:bottom w:val="none" w:sz="0" w:space="0" w:color="auto"/>
        <w:right w:val="none" w:sz="0" w:space="0" w:color="auto"/>
      </w:divBdr>
    </w:div>
    <w:div w:id="463039834">
      <w:bodyDiv w:val="1"/>
      <w:marLeft w:val="0"/>
      <w:marRight w:val="0"/>
      <w:marTop w:val="0"/>
      <w:marBottom w:val="0"/>
      <w:divBdr>
        <w:top w:val="none" w:sz="0" w:space="0" w:color="auto"/>
        <w:left w:val="none" w:sz="0" w:space="0" w:color="auto"/>
        <w:bottom w:val="none" w:sz="0" w:space="0" w:color="auto"/>
        <w:right w:val="none" w:sz="0" w:space="0" w:color="auto"/>
      </w:divBdr>
    </w:div>
    <w:div w:id="575825172">
      <w:bodyDiv w:val="1"/>
      <w:marLeft w:val="0"/>
      <w:marRight w:val="0"/>
      <w:marTop w:val="0"/>
      <w:marBottom w:val="0"/>
      <w:divBdr>
        <w:top w:val="none" w:sz="0" w:space="0" w:color="auto"/>
        <w:left w:val="none" w:sz="0" w:space="0" w:color="auto"/>
        <w:bottom w:val="none" w:sz="0" w:space="0" w:color="auto"/>
        <w:right w:val="none" w:sz="0" w:space="0" w:color="auto"/>
      </w:divBdr>
    </w:div>
    <w:div w:id="584648689">
      <w:bodyDiv w:val="1"/>
      <w:marLeft w:val="0"/>
      <w:marRight w:val="0"/>
      <w:marTop w:val="0"/>
      <w:marBottom w:val="0"/>
      <w:divBdr>
        <w:top w:val="none" w:sz="0" w:space="0" w:color="auto"/>
        <w:left w:val="none" w:sz="0" w:space="0" w:color="auto"/>
        <w:bottom w:val="none" w:sz="0" w:space="0" w:color="auto"/>
        <w:right w:val="none" w:sz="0" w:space="0" w:color="auto"/>
      </w:divBdr>
    </w:div>
    <w:div w:id="678778267">
      <w:bodyDiv w:val="1"/>
      <w:marLeft w:val="0"/>
      <w:marRight w:val="0"/>
      <w:marTop w:val="0"/>
      <w:marBottom w:val="0"/>
      <w:divBdr>
        <w:top w:val="none" w:sz="0" w:space="0" w:color="auto"/>
        <w:left w:val="none" w:sz="0" w:space="0" w:color="auto"/>
        <w:bottom w:val="none" w:sz="0" w:space="0" w:color="auto"/>
        <w:right w:val="none" w:sz="0" w:space="0" w:color="auto"/>
      </w:divBdr>
    </w:div>
    <w:div w:id="684862125">
      <w:bodyDiv w:val="1"/>
      <w:marLeft w:val="0"/>
      <w:marRight w:val="0"/>
      <w:marTop w:val="0"/>
      <w:marBottom w:val="0"/>
      <w:divBdr>
        <w:top w:val="none" w:sz="0" w:space="0" w:color="auto"/>
        <w:left w:val="none" w:sz="0" w:space="0" w:color="auto"/>
        <w:bottom w:val="none" w:sz="0" w:space="0" w:color="auto"/>
        <w:right w:val="none" w:sz="0" w:space="0" w:color="auto"/>
      </w:divBdr>
    </w:div>
    <w:div w:id="694968475">
      <w:bodyDiv w:val="1"/>
      <w:marLeft w:val="0"/>
      <w:marRight w:val="0"/>
      <w:marTop w:val="0"/>
      <w:marBottom w:val="0"/>
      <w:divBdr>
        <w:top w:val="none" w:sz="0" w:space="0" w:color="auto"/>
        <w:left w:val="none" w:sz="0" w:space="0" w:color="auto"/>
        <w:bottom w:val="none" w:sz="0" w:space="0" w:color="auto"/>
        <w:right w:val="none" w:sz="0" w:space="0" w:color="auto"/>
      </w:divBdr>
    </w:div>
    <w:div w:id="805002762">
      <w:bodyDiv w:val="1"/>
      <w:marLeft w:val="0"/>
      <w:marRight w:val="0"/>
      <w:marTop w:val="0"/>
      <w:marBottom w:val="0"/>
      <w:divBdr>
        <w:top w:val="none" w:sz="0" w:space="0" w:color="auto"/>
        <w:left w:val="none" w:sz="0" w:space="0" w:color="auto"/>
        <w:bottom w:val="none" w:sz="0" w:space="0" w:color="auto"/>
        <w:right w:val="none" w:sz="0" w:space="0" w:color="auto"/>
      </w:divBdr>
    </w:div>
    <w:div w:id="931738678">
      <w:bodyDiv w:val="1"/>
      <w:marLeft w:val="0"/>
      <w:marRight w:val="0"/>
      <w:marTop w:val="0"/>
      <w:marBottom w:val="0"/>
      <w:divBdr>
        <w:top w:val="none" w:sz="0" w:space="0" w:color="auto"/>
        <w:left w:val="none" w:sz="0" w:space="0" w:color="auto"/>
        <w:bottom w:val="none" w:sz="0" w:space="0" w:color="auto"/>
        <w:right w:val="none" w:sz="0" w:space="0" w:color="auto"/>
      </w:divBdr>
    </w:div>
    <w:div w:id="949750408">
      <w:bodyDiv w:val="1"/>
      <w:marLeft w:val="0"/>
      <w:marRight w:val="0"/>
      <w:marTop w:val="0"/>
      <w:marBottom w:val="0"/>
      <w:divBdr>
        <w:top w:val="none" w:sz="0" w:space="0" w:color="auto"/>
        <w:left w:val="none" w:sz="0" w:space="0" w:color="auto"/>
        <w:bottom w:val="none" w:sz="0" w:space="0" w:color="auto"/>
        <w:right w:val="none" w:sz="0" w:space="0" w:color="auto"/>
      </w:divBdr>
    </w:div>
    <w:div w:id="983705299">
      <w:bodyDiv w:val="1"/>
      <w:marLeft w:val="0"/>
      <w:marRight w:val="0"/>
      <w:marTop w:val="0"/>
      <w:marBottom w:val="0"/>
      <w:divBdr>
        <w:top w:val="none" w:sz="0" w:space="0" w:color="auto"/>
        <w:left w:val="none" w:sz="0" w:space="0" w:color="auto"/>
        <w:bottom w:val="none" w:sz="0" w:space="0" w:color="auto"/>
        <w:right w:val="none" w:sz="0" w:space="0" w:color="auto"/>
      </w:divBdr>
    </w:div>
    <w:div w:id="1038314265">
      <w:bodyDiv w:val="1"/>
      <w:marLeft w:val="0"/>
      <w:marRight w:val="0"/>
      <w:marTop w:val="0"/>
      <w:marBottom w:val="0"/>
      <w:divBdr>
        <w:top w:val="none" w:sz="0" w:space="0" w:color="auto"/>
        <w:left w:val="none" w:sz="0" w:space="0" w:color="auto"/>
        <w:bottom w:val="none" w:sz="0" w:space="0" w:color="auto"/>
        <w:right w:val="none" w:sz="0" w:space="0" w:color="auto"/>
      </w:divBdr>
    </w:div>
    <w:div w:id="1041395057">
      <w:bodyDiv w:val="1"/>
      <w:marLeft w:val="0"/>
      <w:marRight w:val="0"/>
      <w:marTop w:val="0"/>
      <w:marBottom w:val="0"/>
      <w:divBdr>
        <w:top w:val="none" w:sz="0" w:space="0" w:color="auto"/>
        <w:left w:val="none" w:sz="0" w:space="0" w:color="auto"/>
        <w:bottom w:val="none" w:sz="0" w:space="0" w:color="auto"/>
        <w:right w:val="none" w:sz="0" w:space="0" w:color="auto"/>
      </w:divBdr>
    </w:div>
    <w:div w:id="1043750961">
      <w:bodyDiv w:val="1"/>
      <w:marLeft w:val="0"/>
      <w:marRight w:val="0"/>
      <w:marTop w:val="0"/>
      <w:marBottom w:val="0"/>
      <w:divBdr>
        <w:top w:val="none" w:sz="0" w:space="0" w:color="auto"/>
        <w:left w:val="none" w:sz="0" w:space="0" w:color="auto"/>
        <w:bottom w:val="none" w:sz="0" w:space="0" w:color="auto"/>
        <w:right w:val="none" w:sz="0" w:space="0" w:color="auto"/>
      </w:divBdr>
    </w:div>
    <w:div w:id="1050763473">
      <w:bodyDiv w:val="1"/>
      <w:marLeft w:val="0"/>
      <w:marRight w:val="0"/>
      <w:marTop w:val="0"/>
      <w:marBottom w:val="0"/>
      <w:divBdr>
        <w:top w:val="none" w:sz="0" w:space="0" w:color="auto"/>
        <w:left w:val="none" w:sz="0" w:space="0" w:color="auto"/>
        <w:bottom w:val="none" w:sz="0" w:space="0" w:color="auto"/>
        <w:right w:val="none" w:sz="0" w:space="0" w:color="auto"/>
      </w:divBdr>
    </w:div>
    <w:div w:id="1071780596">
      <w:bodyDiv w:val="1"/>
      <w:marLeft w:val="0"/>
      <w:marRight w:val="0"/>
      <w:marTop w:val="0"/>
      <w:marBottom w:val="0"/>
      <w:divBdr>
        <w:top w:val="none" w:sz="0" w:space="0" w:color="auto"/>
        <w:left w:val="none" w:sz="0" w:space="0" w:color="auto"/>
        <w:bottom w:val="none" w:sz="0" w:space="0" w:color="auto"/>
        <w:right w:val="none" w:sz="0" w:space="0" w:color="auto"/>
      </w:divBdr>
    </w:div>
    <w:div w:id="1085422491">
      <w:bodyDiv w:val="1"/>
      <w:marLeft w:val="0"/>
      <w:marRight w:val="0"/>
      <w:marTop w:val="0"/>
      <w:marBottom w:val="0"/>
      <w:divBdr>
        <w:top w:val="none" w:sz="0" w:space="0" w:color="auto"/>
        <w:left w:val="none" w:sz="0" w:space="0" w:color="auto"/>
        <w:bottom w:val="none" w:sz="0" w:space="0" w:color="auto"/>
        <w:right w:val="none" w:sz="0" w:space="0" w:color="auto"/>
      </w:divBdr>
    </w:div>
    <w:div w:id="1088498345">
      <w:bodyDiv w:val="1"/>
      <w:marLeft w:val="0"/>
      <w:marRight w:val="0"/>
      <w:marTop w:val="0"/>
      <w:marBottom w:val="0"/>
      <w:divBdr>
        <w:top w:val="none" w:sz="0" w:space="0" w:color="auto"/>
        <w:left w:val="none" w:sz="0" w:space="0" w:color="auto"/>
        <w:bottom w:val="none" w:sz="0" w:space="0" w:color="auto"/>
        <w:right w:val="none" w:sz="0" w:space="0" w:color="auto"/>
      </w:divBdr>
    </w:div>
    <w:div w:id="1091244334">
      <w:bodyDiv w:val="1"/>
      <w:marLeft w:val="0"/>
      <w:marRight w:val="0"/>
      <w:marTop w:val="0"/>
      <w:marBottom w:val="0"/>
      <w:divBdr>
        <w:top w:val="none" w:sz="0" w:space="0" w:color="auto"/>
        <w:left w:val="none" w:sz="0" w:space="0" w:color="auto"/>
        <w:bottom w:val="none" w:sz="0" w:space="0" w:color="auto"/>
        <w:right w:val="none" w:sz="0" w:space="0" w:color="auto"/>
      </w:divBdr>
    </w:div>
    <w:div w:id="1279490290">
      <w:bodyDiv w:val="1"/>
      <w:marLeft w:val="0"/>
      <w:marRight w:val="0"/>
      <w:marTop w:val="0"/>
      <w:marBottom w:val="0"/>
      <w:divBdr>
        <w:top w:val="none" w:sz="0" w:space="0" w:color="auto"/>
        <w:left w:val="none" w:sz="0" w:space="0" w:color="auto"/>
        <w:bottom w:val="none" w:sz="0" w:space="0" w:color="auto"/>
        <w:right w:val="none" w:sz="0" w:space="0" w:color="auto"/>
      </w:divBdr>
    </w:div>
    <w:div w:id="1320571938">
      <w:bodyDiv w:val="1"/>
      <w:marLeft w:val="0"/>
      <w:marRight w:val="0"/>
      <w:marTop w:val="0"/>
      <w:marBottom w:val="0"/>
      <w:divBdr>
        <w:top w:val="none" w:sz="0" w:space="0" w:color="auto"/>
        <w:left w:val="none" w:sz="0" w:space="0" w:color="auto"/>
        <w:bottom w:val="none" w:sz="0" w:space="0" w:color="auto"/>
        <w:right w:val="none" w:sz="0" w:space="0" w:color="auto"/>
      </w:divBdr>
    </w:div>
    <w:div w:id="1324701636">
      <w:bodyDiv w:val="1"/>
      <w:marLeft w:val="0"/>
      <w:marRight w:val="0"/>
      <w:marTop w:val="0"/>
      <w:marBottom w:val="0"/>
      <w:divBdr>
        <w:top w:val="none" w:sz="0" w:space="0" w:color="auto"/>
        <w:left w:val="none" w:sz="0" w:space="0" w:color="auto"/>
        <w:bottom w:val="none" w:sz="0" w:space="0" w:color="auto"/>
        <w:right w:val="none" w:sz="0" w:space="0" w:color="auto"/>
      </w:divBdr>
    </w:div>
    <w:div w:id="1325082203">
      <w:bodyDiv w:val="1"/>
      <w:marLeft w:val="0"/>
      <w:marRight w:val="0"/>
      <w:marTop w:val="0"/>
      <w:marBottom w:val="0"/>
      <w:divBdr>
        <w:top w:val="none" w:sz="0" w:space="0" w:color="auto"/>
        <w:left w:val="none" w:sz="0" w:space="0" w:color="auto"/>
        <w:bottom w:val="none" w:sz="0" w:space="0" w:color="auto"/>
        <w:right w:val="none" w:sz="0" w:space="0" w:color="auto"/>
      </w:divBdr>
    </w:div>
    <w:div w:id="1378235103">
      <w:bodyDiv w:val="1"/>
      <w:marLeft w:val="0"/>
      <w:marRight w:val="0"/>
      <w:marTop w:val="0"/>
      <w:marBottom w:val="0"/>
      <w:divBdr>
        <w:top w:val="none" w:sz="0" w:space="0" w:color="auto"/>
        <w:left w:val="none" w:sz="0" w:space="0" w:color="auto"/>
        <w:bottom w:val="none" w:sz="0" w:space="0" w:color="auto"/>
        <w:right w:val="none" w:sz="0" w:space="0" w:color="auto"/>
      </w:divBdr>
    </w:div>
    <w:div w:id="1387685312">
      <w:bodyDiv w:val="1"/>
      <w:marLeft w:val="0"/>
      <w:marRight w:val="0"/>
      <w:marTop w:val="0"/>
      <w:marBottom w:val="0"/>
      <w:divBdr>
        <w:top w:val="none" w:sz="0" w:space="0" w:color="auto"/>
        <w:left w:val="none" w:sz="0" w:space="0" w:color="auto"/>
        <w:bottom w:val="none" w:sz="0" w:space="0" w:color="auto"/>
        <w:right w:val="none" w:sz="0" w:space="0" w:color="auto"/>
      </w:divBdr>
    </w:div>
    <w:div w:id="1429081540">
      <w:bodyDiv w:val="1"/>
      <w:marLeft w:val="0"/>
      <w:marRight w:val="0"/>
      <w:marTop w:val="0"/>
      <w:marBottom w:val="0"/>
      <w:divBdr>
        <w:top w:val="none" w:sz="0" w:space="0" w:color="auto"/>
        <w:left w:val="none" w:sz="0" w:space="0" w:color="auto"/>
        <w:bottom w:val="none" w:sz="0" w:space="0" w:color="auto"/>
        <w:right w:val="none" w:sz="0" w:space="0" w:color="auto"/>
      </w:divBdr>
    </w:div>
    <w:div w:id="1489713531">
      <w:bodyDiv w:val="1"/>
      <w:marLeft w:val="0"/>
      <w:marRight w:val="0"/>
      <w:marTop w:val="0"/>
      <w:marBottom w:val="0"/>
      <w:divBdr>
        <w:top w:val="none" w:sz="0" w:space="0" w:color="auto"/>
        <w:left w:val="none" w:sz="0" w:space="0" w:color="auto"/>
        <w:bottom w:val="none" w:sz="0" w:space="0" w:color="auto"/>
        <w:right w:val="none" w:sz="0" w:space="0" w:color="auto"/>
      </w:divBdr>
    </w:div>
    <w:div w:id="1497266804">
      <w:bodyDiv w:val="1"/>
      <w:marLeft w:val="0"/>
      <w:marRight w:val="0"/>
      <w:marTop w:val="0"/>
      <w:marBottom w:val="0"/>
      <w:divBdr>
        <w:top w:val="none" w:sz="0" w:space="0" w:color="auto"/>
        <w:left w:val="none" w:sz="0" w:space="0" w:color="auto"/>
        <w:bottom w:val="none" w:sz="0" w:space="0" w:color="auto"/>
        <w:right w:val="none" w:sz="0" w:space="0" w:color="auto"/>
      </w:divBdr>
    </w:div>
    <w:div w:id="1502041454">
      <w:bodyDiv w:val="1"/>
      <w:marLeft w:val="0"/>
      <w:marRight w:val="0"/>
      <w:marTop w:val="0"/>
      <w:marBottom w:val="0"/>
      <w:divBdr>
        <w:top w:val="none" w:sz="0" w:space="0" w:color="auto"/>
        <w:left w:val="none" w:sz="0" w:space="0" w:color="auto"/>
        <w:bottom w:val="none" w:sz="0" w:space="0" w:color="auto"/>
        <w:right w:val="none" w:sz="0" w:space="0" w:color="auto"/>
      </w:divBdr>
    </w:div>
    <w:div w:id="1527131276">
      <w:bodyDiv w:val="1"/>
      <w:marLeft w:val="0"/>
      <w:marRight w:val="0"/>
      <w:marTop w:val="0"/>
      <w:marBottom w:val="0"/>
      <w:divBdr>
        <w:top w:val="none" w:sz="0" w:space="0" w:color="auto"/>
        <w:left w:val="none" w:sz="0" w:space="0" w:color="auto"/>
        <w:bottom w:val="none" w:sz="0" w:space="0" w:color="auto"/>
        <w:right w:val="none" w:sz="0" w:space="0" w:color="auto"/>
      </w:divBdr>
    </w:div>
    <w:div w:id="1566602669">
      <w:bodyDiv w:val="1"/>
      <w:marLeft w:val="0"/>
      <w:marRight w:val="0"/>
      <w:marTop w:val="0"/>
      <w:marBottom w:val="0"/>
      <w:divBdr>
        <w:top w:val="none" w:sz="0" w:space="0" w:color="auto"/>
        <w:left w:val="none" w:sz="0" w:space="0" w:color="auto"/>
        <w:bottom w:val="none" w:sz="0" w:space="0" w:color="auto"/>
        <w:right w:val="none" w:sz="0" w:space="0" w:color="auto"/>
      </w:divBdr>
    </w:div>
    <w:div w:id="1596478690">
      <w:bodyDiv w:val="1"/>
      <w:marLeft w:val="0"/>
      <w:marRight w:val="0"/>
      <w:marTop w:val="0"/>
      <w:marBottom w:val="0"/>
      <w:divBdr>
        <w:top w:val="none" w:sz="0" w:space="0" w:color="auto"/>
        <w:left w:val="none" w:sz="0" w:space="0" w:color="auto"/>
        <w:bottom w:val="none" w:sz="0" w:space="0" w:color="auto"/>
        <w:right w:val="none" w:sz="0" w:space="0" w:color="auto"/>
      </w:divBdr>
    </w:div>
    <w:div w:id="1662855471">
      <w:bodyDiv w:val="1"/>
      <w:marLeft w:val="0"/>
      <w:marRight w:val="0"/>
      <w:marTop w:val="0"/>
      <w:marBottom w:val="0"/>
      <w:divBdr>
        <w:top w:val="none" w:sz="0" w:space="0" w:color="auto"/>
        <w:left w:val="none" w:sz="0" w:space="0" w:color="auto"/>
        <w:bottom w:val="none" w:sz="0" w:space="0" w:color="auto"/>
        <w:right w:val="none" w:sz="0" w:space="0" w:color="auto"/>
      </w:divBdr>
    </w:div>
    <w:div w:id="1671785764">
      <w:bodyDiv w:val="1"/>
      <w:marLeft w:val="0"/>
      <w:marRight w:val="0"/>
      <w:marTop w:val="0"/>
      <w:marBottom w:val="0"/>
      <w:divBdr>
        <w:top w:val="none" w:sz="0" w:space="0" w:color="auto"/>
        <w:left w:val="none" w:sz="0" w:space="0" w:color="auto"/>
        <w:bottom w:val="none" w:sz="0" w:space="0" w:color="auto"/>
        <w:right w:val="none" w:sz="0" w:space="0" w:color="auto"/>
      </w:divBdr>
    </w:div>
    <w:div w:id="1681151995">
      <w:bodyDiv w:val="1"/>
      <w:marLeft w:val="0"/>
      <w:marRight w:val="0"/>
      <w:marTop w:val="0"/>
      <w:marBottom w:val="0"/>
      <w:divBdr>
        <w:top w:val="none" w:sz="0" w:space="0" w:color="auto"/>
        <w:left w:val="none" w:sz="0" w:space="0" w:color="auto"/>
        <w:bottom w:val="none" w:sz="0" w:space="0" w:color="auto"/>
        <w:right w:val="none" w:sz="0" w:space="0" w:color="auto"/>
      </w:divBdr>
    </w:div>
    <w:div w:id="1698119315">
      <w:bodyDiv w:val="1"/>
      <w:marLeft w:val="0"/>
      <w:marRight w:val="0"/>
      <w:marTop w:val="0"/>
      <w:marBottom w:val="0"/>
      <w:divBdr>
        <w:top w:val="none" w:sz="0" w:space="0" w:color="auto"/>
        <w:left w:val="none" w:sz="0" w:space="0" w:color="auto"/>
        <w:bottom w:val="none" w:sz="0" w:space="0" w:color="auto"/>
        <w:right w:val="none" w:sz="0" w:space="0" w:color="auto"/>
      </w:divBdr>
    </w:div>
    <w:div w:id="1708991767">
      <w:bodyDiv w:val="1"/>
      <w:marLeft w:val="0"/>
      <w:marRight w:val="0"/>
      <w:marTop w:val="0"/>
      <w:marBottom w:val="0"/>
      <w:divBdr>
        <w:top w:val="none" w:sz="0" w:space="0" w:color="auto"/>
        <w:left w:val="none" w:sz="0" w:space="0" w:color="auto"/>
        <w:bottom w:val="none" w:sz="0" w:space="0" w:color="auto"/>
        <w:right w:val="none" w:sz="0" w:space="0" w:color="auto"/>
      </w:divBdr>
    </w:div>
    <w:div w:id="1864829511">
      <w:bodyDiv w:val="1"/>
      <w:marLeft w:val="0"/>
      <w:marRight w:val="0"/>
      <w:marTop w:val="0"/>
      <w:marBottom w:val="0"/>
      <w:divBdr>
        <w:top w:val="none" w:sz="0" w:space="0" w:color="auto"/>
        <w:left w:val="none" w:sz="0" w:space="0" w:color="auto"/>
        <w:bottom w:val="none" w:sz="0" w:space="0" w:color="auto"/>
        <w:right w:val="none" w:sz="0" w:space="0" w:color="auto"/>
      </w:divBdr>
    </w:div>
    <w:div w:id="1872835289">
      <w:bodyDiv w:val="1"/>
      <w:marLeft w:val="0"/>
      <w:marRight w:val="0"/>
      <w:marTop w:val="0"/>
      <w:marBottom w:val="0"/>
      <w:divBdr>
        <w:top w:val="none" w:sz="0" w:space="0" w:color="auto"/>
        <w:left w:val="none" w:sz="0" w:space="0" w:color="auto"/>
        <w:bottom w:val="none" w:sz="0" w:space="0" w:color="auto"/>
        <w:right w:val="none" w:sz="0" w:space="0" w:color="auto"/>
      </w:divBdr>
    </w:div>
    <w:div w:id="1916940340">
      <w:bodyDiv w:val="1"/>
      <w:marLeft w:val="0"/>
      <w:marRight w:val="0"/>
      <w:marTop w:val="0"/>
      <w:marBottom w:val="0"/>
      <w:divBdr>
        <w:top w:val="none" w:sz="0" w:space="0" w:color="auto"/>
        <w:left w:val="none" w:sz="0" w:space="0" w:color="auto"/>
        <w:bottom w:val="none" w:sz="0" w:space="0" w:color="auto"/>
        <w:right w:val="none" w:sz="0" w:space="0" w:color="auto"/>
      </w:divBdr>
    </w:div>
    <w:div w:id="1933779590">
      <w:bodyDiv w:val="1"/>
      <w:marLeft w:val="0"/>
      <w:marRight w:val="0"/>
      <w:marTop w:val="0"/>
      <w:marBottom w:val="0"/>
      <w:divBdr>
        <w:top w:val="none" w:sz="0" w:space="0" w:color="auto"/>
        <w:left w:val="none" w:sz="0" w:space="0" w:color="auto"/>
        <w:bottom w:val="none" w:sz="0" w:space="0" w:color="auto"/>
        <w:right w:val="none" w:sz="0" w:space="0" w:color="auto"/>
      </w:divBdr>
    </w:div>
    <w:div w:id="1991904488">
      <w:bodyDiv w:val="1"/>
      <w:marLeft w:val="0"/>
      <w:marRight w:val="0"/>
      <w:marTop w:val="0"/>
      <w:marBottom w:val="0"/>
      <w:divBdr>
        <w:top w:val="none" w:sz="0" w:space="0" w:color="auto"/>
        <w:left w:val="none" w:sz="0" w:space="0" w:color="auto"/>
        <w:bottom w:val="none" w:sz="0" w:space="0" w:color="auto"/>
        <w:right w:val="none" w:sz="0" w:space="0" w:color="auto"/>
      </w:divBdr>
    </w:div>
    <w:div w:id="2038507215">
      <w:bodyDiv w:val="1"/>
      <w:marLeft w:val="0"/>
      <w:marRight w:val="0"/>
      <w:marTop w:val="0"/>
      <w:marBottom w:val="0"/>
      <w:divBdr>
        <w:top w:val="none" w:sz="0" w:space="0" w:color="auto"/>
        <w:left w:val="none" w:sz="0" w:space="0" w:color="auto"/>
        <w:bottom w:val="none" w:sz="0" w:space="0" w:color="auto"/>
        <w:right w:val="none" w:sz="0" w:space="0" w:color="auto"/>
      </w:divBdr>
    </w:div>
    <w:div w:id="2087876544">
      <w:bodyDiv w:val="1"/>
      <w:marLeft w:val="0"/>
      <w:marRight w:val="0"/>
      <w:marTop w:val="0"/>
      <w:marBottom w:val="0"/>
      <w:divBdr>
        <w:top w:val="none" w:sz="0" w:space="0" w:color="auto"/>
        <w:left w:val="none" w:sz="0" w:space="0" w:color="auto"/>
        <w:bottom w:val="none" w:sz="0" w:space="0" w:color="auto"/>
        <w:right w:val="none" w:sz="0" w:space="0" w:color="auto"/>
      </w:divBdr>
    </w:div>
    <w:div w:id="2113282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ce.org.uk/guidance/ng2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ttia\Desktop\Guidelines%20for%20Insurance\0%20Guidelines%20to%20be%20updated\Guideline%20Template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294FB-7819-465D-B095-66BCE52FC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Guideline Template2.dotm</Template>
  <TotalTime>23</TotalTime>
  <Pages>11</Pages>
  <Words>4185</Words>
  <Characters>23856</Characters>
  <Application>Microsoft Office Word</Application>
  <DocSecurity>0</DocSecurity>
  <Lines>198</Lines>
  <Paragraphs>55</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I- INTRODUCTION</vt:lpstr>
      <vt:lpstr>I- INTRODUCTION</vt:lpstr>
    </vt:vector>
  </TitlesOfParts>
  <Company>Cairo University</Company>
  <LinksUpToDate>false</LinksUpToDate>
  <CharactersWithSpaces>27986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INTRODUCTION</dc:title>
  <dc:creator>Dr. Abdelhamid Attia</dc:creator>
  <cp:lastModifiedBy>Abdelhamid Attia</cp:lastModifiedBy>
  <cp:revision>6</cp:revision>
  <cp:lastPrinted>2020-01-20T12:51:00Z</cp:lastPrinted>
  <dcterms:created xsi:type="dcterms:W3CDTF">2023-10-02T05:56:00Z</dcterms:created>
  <dcterms:modified xsi:type="dcterms:W3CDTF">2023-10-30T18:47:00Z</dcterms:modified>
</cp:coreProperties>
</file>