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4AF" w:rsidRDefault="000C24AF" w:rsidP="000C24AF">
      <w:pPr>
        <w:pStyle w:val="Heading1"/>
      </w:pPr>
    </w:p>
    <w:p w:rsidR="000C24AF" w:rsidRDefault="000C24AF" w:rsidP="000C24AF"/>
    <w:p w:rsidR="001D243C" w:rsidRDefault="009F7412" w:rsidP="00103F4D">
      <w:pPr>
        <w:pStyle w:val="Frontpagesubhead"/>
      </w:pPr>
      <w:r>
        <w:rPr>
          <w:noProof/>
          <w:lang w:eastAsia="en-GB"/>
        </w:rPr>
        <mc:AlternateContent>
          <mc:Choice Requires="wps">
            <w:drawing>
              <wp:anchor distT="0" distB="0" distL="114300" distR="114300" simplePos="0" relativeHeight="251659264" behindDoc="0" locked="0" layoutInCell="1" allowOverlap="1" wp14:anchorId="7DFF3784" wp14:editId="7DFF3785">
                <wp:simplePos x="0" y="0"/>
                <wp:positionH relativeFrom="page">
                  <wp:posOffset>648335</wp:posOffset>
                </wp:positionH>
                <wp:positionV relativeFrom="page">
                  <wp:posOffset>1800225</wp:posOffset>
                </wp:positionV>
                <wp:extent cx="6372000" cy="1692000"/>
                <wp:effectExtent l="0" t="0" r="10160" b="3810"/>
                <wp:wrapNone/>
                <wp:docPr id="2" name="Text Box 2"/>
                <wp:cNvGraphicFramePr/>
                <a:graphic xmlns:a="http://schemas.openxmlformats.org/drawingml/2006/main">
                  <a:graphicData uri="http://schemas.microsoft.com/office/word/2010/wordprocessingShape">
                    <wps:wsp>
                      <wps:cNvSpPr txBox="1"/>
                      <wps:spPr>
                        <a:xfrm>
                          <a:off x="0" y="0"/>
                          <a:ext cx="6372000" cy="169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8D3362126AD0438FB1A08E114302DCC8"/>
                              </w:placeholder>
                              <w:dataBinding w:prefixMappings="xmlns:ns0='http://purl.org/dc/elements/1.1/' xmlns:ns1='http://schemas.openxmlformats.org/package/2006/metadata/core-properties' " w:xpath="/ns1:coreProperties[1]/ns0:title[1]" w:storeItemID="{6C3C8BC8-F283-45AE-878A-BAB7291924A1}"/>
                              <w:text/>
                            </w:sdtPr>
                            <w:sdtEndPr/>
                            <w:sdtContent>
                              <w:p w:rsidR="00063914" w:rsidRDefault="00063914" w:rsidP="00103F4D">
                                <w:pPr>
                                  <w:pStyle w:val="FrontpageTitle"/>
                                </w:pPr>
                                <w:r>
                                  <w:t>Child Health PubSub</w:t>
                                </w:r>
                              </w:p>
                            </w:sdtContent>
                          </w:sdt>
                          <w:p w:rsidR="00063914" w:rsidRDefault="00063914" w:rsidP="00103F4D">
                            <w:pPr>
                              <w:pStyle w:val="Frontpagesubhead"/>
                            </w:pPr>
                            <w:r>
                              <w:t>Architectu</w:t>
                            </w:r>
                            <w:bookmarkStart w:id="0" w:name="_GoBack"/>
                            <w:bookmarkEnd w:id="0"/>
                            <w:r>
                              <w:t>re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1.05pt;margin-top:141.75pt;width:501.75pt;height:133.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" filled="f" stroked="f" strokeweight=".5pt">
                <v:textbox inset="0,0,0,0">
                  <w:txbxContent>
                    <w:sdt>
                      <w:sdtPr>
                        <w:alias w:val="Title"/>
                        <w:tag w:val="title"/>
                        <w:id w:val="1036308880"/>
                        <w:placeholder>
                          <w:docPart w:val="8D3362126AD0438FB1A08E114302DCC8"/>
                        </w:placeholder>
                        <w:dataBinding w:prefixMappings="xmlns:ns0='http://purl.org/dc/elements/1.1/' xmlns:ns1='http://schemas.openxmlformats.org/package/2006/metadata/core-properties' " w:xpath="/ns1:coreProperties[1]/ns0:title[1]" w:storeItemID="{6C3C8BC8-F283-45AE-878A-BAB7291924A1}"/>
                        <w:text/>
                      </w:sdtPr>
                      <w:sdtEndPr/>
                      <w:sdtContent>
                        <w:p w:rsidR="00063914" w:rsidRDefault="00063914" w:rsidP="00103F4D">
                          <w:pPr>
                            <w:pStyle w:val="FrontpageTitle"/>
                          </w:pPr>
                          <w:r>
                            <w:t>Child Health PubSub</w:t>
                          </w:r>
                        </w:p>
                      </w:sdtContent>
                    </w:sdt>
                    <w:p w:rsidR="00063914" w:rsidRDefault="00063914" w:rsidP="00103F4D">
                      <w:pPr>
                        <w:pStyle w:val="Frontpagesubhead"/>
                      </w:pPr>
                      <w:r>
                        <w:t>Architecture Discussion</w:t>
                      </w:r>
                    </w:p>
                  </w:txbxContent>
                </v:textbox>
                <w10:wrap anchorx="page" anchory="page"/>
              </v:shape>
            </w:pict>
          </mc:Fallback>
        </mc:AlternateContent>
      </w:r>
    </w:p>
    <w:p w:rsidR="001D243C" w:rsidRDefault="001D243C" w:rsidP="00103F4D">
      <w:pPr>
        <w:pStyle w:val="Frontpagesubhead"/>
      </w:pPr>
    </w:p>
    <w:p w:rsidR="00F25CC7" w:rsidRDefault="00F25CC7" w:rsidP="00103F4D">
      <w:pPr>
        <w:pStyle w:val="Frontpagesubhead"/>
      </w:pPr>
      <w:r>
        <w:tab/>
      </w:r>
    </w:p>
    <w:p w:rsidR="00F25CC7" w:rsidRDefault="00103F4D" w:rsidP="00F25CC7">
      <w:r>
        <w:rPr>
          <w:noProof/>
          <w:lang w:eastAsia="en-GB"/>
        </w:rPr>
        <mc:AlternateContent>
          <mc:Choice Requires="wps">
            <w:drawing>
              <wp:anchor distT="0" distB="0" distL="114300" distR="114300" simplePos="0" relativeHeight="251661312" behindDoc="0" locked="0" layoutInCell="1" allowOverlap="1" wp14:anchorId="7DFF3786" wp14:editId="7DFF3787">
                <wp:simplePos x="0" y="0"/>
                <wp:positionH relativeFrom="page">
                  <wp:posOffset>648335</wp:posOffset>
                </wp:positionH>
                <wp:positionV relativeFrom="page">
                  <wp:posOffset>3456305</wp:posOffset>
                </wp:positionV>
                <wp:extent cx="4816800" cy="504000"/>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800" cy="50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3914" w:rsidRDefault="00063914" w:rsidP="00103F4D">
                            <w:pPr>
                              <w:pStyle w:val="Publisheddate"/>
                            </w:pPr>
                            <w:r>
                              <w:t>Mike Kelly</w:t>
                            </w:r>
                          </w:p>
                          <w:p w:rsidR="00063914" w:rsidRPr="00103F4D" w:rsidRDefault="00063914" w:rsidP="00103F4D">
                            <w:pPr>
                              <w:pStyle w:val="Publisheddate"/>
                            </w:pPr>
                            <w:r>
                              <w:t xml:space="preserve">Draft - </w:t>
                            </w:r>
                            <w:r w:rsidRPr="00103F4D">
                              <w:t xml:space="preserve">Published </w:t>
                            </w:r>
                            <w:r w:rsidR="0011645B">
                              <w:t>10</w:t>
                            </w:r>
                            <w:r w:rsidRPr="00103F4D">
                              <w:t xml:space="preserve"> </w:t>
                            </w:r>
                            <w:r>
                              <w:t>November</w:t>
                            </w:r>
                            <w:r w:rsidRPr="00103F4D">
                              <w:t xml:space="preserve">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51.05pt;margin-top:272.15pt;width:379.3pt;height:39.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" filled="f" stroked="f" strokeweight=".5pt">
                <v:textbox inset="0,0,0,0">
                  <w:txbxContent>
                    <w:p w:rsidR="00063914" w:rsidRDefault="00063914" w:rsidP="00103F4D">
                      <w:pPr>
                        <w:pStyle w:val="Publisheddate"/>
                      </w:pPr>
                      <w:r>
                        <w:t>Mike Kelly</w:t>
                      </w:r>
                    </w:p>
                    <w:p w:rsidR="00063914" w:rsidRPr="00103F4D" w:rsidRDefault="00063914" w:rsidP="00103F4D">
                      <w:pPr>
                        <w:pStyle w:val="Publisheddate"/>
                      </w:pPr>
                      <w:r>
                        <w:t xml:space="preserve">Draft - </w:t>
                      </w:r>
                      <w:r w:rsidRPr="00103F4D">
                        <w:t xml:space="preserve">Published </w:t>
                      </w:r>
                      <w:r w:rsidR="0011645B">
                        <w:t>10</w:t>
                      </w:r>
                      <w:r w:rsidRPr="00103F4D">
                        <w:t xml:space="preserve"> </w:t>
                      </w:r>
                      <w:r>
                        <w:t>November</w:t>
                      </w:r>
                      <w:r w:rsidRPr="00103F4D">
                        <w:t xml:space="preserve"> 2016</w:t>
                      </w:r>
                    </w:p>
                  </w:txbxContent>
                </v:textbox>
                <w10:wrap anchorx="page" anchory="page"/>
              </v:shape>
            </w:pict>
          </mc:Fallback>
        </mc:AlternateContent>
      </w:r>
    </w:p>
    <w:p w:rsidR="001D243C" w:rsidRPr="00F25CC7" w:rsidRDefault="001D243C" w:rsidP="00F25CC7">
      <w:pPr>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p>
    <w:p w:rsidR="000C24AF" w:rsidRPr="00E5704B" w:rsidRDefault="000C24AF" w:rsidP="00E5704B">
      <w:pPr>
        <w:rPr>
          <w:b/>
          <w:color w:val="005EB8" w:themeColor="accent1"/>
          <w:sz w:val="42"/>
          <w:szCs w:val="42"/>
        </w:rPr>
      </w:pPr>
      <w:r w:rsidRPr="00E5704B">
        <w:rPr>
          <w:b/>
          <w:color w:val="005EB8" w:themeColor="accent1"/>
          <w:sz w:val="42"/>
          <w:szCs w:val="42"/>
        </w:rPr>
        <w:lastRenderedPageBreak/>
        <w:t>Contents</w:t>
      </w:r>
    </w:p>
    <w:p w:rsidR="00AC308F" w:rsidRDefault="000C24AF">
      <w:pPr>
        <w:pStyle w:val="TOC1"/>
        <w:rPr>
          <w:rFonts w:asciiTheme="minorHAnsi" w:eastAsiaTheme="minorEastAsia" w:hAnsiTheme="minorHAnsi" w:cstheme="minorBidi"/>
          <w:b w:val="0"/>
          <w:color w:val="auto"/>
          <w:sz w:val="22"/>
          <w:szCs w:val="22"/>
          <w:lang w:eastAsia="en-GB"/>
        </w:rPr>
      </w:pPr>
      <w:r w:rsidRPr="00C41C82">
        <w:rPr>
          <w:caps/>
          <w:smallCaps/>
        </w:rPr>
        <w:fldChar w:fldCharType="begin"/>
      </w:r>
      <w:r w:rsidRPr="00C41C82">
        <w:rPr>
          <w:caps/>
          <w:smallCaps/>
        </w:rPr>
        <w:instrText xml:space="preserve"> TOC \o "1-2" \h \z </w:instrText>
      </w:r>
      <w:r w:rsidRPr="00C41C82">
        <w:rPr>
          <w:caps/>
          <w:smallCaps/>
        </w:rPr>
        <w:fldChar w:fldCharType="separate"/>
      </w:r>
      <w:hyperlink w:anchor="_Toc468954235" w:history="1">
        <w:r w:rsidR="00AC308F" w:rsidRPr="004D1843">
          <w:rPr>
            <w:rStyle w:val="Hyperlink"/>
          </w:rPr>
          <w:t>1.0 Introduction</w:t>
        </w:r>
        <w:r w:rsidR="00AC308F">
          <w:rPr>
            <w:webHidden/>
          </w:rPr>
          <w:tab/>
        </w:r>
        <w:r w:rsidR="00AC308F">
          <w:rPr>
            <w:webHidden/>
          </w:rPr>
          <w:fldChar w:fldCharType="begin"/>
        </w:r>
        <w:r w:rsidR="00AC308F">
          <w:rPr>
            <w:webHidden/>
          </w:rPr>
          <w:instrText xml:space="preserve"> PAGEREF _Toc468954235 \h </w:instrText>
        </w:r>
        <w:r w:rsidR="00AC308F">
          <w:rPr>
            <w:webHidden/>
          </w:rPr>
        </w:r>
        <w:r w:rsidR="00AC308F">
          <w:rPr>
            <w:webHidden/>
          </w:rPr>
          <w:fldChar w:fldCharType="separate"/>
        </w:r>
        <w:r w:rsidR="00AC308F">
          <w:rPr>
            <w:webHidden/>
          </w:rPr>
          <w:t>3</w:t>
        </w:r>
        <w:r w:rsidR="00AC308F">
          <w:rPr>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36" w:history="1">
        <w:r w:rsidR="00AC308F" w:rsidRPr="004D1843">
          <w:rPr>
            <w:rStyle w:val="Hyperlink"/>
            <w:noProof/>
          </w:rPr>
          <w:t>1.1 Background</w:t>
        </w:r>
        <w:r w:rsidR="00AC308F">
          <w:rPr>
            <w:noProof/>
            <w:webHidden/>
          </w:rPr>
          <w:tab/>
        </w:r>
        <w:r w:rsidR="00AC308F">
          <w:rPr>
            <w:noProof/>
            <w:webHidden/>
          </w:rPr>
          <w:fldChar w:fldCharType="begin"/>
        </w:r>
        <w:r w:rsidR="00AC308F">
          <w:rPr>
            <w:noProof/>
            <w:webHidden/>
          </w:rPr>
          <w:instrText xml:space="preserve"> PAGEREF _Toc468954236 \h </w:instrText>
        </w:r>
        <w:r w:rsidR="00AC308F">
          <w:rPr>
            <w:noProof/>
            <w:webHidden/>
          </w:rPr>
        </w:r>
        <w:r w:rsidR="00AC308F">
          <w:rPr>
            <w:noProof/>
            <w:webHidden/>
          </w:rPr>
          <w:fldChar w:fldCharType="separate"/>
        </w:r>
        <w:r w:rsidR="00AC308F">
          <w:rPr>
            <w:noProof/>
            <w:webHidden/>
          </w:rPr>
          <w:t>3</w:t>
        </w:r>
        <w:r w:rsidR="00AC308F">
          <w:rPr>
            <w:noProof/>
            <w:webHidden/>
          </w:rPr>
          <w:fldChar w:fldCharType="end"/>
        </w:r>
      </w:hyperlink>
    </w:p>
    <w:p w:rsidR="00AC308F" w:rsidRDefault="002D1B64">
      <w:pPr>
        <w:pStyle w:val="TOC1"/>
        <w:rPr>
          <w:rFonts w:asciiTheme="minorHAnsi" w:eastAsiaTheme="minorEastAsia" w:hAnsiTheme="minorHAnsi" w:cstheme="minorBidi"/>
          <w:b w:val="0"/>
          <w:color w:val="auto"/>
          <w:sz w:val="22"/>
          <w:szCs w:val="22"/>
          <w:lang w:eastAsia="en-GB"/>
        </w:rPr>
      </w:pPr>
      <w:hyperlink w:anchor="_Toc468954237" w:history="1">
        <w:r w:rsidR="00AC308F" w:rsidRPr="004D1843">
          <w:rPr>
            <w:rStyle w:val="Hyperlink"/>
          </w:rPr>
          <w:t>2.0 Events Management Service and PubSub</w:t>
        </w:r>
        <w:r w:rsidR="00AC308F">
          <w:rPr>
            <w:webHidden/>
          </w:rPr>
          <w:tab/>
        </w:r>
        <w:r w:rsidR="00AC308F">
          <w:rPr>
            <w:webHidden/>
          </w:rPr>
          <w:fldChar w:fldCharType="begin"/>
        </w:r>
        <w:r w:rsidR="00AC308F">
          <w:rPr>
            <w:webHidden/>
          </w:rPr>
          <w:instrText xml:space="preserve"> PAGEREF _Toc468954237 \h </w:instrText>
        </w:r>
        <w:r w:rsidR="00AC308F">
          <w:rPr>
            <w:webHidden/>
          </w:rPr>
        </w:r>
        <w:r w:rsidR="00AC308F">
          <w:rPr>
            <w:webHidden/>
          </w:rPr>
          <w:fldChar w:fldCharType="separate"/>
        </w:r>
        <w:r w:rsidR="00AC308F">
          <w:rPr>
            <w:webHidden/>
          </w:rPr>
          <w:t>5</w:t>
        </w:r>
        <w:r w:rsidR="00AC308F">
          <w:rPr>
            <w:webHidden/>
          </w:rPr>
          <w:fldChar w:fldCharType="end"/>
        </w:r>
      </w:hyperlink>
    </w:p>
    <w:p w:rsidR="00AC308F" w:rsidRDefault="002D1B64">
      <w:pPr>
        <w:pStyle w:val="TOC1"/>
        <w:rPr>
          <w:rFonts w:asciiTheme="minorHAnsi" w:eastAsiaTheme="minorEastAsia" w:hAnsiTheme="minorHAnsi" w:cstheme="minorBidi"/>
          <w:b w:val="0"/>
          <w:color w:val="auto"/>
          <w:sz w:val="22"/>
          <w:szCs w:val="22"/>
          <w:lang w:eastAsia="en-GB"/>
        </w:rPr>
      </w:pPr>
      <w:hyperlink w:anchor="_Toc468954238" w:history="1">
        <w:r w:rsidR="00AC308F" w:rsidRPr="004D1843">
          <w:rPr>
            <w:rStyle w:val="Hyperlink"/>
          </w:rPr>
          <w:t>3.0 PubSub Architecture</w:t>
        </w:r>
        <w:r w:rsidR="00AC308F">
          <w:rPr>
            <w:webHidden/>
          </w:rPr>
          <w:tab/>
        </w:r>
        <w:r w:rsidR="00AC308F">
          <w:rPr>
            <w:webHidden/>
          </w:rPr>
          <w:fldChar w:fldCharType="begin"/>
        </w:r>
        <w:r w:rsidR="00AC308F">
          <w:rPr>
            <w:webHidden/>
          </w:rPr>
          <w:instrText xml:space="preserve"> PAGEREF _Toc468954238 \h </w:instrText>
        </w:r>
        <w:r w:rsidR="00AC308F">
          <w:rPr>
            <w:webHidden/>
          </w:rPr>
        </w:r>
        <w:r w:rsidR="00AC308F">
          <w:rPr>
            <w:webHidden/>
          </w:rPr>
          <w:fldChar w:fldCharType="separate"/>
        </w:r>
        <w:r w:rsidR="00AC308F">
          <w:rPr>
            <w:webHidden/>
          </w:rPr>
          <w:t>7</w:t>
        </w:r>
        <w:r w:rsidR="00AC308F">
          <w:rPr>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39" w:history="1">
        <w:r w:rsidR="00AC308F" w:rsidRPr="004D1843">
          <w:rPr>
            <w:rStyle w:val="Hyperlink"/>
            <w:noProof/>
          </w:rPr>
          <w:t>3.1 Subscription Model</w:t>
        </w:r>
        <w:r w:rsidR="00AC308F">
          <w:rPr>
            <w:noProof/>
            <w:webHidden/>
          </w:rPr>
          <w:tab/>
        </w:r>
        <w:r w:rsidR="00AC308F">
          <w:rPr>
            <w:noProof/>
            <w:webHidden/>
          </w:rPr>
          <w:fldChar w:fldCharType="begin"/>
        </w:r>
        <w:r w:rsidR="00AC308F">
          <w:rPr>
            <w:noProof/>
            <w:webHidden/>
          </w:rPr>
          <w:instrText xml:space="preserve"> PAGEREF _Toc468954239 \h </w:instrText>
        </w:r>
        <w:r w:rsidR="00AC308F">
          <w:rPr>
            <w:noProof/>
            <w:webHidden/>
          </w:rPr>
        </w:r>
        <w:r w:rsidR="00AC308F">
          <w:rPr>
            <w:noProof/>
            <w:webHidden/>
          </w:rPr>
          <w:fldChar w:fldCharType="separate"/>
        </w:r>
        <w:r w:rsidR="00AC308F">
          <w:rPr>
            <w:noProof/>
            <w:webHidden/>
          </w:rPr>
          <w:t>7</w:t>
        </w:r>
        <w:r w:rsidR="00AC308F">
          <w:rPr>
            <w:noProof/>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40" w:history="1">
        <w:r w:rsidR="00AC308F" w:rsidRPr="004D1843">
          <w:rPr>
            <w:rStyle w:val="Hyperlink"/>
            <w:noProof/>
          </w:rPr>
          <w:t>3.2 Routing</w:t>
        </w:r>
        <w:r w:rsidR="00AC308F">
          <w:rPr>
            <w:noProof/>
            <w:webHidden/>
          </w:rPr>
          <w:tab/>
        </w:r>
        <w:r w:rsidR="00AC308F">
          <w:rPr>
            <w:noProof/>
            <w:webHidden/>
          </w:rPr>
          <w:fldChar w:fldCharType="begin"/>
        </w:r>
        <w:r w:rsidR="00AC308F">
          <w:rPr>
            <w:noProof/>
            <w:webHidden/>
          </w:rPr>
          <w:instrText xml:space="preserve"> PAGEREF _Toc468954240 \h </w:instrText>
        </w:r>
        <w:r w:rsidR="00AC308F">
          <w:rPr>
            <w:noProof/>
            <w:webHidden/>
          </w:rPr>
        </w:r>
        <w:r w:rsidR="00AC308F">
          <w:rPr>
            <w:noProof/>
            <w:webHidden/>
          </w:rPr>
          <w:fldChar w:fldCharType="separate"/>
        </w:r>
        <w:r w:rsidR="00AC308F">
          <w:rPr>
            <w:noProof/>
            <w:webHidden/>
          </w:rPr>
          <w:t>8</w:t>
        </w:r>
        <w:r w:rsidR="00AC308F">
          <w:rPr>
            <w:noProof/>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41" w:history="1">
        <w:r w:rsidR="00AC308F" w:rsidRPr="004D1843">
          <w:rPr>
            <w:rStyle w:val="Hyperlink"/>
            <w:noProof/>
          </w:rPr>
          <w:t>3.3 Topology</w:t>
        </w:r>
        <w:r w:rsidR="00AC308F">
          <w:rPr>
            <w:noProof/>
            <w:webHidden/>
          </w:rPr>
          <w:tab/>
        </w:r>
        <w:r w:rsidR="00AC308F">
          <w:rPr>
            <w:noProof/>
            <w:webHidden/>
          </w:rPr>
          <w:fldChar w:fldCharType="begin"/>
        </w:r>
        <w:r w:rsidR="00AC308F">
          <w:rPr>
            <w:noProof/>
            <w:webHidden/>
          </w:rPr>
          <w:instrText xml:space="preserve"> PAGEREF _Toc468954241 \h </w:instrText>
        </w:r>
        <w:r w:rsidR="00AC308F">
          <w:rPr>
            <w:noProof/>
            <w:webHidden/>
          </w:rPr>
        </w:r>
        <w:r w:rsidR="00AC308F">
          <w:rPr>
            <w:noProof/>
            <w:webHidden/>
          </w:rPr>
          <w:fldChar w:fldCharType="separate"/>
        </w:r>
        <w:r w:rsidR="00AC308F">
          <w:rPr>
            <w:noProof/>
            <w:webHidden/>
          </w:rPr>
          <w:t>9</w:t>
        </w:r>
        <w:r w:rsidR="00AC308F">
          <w:rPr>
            <w:noProof/>
            <w:webHidden/>
          </w:rPr>
          <w:fldChar w:fldCharType="end"/>
        </w:r>
      </w:hyperlink>
    </w:p>
    <w:p w:rsidR="00AC308F" w:rsidRDefault="002D1B64">
      <w:pPr>
        <w:pStyle w:val="TOC1"/>
        <w:rPr>
          <w:rFonts w:asciiTheme="minorHAnsi" w:eastAsiaTheme="minorEastAsia" w:hAnsiTheme="minorHAnsi" w:cstheme="minorBidi"/>
          <w:b w:val="0"/>
          <w:color w:val="auto"/>
          <w:sz w:val="22"/>
          <w:szCs w:val="22"/>
          <w:lang w:eastAsia="en-GB"/>
        </w:rPr>
      </w:pPr>
      <w:hyperlink w:anchor="_Toc468954242" w:history="1">
        <w:r w:rsidR="00AC308F" w:rsidRPr="004D1843">
          <w:rPr>
            <w:rStyle w:val="Hyperlink"/>
          </w:rPr>
          <w:t>4.0 Client Interaction</w:t>
        </w:r>
        <w:r w:rsidR="00AC308F">
          <w:rPr>
            <w:webHidden/>
          </w:rPr>
          <w:tab/>
        </w:r>
        <w:r w:rsidR="00AC308F">
          <w:rPr>
            <w:webHidden/>
          </w:rPr>
          <w:fldChar w:fldCharType="begin"/>
        </w:r>
        <w:r w:rsidR="00AC308F">
          <w:rPr>
            <w:webHidden/>
          </w:rPr>
          <w:instrText xml:space="preserve"> PAGEREF _Toc468954242 \h </w:instrText>
        </w:r>
        <w:r w:rsidR="00AC308F">
          <w:rPr>
            <w:webHidden/>
          </w:rPr>
        </w:r>
        <w:r w:rsidR="00AC308F">
          <w:rPr>
            <w:webHidden/>
          </w:rPr>
          <w:fldChar w:fldCharType="separate"/>
        </w:r>
        <w:r w:rsidR="00AC308F">
          <w:rPr>
            <w:webHidden/>
          </w:rPr>
          <w:t>11</w:t>
        </w:r>
        <w:r w:rsidR="00AC308F">
          <w:rPr>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43" w:history="1">
        <w:r w:rsidR="00AC308F" w:rsidRPr="004D1843">
          <w:rPr>
            <w:rStyle w:val="Hyperlink"/>
            <w:noProof/>
          </w:rPr>
          <w:t>4.1 Publisher</w:t>
        </w:r>
        <w:r w:rsidR="00AC308F">
          <w:rPr>
            <w:noProof/>
            <w:webHidden/>
          </w:rPr>
          <w:tab/>
        </w:r>
        <w:r w:rsidR="00AC308F">
          <w:rPr>
            <w:noProof/>
            <w:webHidden/>
          </w:rPr>
          <w:fldChar w:fldCharType="begin"/>
        </w:r>
        <w:r w:rsidR="00AC308F">
          <w:rPr>
            <w:noProof/>
            <w:webHidden/>
          </w:rPr>
          <w:instrText xml:space="preserve"> PAGEREF _Toc468954243 \h </w:instrText>
        </w:r>
        <w:r w:rsidR="00AC308F">
          <w:rPr>
            <w:noProof/>
            <w:webHidden/>
          </w:rPr>
        </w:r>
        <w:r w:rsidR="00AC308F">
          <w:rPr>
            <w:noProof/>
            <w:webHidden/>
          </w:rPr>
          <w:fldChar w:fldCharType="separate"/>
        </w:r>
        <w:r w:rsidR="00AC308F">
          <w:rPr>
            <w:noProof/>
            <w:webHidden/>
          </w:rPr>
          <w:t>11</w:t>
        </w:r>
        <w:r w:rsidR="00AC308F">
          <w:rPr>
            <w:noProof/>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44" w:history="1">
        <w:r w:rsidR="00AC308F" w:rsidRPr="004D1843">
          <w:rPr>
            <w:rStyle w:val="Hyperlink"/>
            <w:noProof/>
          </w:rPr>
          <w:t>4.2 Subscriber</w:t>
        </w:r>
        <w:r w:rsidR="00AC308F">
          <w:rPr>
            <w:noProof/>
            <w:webHidden/>
          </w:rPr>
          <w:tab/>
        </w:r>
        <w:r w:rsidR="00AC308F">
          <w:rPr>
            <w:noProof/>
            <w:webHidden/>
          </w:rPr>
          <w:fldChar w:fldCharType="begin"/>
        </w:r>
        <w:r w:rsidR="00AC308F">
          <w:rPr>
            <w:noProof/>
            <w:webHidden/>
          </w:rPr>
          <w:instrText xml:space="preserve"> PAGEREF _Toc468954244 \h </w:instrText>
        </w:r>
        <w:r w:rsidR="00AC308F">
          <w:rPr>
            <w:noProof/>
            <w:webHidden/>
          </w:rPr>
        </w:r>
        <w:r w:rsidR="00AC308F">
          <w:rPr>
            <w:noProof/>
            <w:webHidden/>
          </w:rPr>
          <w:fldChar w:fldCharType="separate"/>
        </w:r>
        <w:r w:rsidR="00AC308F">
          <w:rPr>
            <w:noProof/>
            <w:webHidden/>
          </w:rPr>
          <w:t>11</w:t>
        </w:r>
        <w:r w:rsidR="00AC308F">
          <w:rPr>
            <w:noProof/>
            <w:webHidden/>
          </w:rPr>
          <w:fldChar w:fldCharType="end"/>
        </w:r>
      </w:hyperlink>
    </w:p>
    <w:p w:rsidR="00AC308F" w:rsidRDefault="002D1B64">
      <w:pPr>
        <w:pStyle w:val="TOC1"/>
        <w:rPr>
          <w:rFonts w:asciiTheme="minorHAnsi" w:eastAsiaTheme="minorEastAsia" w:hAnsiTheme="minorHAnsi" w:cstheme="minorBidi"/>
          <w:b w:val="0"/>
          <w:color w:val="auto"/>
          <w:sz w:val="22"/>
          <w:szCs w:val="22"/>
          <w:lang w:eastAsia="en-GB"/>
        </w:rPr>
      </w:pPr>
      <w:hyperlink w:anchor="_Toc468954245" w:history="1">
        <w:r w:rsidR="00AC308F" w:rsidRPr="004D1843">
          <w:rPr>
            <w:rStyle w:val="Hyperlink"/>
          </w:rPr>
          <w:t>5.0 Child Health PubSub Considerations</w:t>
        </w:r>
        <w:r w:rsidR="00AC308F">
          <w:rPr>
            <w:webHidden/>
          </w:rPr>
          <w:tab/>
        </w:r>
        <w:r w:rsidR="00AC308F">
          <w:rPr>
            <w:webHidden/>
          </w:rPr>
          <w:fldChar w:fldCharType="begin"/>
        </w:r>
        <w:r w:rsidR="00AC308F">
          <w:rPr>
            <w:webHidden/>
          </w:rPr>
          <w:instrText xml:space="preserve"> PAGEREF _Toc468954245 \h </w:instrText>
        </w:r>
        <w:r w:rsidR="00AC308F">
          <w:rPr>
            <w:webHidden/>
          </w:rPr>
        </w:r>
        <w:r w:rsidR="00AC308F">
          <w:rPr>
            <w:webHidden/>
          </w:rPr>
          <w:fldChar w:fldCharType="separate"/>
        </w:r>
        <w:r w:rsidR="00AC308F">
          <w:rPr>
            <w:webHidden/>
          </w:rPr>
          <w:t>12</w:t>
        </w:r>
        <w:r w:rsidR="00AC308F">
          <w:rPr>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46" w:history="1">
        <w:r w:rsidR="00AC308F" w:rsidRPr="004D1843">
          <w:rPr>
            <w:rStyle w:val="Hyperlink"/>
            <w:noProof/>
          </w:rPr>
          <w:t>5.1 Subscription Model</w:t>
        </w:r>
        <w:r w:rsidR="00AC308F">
          <w:rPr>
            <w:noProof/>
            <w:webHidden/>
          </w:rPr>
          <w:tab/>
        </w:r>
        <w:r w:rsidR="00AC308F">
          <w:rPr>
            <w:noProof/>
            <w:webHidden/>
          </w:rPr>
          <w:fldChar w:fldCharType="begin"/>
        </w:r>
        <w:r w:rsidR="00AC308F">
          <w:rPr>
            <w:noProof/>
            <w:webHidden/>
          </w:rPr>
          <w:instrText xml:space="preserve"> PAGEREF _Toc468954246 \h </w:instrText>
        </w:r>
        <w:r w:rsidR="00AC308F">
          <w:rPr>
            <w:noProof/>
            <w:webHidden/>
          </w:rPr>
        </w:r>
        <w:r w:rsidR="00AC308F">
          <w:rPr>
            <w:noProof/>
            <w:webHidden/>
          </w:rPr>
          <w:fldChar w:fldCharType="separate"/>
        </w:r>
        <w:r w:rsidR="00AC308F">
          <w:rPr>
            <w:noProof/>
            <w:webHidden/>
          </w:rPr>
          <w:t>13</w:t>
        </w:r>
        <w:r w:rsidR="00AC308F">
          <w:rPr>
            <w:noProof/>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47" w:history="1">
        <w:r w:rsidR="00AC308F" w:rsidRPr="004D1843">
          <w:rPr>
            <w:rStyle w:val="Hyperlink"/>
            <w:noProof/>
          </w:rPr>
          <w:t>5.2 Routing</w:t>
        </w:r>
        <w:r w:rsidR="00AC308F">
          <w:rPr>
            <w:noProof/>
            <w:webHidden/>
          </w:rPr>
          <w:tab/>
        </w:r>
        <w:r w:rsidR="00AC308F">
          <w:rPr>
            <w:noProof/>
            <w:webHidden/>
          </w:rPr>
          <w:fldChar w:fldCharType="begin"/>
        </w:r>
        <w:r w:rsidR="00AC308F">
          <w:rPr>
            <w:noProof/>
            <w:webHidden/>
          </w:rPr>
          <w:instrText xml:space="preserve"> PAGEREF _Toc468954247 \h </w:instrText>
        </w:r>
        <w:r w:rsidR="00AC308F">
          <w:rPr>
            <w:noProof/>
            <w:webHidden/>
          </w:rPr>
        </w:r>
        <w:r w:rsidR="00AC308F">
          <w:rPr>
            <w:noProof/>
            <w:webHidden/>
          </w:rPr>
          <w:fldChar w:fldCharType="separate"/>
        </w:r>
        <w:r w:rsidR="00AC308F">
          <w:rPr>
            <w:noProof/>
            <w:webHidden/>
          </w:rPr>
          <w:t>14</w:t>
        </w:r>
        <w:r w:rsidR="00AC308F">
          <w:rPr>
            <w:noProof/>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48" w:history="1">
        <w:r w:rsidR="00AC308F" w:rsidRPr="004D1843">
          <w:rPr>
            <w:rStyle w:val="Hyperlink"/>
            <w:noProof/>
          </w:rPr>
          <w:t>5.3 Topology</w:t>
        </w:r>
        <w:r w:rsidR="00AC308F">
          <w:rPr>
            <w:noProof/>
            <w:webHidden/>
          </w:rPr>
          <w:tab/>
        </w:r>
        <w:r w:rsidR="00AC308F">
          <w:rPr>
            <w:noProof/>
            <w:webHidden/>
          </w:rPr>
          <w:fldChar w:fldCharType="begin"/>
        </w:r>
        <w:r w:rsidR="00AC308F">
          <w:rPr>
            <w:noProof/>
            <w:webHidden/>
          </w:rPr>
          <w:instrText xml:space="preserve"> PAGEREF _Toc468954248 \h </w:instrText>
        </w:r>
        <w:r w:rsidR="00AC308F">
          <w:rPr>
            <w:noProof/>
            <w:webHidden/>
          </w:rPr>
        </w:r>
        <w:r w:rsidR="00AC308F">
          <w:rPr>
            <w:noProof/>
            <w:webHidden/>
          </w:rPr>
          <w:fldChar w:fldCharType="separate"/>
        </w:r>
        <w:r w:rsidR="00AC308F">
          <w:rPr>
            <w:noProof/>
            <w:webHidden/>
          </w:rPr>
          <w:t>14</w:t>
        </w:r>
        <w:r w:rsidR="00AC308F">
          <w:rPr>
            <w:noProof/>
            <w:webHidden/>
          </w:rPr>
          <w:fldChar w:fldCharType="end"/>
        </w:r>
      </w:hyperlink>
    </w:p>
    <w:p w:rsidR="00AC308F" w:rsidRDefault="002D1B64">
      <w:pPr>
        <w:pStyle w:val="TOC2"/>
        <w:tabs>
          <w:tab w:val="right" w:pos="9854"/>
        </w:tabs>
        <w:rPr>
          <w:rFonts w:asciiTheme="minorHAnsi" w:eastAsiaTheme="minorEastAsia" w:hAnsiTheme="minorHAnsi" w:cstheme="minorBidi"/>
          <w:noProof/>
          <w:color w:val="auto"/>
          <w:sz w:val="22"/>
          <w:szCs w:val="22"/>
          <w:lang w:eastAsia="en-GB"/>
        </w:rPr>
      </w:pPr>
      <w:hyperlink w:anchor="_Toc468954249" w:history="1">
        <w:r w:rsidR="00AC308F" w:rsidRPr="004D1843">
          <w:rPr>
            <w:rStyle w:val="Hyperlink"/>
            <w:noProof/>
          </w:rPr>
          <w:t>5.4 Client Interaction</w:t>
        </w:r>
        <w:r w:rsidR="00AC308F">
          <w:rPr>
            <w:noProof/>
            <w:webHidden/>
          </w:rPr>
          <w:tab/>
        </w:r>
        <w:r w:rsidR="00AC308F">
          <w:rPr>
            <w:noProof/>
            <w:webHidden/>
          </w:rPr>
          <w:fldChar w:fldCharType="begin"/>
        </w:r>
        <w:r w:rsidR="00AC308F">
          <w:rPr>
            <w:noProof/>
            <w:webHidden/>
          </w:rPr>
          <w:instrText xml:space="preserve"> PAGEREF _Toc468954249 \h </w:instrText>
        </w:r>
        <w:r w:rsidR="00AC308F">
          <w:rPr>
            <w:noProof/>
            <w:webHidden/>
          </w:rPr>
        </w:r>
        <w:r w:rsidR="00AC308F">
          <w:rPr>
            <w:noProof/>
            <w:webHidden/>
          </w:rPr>
          <w:fldChar w:fldCharType="separate"/>
        </w:r>
        <w:r w:rsidR="00AC308F">
          <w:rPr>
            <w:noProof/>
            <w:webHidden/>
          </w:rPr>
          <w:t>15</w:t>
        </w:r>
        <w:r w:rsidR="00AC308F">
          <w:rPr>
            <w:noProof/>
            <w:webHidden/>
          </w:rPr>
          <w:fldChar w:fldCharType="end"/>
        </w:r>
      </w:hyperlink>
    </w:p>
    <w:p w:rsidR="001D243C" w:rsidRDefault="000C24AF" w:rsidP="000C24AF">
      <w:r w:rsidRPr="00C41C82">
        <w:fldChar w:fldCharType="end"/>
      </w:r>
    </w:p>
    <w:p w:rsidR="001D243C" w:rsidRDefault="001D243C">
      <w:pPr>
        <w:spacing w:after="0"/>
        <w:textboxTightWrap w:val="none"/>
      </w:pPr>
      <w:r>
        <w:br w:type="page"/>
      </w:r>
    </w:p>
    <w:p w:rsidR="008D5953" w:rsidRDefault="007F7E77" w:rsidP="008D5953">
      <w:pPr>
        <w:pStyle w:val="Heading1"/>
      </w:pPr>
      <w:bookmarkStart w:id="1" w:name="_Toc468954235"/>
      <w:bookmarkStart w:id="2" w:name="_Toc350174611"/>
      <w:r>
        <w:lastRenderedPageBreak/>
        <w:t xml:space="preserve">1.0 </w:t>
      </w:r>
      <w:r w:rsidR="00252EA4">
        <w:t>Introduction</w:t>
      </w:r>
      <w:bookmarkEnd w:id="1"/>
    </w:p>
    <w:p w:rsidR="007F5954" w:rsidRDefault="00892656" w:rsidP="007F5954">
      <w:pPr>
        <w:pStyle w:val="Standfirst"/>
      </w:pPr>
      <w:r>
        <w:t>This document presents a discussion on the function, form and viabi</w:t>
      </w:r>
      <w:r w:rsidR="00F42E58">
        <w:t>lity of different architecture</w:t>
      </w:r>
      <w:r>
        <w:t>s for implementing pubsub for Child Health and the wider health and social care domains</w:t>
      </w:r>
      <w:r w:rsidR="007F5954" w:rsidRPr="007F5954">
        <w:t>.</w:t>
      </w:r>
    </w:p>
    <w:p w:rsidR="00892656" w:rsidRPr="007F5954" w:rsidRDefault="00892656" w:rsidP="007F5954">
      <w:pPr>
        <w:pStyle w:val="Standfirst"/>
      </w:pPr>
    </w:p>
    <w:p w:rsidR="008D5953" w:rsidRDefault="007F7E77" w:rsidP="00FA4212">
      <w:pPr>
        <w:pStyle w:val="Heading2"/>
      </w:pPr>
      <w:bookmarkStart w:id="3" w:name="_Toc468954236"/>
      <w:r>
        <w:t xml:space="preserve">1.1 </w:t>
      </w:r>
      <w:r w:rsidR="0032074E">
        <w:t>Background</w:t>
      </w:r>
      <w:bookmarkEnd w:id="3"/>
    </w:p>
    <w:p w:rsidR="0032074E" w:rsidRDefault="0032074E" w:rsidP="0032074E">
      <w:r>
        <w:t xml:space="preserve">The </w:t>
      </w:r>
      <w:r w:rsidRPr="00375AA0">
        <w:t>Children’s Health Digital Strategy</w:t>
      </w:r>
      <w:r w:rsidR="0030476A">
        <w:t xml:space="preserve"> is </w:t>
      </w:r>
      <w:r>
        <w:t>commissioned by NHS Eng</w:t>
      </w:r>
      <w:r w:rsidR="00EA02B5">
        <w:t>land and was</w:t>
      </w:r>
      <w:r w:rsidR="00892656">
        <w:t xml:space="preserve"> published </w:t>
      </w:r>
      <w:r>
        <w:t>Q4 2016.</w:t>
      </w:r>
    </w:p>
    <w:p w:rsidR="0032074E" w:rsidRDefault="0032074E" w:rsidP="0032074E">
      <w:r>
        <w:t>It sets</w:t>
      </w:r>
      <w:r w:rsidRPr="00375AA0">
        <w:t xml:space="preserve"> out the case for transforming the way information is handled in children’s health services. It suggests that making health information interoperable – translating it into messages which can be exchanged – and ensuring that we effectively manage the offer and uptake of preventative programmes of care </w:t>
      </w:r>
      <w:r>
        <w:t>is the best way of achieving the</w:t>
      </w:r>
      <w:r w:rsidRPr="00375AA0">
        <w:t xml:space="preserve"> key objectives</w:t>
      </w:r>
      <w:r>
        <w:t xml:space="preserve"> of</w:t>
      </w:r>
      <w:r w:rsidRPr="00375AA0">
        <w:t>:</w:t>
      </w:r>
    </w:p>
    <w:p w:rsidR="0032074E" w:rsidRDefault="0032074E" w:rsidP="0032074E">
      <w:pPr>
        <w:pStyle w:val="ListParagraph"/>
        <w:numPr>
          <w:ilvl w:val="0"/>
          <w:numId w:val="4"/>
        </w:numPr>
      </w:pPr>
      <w:r w:rsidRPr="00375AA0">
        <w:t>Knowing where every ch</w:t>
      </w:r>
      <w:r>
        <w:t>ild is and how healthy they are</w:t>
      </w:r>
    </w:p>
    <w:p w:rsidR="0032074E" w:rsidRDefault="0032074E" w:rsidP="0032074E">
      <w:pPr>
        <w:pStyle w:val="ListParagraph"/>
        <w:numPr>
          <w:ilvl w:val="0"/>
          <w:numId w:val="4"/>
        </w:numPr>
      </w:pPr>
      <w:r>
        <w:t>Giving a</w:t>
      </w:r>
      <w:r w:rsidRPr="00375AA0">
        <w:t>ppropriate access to information for all i</w:t>
      </w:r>
      <w:r>
        <w:t>nvolved in the care of children</w:t>
      </w:r>
    </w:p>
    <w:p w:rsidR="0032074E" w:rsidRDefault="0032074E" w:rsidP="0032074E">
      <w:r>
        <w:t>The strategy contains a vision for a Digital Child Health Hub:</w:t>
      </w:r>
    </w:p>
    <w:bookmarkEnd w:id="2"/>
    <w:p w:rsidR="008D5953" w:rsidRDefault="0032074E" w:rsidP="002F2F06">
      <w:pPr>
        <w:jc w:val="center"/>
      </w:pPr>
      <w:r>
        <w:rPr>
          <w:noProof/>
          <w:lang w:eastAsia="en-GB"/>
        </w:rPr>
        <w:drawing>
          <wp:inline distT="0" distB="0" distL="0" distR="0" wp14:anchorId="416EF14A" wp14:editId="582B6D9C">
            <wp:extent cx="2814320" cy="183377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7719" cy="1835988"/>
                    </a:xfrm>
                    <a:prstGeom prst="rect">
                      <a:avLst/>
                    </a:prstGeom>
                    <a:noFill/>
                  </pic:spPr>
                </pic:pic>
              </a:graphicData>
            </a:graphic>
          </wp:inline>
        </w:drawing>
      </w:r>
    </w:p>
    <w:p w:rsidR="0032074E" w:rsidRDefault="0032074E" w:rsidP="0032074E">
      <w:r>
        <w:t>The strategy also defines a set of Digital Services that are intended to be delivered, which are based on an Events Hub model:</w:t>
      </w:r>
    </w:p>
    <w:p w:rsidR="0032074E" w:rsidRDefault="0032074E" w:rsidP="002F2F06">
      <w:pPr>
        <w:jc w:val="center"/>
      </w:pPr>
      <w:r>
        <w:rPr>
          <w:noProof/>
          <w:lang w:eastAsia="en-GB"/>
        </w:rPr>
        <w:drawing>
          <wp:inline distT="0" distB="0" distL="0" distR="0" wp14:anchorId="6B2EA7FE" wp14:editId="77EFAA50">
            <wp:extent cx="2941320" cy="197235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928" cy="1972762"/>
                    </a:xfrm>
                    <a:prstGeom prst="rect">
                      <a:avLst/>
                    </a:prstGeom>
                    <a:noFill/>
                  </pic:spPr>
                </pic:pic>
              </a:graphicData>
            </a:graphic>
          </wp:inline>
        </w:drawing>
      </w:r>
    </w:p>
    <w:p w:rsidR="002F2F06" w:rsidRDefault="002F2F06" w:rsidP="0032074E"/>
    <w:p w:rsidR="0032074E" w:rsidRDefault="0032074E" w:rsidP="0032074E">
      <w:r>
        <w:lastRenderedPageBreak/>
        <w:t>The Digital Services are:</w:t>
      </w:r>
    </w:p>
    <w:p w:rsidR="0032074E" w:rsidRDefault="0032074E" w:rsidP="0032074E">
      <w:pPr>
        <w:pStyle w:val="ListParagraph"/>
        <w:numPr>
          <w:ilvl w:val="0"/>
          <w:numId w:val="5"/>
        </w:numPr>
      </w:pPr>
      <w:r w:rsidRPr="00F24E28">
        <w:rPr>
          <w:b/>
        </w:rPr>
        <w:t>Child Health Events Catalogue</w:t>
      </w:r>
      <w:r>
        <w:t xml:space="preserve"> - Child Health do not need to exchange whol</w:t>
      </w:r>
      <w:r w:rsidR="0030476A">
        <w:t>e care records only small event</w:t>
      </w:r>
      <w:r>
        <w:t xml:space="preserve"> messages so the information can flow to whoever needs it in the eco system in real time. There will be multiple event types; transactional events, clinical events, consent events.</w:t>
      </w:r>
    </w:p>
    <w:p w:rsidR="0032074E" w:rsidRDefault="0032074E" w:rsidP="0032074E">
      <w:pPr>
        <w:pStyle w:val="ListParagraph"/>
        <w:numPr>
          <w:ilvl w:val="0"/>
          <w:numId w:val="5"/>
        </w:numPr>
      </w:pPr>
      <w:r w:rsidRPr="00F24E28">
        <w:rPr>
          <w:b/>
        </w:rPr>
        <w:t>Events Management Service</w:t>
      </w:r>
      <w:r>
        <w:t xml:space="preserve"> - A service that facilitates the exchange of messages between publishers of event information and subscribers to that information in real time.</w:t>
      </w:r>
    </w:p>
    <w:p w:rsidR="0032074E" w:rsidRDefault="0032074E" w:rsidP="0032074E">
      <w:pPr>
        <w:pStyle w:val="ListParagraph"/>
        <w:numPr>
          <w:ilvl w:val="0"/>
          <w:numId w:val="5"/>
        </w:numPr>
      </w:pPr>
      <w:r w:rsidRPr="00F24E28">
        <w:rPr>
          <w:b/>
        </w:rPr>
        <w:t>Failsafe management of the child population</w:t>
      </w:r>
      <w:r>
        <w:t xml:space="preserve"> - Event information and rules service, will manage both population tracking and population screening. Will tell systems location and which professionals/agencies a child is under the care of. Will prompt parents and professionals to attend for/deliver the standard programme of care and will alert if not delivered/undertaken. Needed to prevent children missing care.</w:t>
      </w:r>
    </w:p>
    <w:p w:rsidR="0032074E" w:rsidRDefault="0032074E" w:rsidP="0032074E">
      <w:pPr>
        <w:pStyle w:val="ListParagraph"/>
        <w:numPr>
          <w:ilvl w:val="0"/>
          <w:numId w:val="5"/>
        </w:numPr>
      </w:pPr>
      <w:r w:rsidRPr="00F24E28">
        <w:rPr>
          <w:b/>
        </w:rPr>
        <w:t>Digital Personal Child Health Record (ePCHR)</w:t>
      </w:r>
      <w:r>
        <w:t xml:space="preserve"> - Child-centric untethered PHR, needs to meet the current standards laid down by the Royal College of Paediatrics and Child Health for what constitutes an ePCHR. Significant strategic opportunity to advance self-care agenda and to join up maternity and new-born healthcare as per Maternity review by extending timeline for PHR backwards to include mother’s health.</w:t>
      </w:r>
    </w:p>
    <w:p w:rsidR="0032074E" w:rsidRDefault="0032074E" w:rsidP="0032074E">
      <w:r>
        <w:t>The responsibility to deliver these Digital Services has been given to NHS Digital via the Digital Child Health Programme, which is a NIB Domain G (</w:t>
      </w:r>
      <w:r w:rsidRPr="00334D0D">
        <w:t>Paper Free at Point of Care</w:t>
      </w:r>
      <w:r>
        <w:t>) programme.</w:t>
      </w:r>
    </w:p>
    <w:p w:rsidR="002F2F06" w:rsidRDefault="002F2F06">
      <w:pPr>
        <w:spacing w:after="0"/>
        <w:textboxTightWrap w:val="none"/>
      </w:pPr>
      <w:r>
        <w:br w:type="page"/>
      </w:r>
    </w:p>
    <w:p w:rsidR="002F2F06" w:rsidRDefault="007F7E77" w:rsidP="002F2F06">
      <w:pPr>
        <w:pStyle w:val="Heading1"/>
      </w:pPr>
      <w:bookmarkStart w:id="4" w:name="_Toc468954237"/>
      <w:r>
        <w:lastRenderedPageBreak/>
        <w:t xml:space="preserve">2.0 </w:t>
      </w:r>
      <w:r w:rsidR="0000080F">
        <w:t xml:space="preserve">Events Management </w:t>
      </w:r>
      <w:r w:rsidR="002F2F06">
        <w:t>Service</w:t>
      </w:r>
      <w:r w:rsidR="0000080F">
        <w:t xml:space="preserve"> and PubSub</w:t>
      </w:r>
      <w:bookmarkEnd w:id="4"/>
    </w:p>
    <w:p w:rsidR="0000080F" w:rsidRDefault="0000080F" w:rsidP="0032074E">
      <w:r w:rsidRPr="0000080F">
        <w:t>The Events Management Service facilitates the exchange of messages between publishers of event information and subscribers to that information in real time.</w:t>
      </w:r>
      <w:r>
        <w:t xml:space="preserve"> It uses the information sharing pattern of Publication and Subscription, or PubSub, and is based on</w:t>
      </w:r>
      <w:r w:rsidRPr="0000080F">
        <w:t xml:space="preserve"> an Event Driven Interoperability Model.</w:t>
      </w:r>
    </w:p>
    <w:p w:rsidR="0000080F" w:rsidRDefault="0000080F" w:rsidP="0032074E">
      <w:r>
        <w:t>E</w:t>
      </w:r>
      <w:r w:rsidR="00865F97">
        <w:t>vents (</w:t>
      </w:r>
      <w:r w:rsidRPr="0000080F">
        <w:t>sm</w:t>
      </w:r>
      <w:r w:rsidR="00865F97">
        <w:t>all parcels of information)</w:t>
      </w:r>
      <w:r w:rsidRPr="0000080F">
        <w:t xml:space="preserve"> are sent (published) by the I</w:t>
      </w:r>
      <w:r w:rsidR="001D7006">
        <w:t>C</w:t>
      </w:r>
      <w:r w:rsidRPr="0000080F">
        <w:t>T systems used by service providers in real time to a national hub run by the NHS.</w:t>
      </w:r>
    </w:p>
    <w:p w:rsidR="0032074E" w:rsidRDefault="0000080F" w:rsidP="0032074E">
      <w:r w:rsidRPr="0000080F">
        <w:t>Other I</w:t>
      </w:r>
      <w:r w:rsidR="001D7006">
        <w:t>C</w:t>
      </w:r>
      <w:r w:rsidRPr="0000080F">
        <w:t>T systems that have a need for these events create subscriptions on the hub defining what types of event they want.</w:t>
      </w:r>
    </w:p>
    <w:p w:rsidR="0000080F" w:rsidRDefault="0000080F" w:rsidP="0032074E">
      <w:r w:rsidRPr="0000080F">
        <w:t>When the hub receives an event from a publisher it matches it to subscribers and sends it to them in real time.</w:t>
      </w:r>
    </w:p>
    <w:p w:rsidR="0000080F" w:rsidRDefault="002062E7" w:rsidP="00B6020E">
      <w:pPr>
        <w:jc w:val="center"/>
      </w:pPr>
      <w:r>
        <w:rPr>
          <w:noProof/>
          <w:lang w:eastAsia="en-GB"/>
        </w:rPr>
        <w:drawing>
          <wp:inline distT="0" distB="0" distL="0" distR="0">
            <wp:extent cx="3600000" cy="1962000"/>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1962000"/>
                    </a:xfrm>
                    <a:prstGeom prst="rect">
                      <a:avLst/>
                    </a:prstGeom>
                    <a:noFill/>
                    <a:ln>
                      <a:noFill/>
                    </a:ln>
                  </pic:spPr>
                </pic:pic>
              </a:graphicData>
            </a:graphic>
          </wp:inline>
        </w:drawing>
      </w:r>
    </w:p>
    <w:p w:rsidR="002062E7" w:rsidRDefault="002062E7" w:rsidP="00B6020E">
      <w:pPr>
        <w:jc w:val="center"/>
      </w:pPr>
      <w:r>
        <w:rPr>
          <w:noProof/>
          <w:lang w:eastAsia="en-GB"/>
        </w:rPr>
        <w:drawing>
          <wp:inline distT="0" distB="0" distL="0" distR="0">
            <wp:extent cx="3596400" cy="1994400"/>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6400" cy="1994400"/>
                    </a:xfrm>
                    <a:prstGeom prst="rect">
                      <a:avLst/>
                    </a:prstGeom>
                    <a:noFill/>
                    <a:ln>
                      <a:noFill/>
                    </a:ln>
                  </pic:spPr>
                </pic:pic>
              </a:graphicData>
            </a:graphic>
          </wp:inline>
        </w:drawing>
      </w:r>
    </w:p>
    <w:p w:rsidR="00BA55A7" w:rsidRDefault="00BA55A7" w:rsidP="00B6020E">
      <w:pPr>
        <w:jc w:val="center"/>
      </w:pPr>
      <w:r>
        <w:rPr>
          <w:noProof/>
          <w:lang w:eastAsia="en-GB"/>
        </w:rPr>
        <w:drawing>
          <wp:inline distT="0" distB="0" distL="0" distR="0">
            <wp:extent cx="3596400" cy="20448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6400" cy="2044800"/>
                    </a:xfrm>
                    <a:prstGeom prst="rect">
                      <a:avLst/>
                    </a:prstGeom>
                    <a:noFill/>
                    <a:ln>
                      <a:noFill/>
                    </a:ln>
                  </pic:spPr>
                </pic:pic>
              </a:graphicData>
            </a:graphic>
          </wp:inline>
        </w:drawing>
      </w:r>
    </w:p>
    <w:p w:rsidR="00BA55A7" w:rsidRDefault="00BA55A7" w:rsidP="00B6020E">
      <w:pPr>
        <w:jc w:val="center"/>
      </w:pPr>
      <w:r>
        <w:rPr>
          <w:noProof/>
          <w:lang w:eastAsia="en-GB"/>
        </w:rPr>
        <w:lastRenderedPageBreak/>
        <w:drawing>
          <wp:inline distT="0" distB="0" distL="0" distR="0">
            <wp:extent cx="3596400" cy="20448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6400" cy="2044800"/>
                    </a:xfrm>
                    <a:prstGeom prst="rect">
                      <a:avLst/>
                    </a:prstGeom>
                    <a:noFill/>
                    <a:ln>
                      <a:noFill/>
                    </a:ln>
                  </pic:spPr>
                </pic:pic>
              </a:graphicData>
            </a:graphic>
          </wp:inline>
        </w:drawing>
      </w:r>
    </w:p>
    <w:p w:rsidR="00BA55A7" w:rsidRDefault="00BA55A7" w:rsidP="0032074E"/>
    <w:p w:rsidR="007F7E77" w:rsidRDefault="008D5901" w:rsidP="001D243C">
      <w:r>
        <w:t>The national hub is therefore a single central</w:t>
      </w:r>
      <w:r w:rsidR="00F111CB">
        <w:t>ised</w:t>
      </w:r>
      <w:r w:rsidR="00F42E58">
        <w:t xml:space="preserve"> pubs</w:t>
      </w:r>
      <w:r w:rsidR="00334DB9">
        <w:t>ub service</w:t>
      </w:r>
      <w:r w:rsidR="00EA02B5">
        <w:t>. There are however various</w:t>
      </w:r>
      <w:r>
        <w:t xml:space="preserve"> </w:t>
      </w:r>
      <w:r w:rsidR="00F42E58">
        <w:t xml:space="preserve">architectures for </w:t>
      </w:r>
      <w:r w:rsidR="00EA02B5">
        <w:t xml:space="preserve">implementing </w:t>
      </w:r>
      <w:r w:rsidR="007F7E77">
        <w:t>pubsub.</w:t>
      </w:r>
    </w:p>
    <w:p w:rsidR="007F7E77" w:rsidRDefault="007F7E77">
      <w:pPr>
        <w:spacing w:after="0"/>
        <w:textboxTightWrap w:val="none"/>
      </w:pPr>
      <w:r>
        <w:br w:type="page"/>
      </w:r>
    </w:p>
    <w:p w:rsidR="007F7E77" w:rsidRDefault="007F7E77" w:rsidP="007F7E77">
      <w:pPr>
        <w:pStyle w:val="Heading1"/>
      </w:pPr>
      <w:bookmarkStart w:id="5" w:name="_Toc468954238"/>
      <w:r>
        <w:lastRenderedPageBreak/>
        <w:t>3.0 PubSub Architecture</w:t>
      </w:r>
      <w:bookmarkEnd w:id="5"/>
    </w:p>
    <w:p w:rsidR="004F0A67" w:rsidRDefault="00F42E58" w:rsidP="001D243C">
      <w:r>
        <w:t>Following Shen (2010</w:t>
      </w:r>
      <w:r>
        <w:rPr>
          <w:rStyle w:val="FootnoteReference"/>
        </w:rPr>
        <w:footnoteReference w:id="1"/>
      </w:r>
      <w:r>
        <w:t>), the architectural aspects of pubsub can be divided into:</w:t>
      </w:r>
    </w:p>
    <w:p w:rsidR="00F42E58" w:rsidRDefault="00F42E58" w:rsidP="007F7E77">
      <w:pPr>
        <w:pStyle w:val="ListParagraph"/>
        <w:numPr>
          <w:ilvl w:val="0"/>
          <w:numId w:val="6"/>
        </w:numPr>
      </w:pPr>
      <w:r>
        <w:t>Subscription model</w:t>
      </w:r>
    </w:p>
    <w:p w:rsidR="00F42E58" w:rsidRDefault="00F42E58" w:rsidP="007F7E77">
      <w:pPr>
        <w:pStyle w:val="ListParagraph"/>
        <w:numPr>
          <w:ilvl w:val="0"/>
          <w:numId w:val="6"/>
        </w:numPr>
      </w:pPr>
      <w:r>
        <w:t>Routing</w:t>
      </w:r>
    </w:p>
    <w:p w:rsidR="00F42E58" w:rsidRDefault="00F42E58" w:rsidP="007F7E77">
      <w:pPr>
        <w:pStyle w:val="ListParagraph"/>
        <w:numPr>
          <w:ilvl w:val="0"/>
          <w:numId w:val="6"/>
        </w:numPr>
      </w:pPr>
      <w:r>
        <w:t>Topology</w:t>
      </w:r>
    </w:p>
    <w:p w:rsidR="007F7E77" w:rsidRDefault="007F7E77" w:rsidP="007F7E77"/>
    <w:p w:rsidR="00F42E58" w:rsidRDefault="007F7E77" w:rsidP="007F7E77">
      <w:pPr>
        <w:pStyle w:val="Heading2"/>
      </w:pPr>
      <w:bookmarkStart w:id="6" w:name="_Toc468954239"/>
      <w:r>
        <w:t>3.1 Subs</w:t>
      </w:r>
      <w:r w:rsidR="001A7A76">
        <w:t>cription M</w:t>
      </w:r>
      <w:r>
        <w:t>odel</w:t>
      </w:r>
      <w:bookmarkEnd w:id="6"/>
    </w:p>
    <w:p w:rsidR="007F7E77" w:rsidRDefault="007F7E77" w:rsidP="001D243C">
      <w:r>
        <w:t>The subscription model defines how a subscriber expresses to the pubsub service the pattern of events produced by publishers that they are interested in. There are three common models.</w:t>
      </w:r>
    </w:p>
    <w:p w:rsidR="007F7E77" w:rsidRDefault="007F7E77" w:rsidP="001D243C"/>
    <w:p w:rsidR="007F7E77" w:rsidRDefault="007F7E77" w:rsidP="007F7E77">
      <w:pPr>
        <w:pStyle w:val="Heading3"/>
      </w:pPr>
      <w:r>
        <w:t>3.1.1 Topic-based</w:t>
      </w:r>
    </w:p>
    <w:p w:rsidR="007F7E77" w:rsidRDefault="00334DB9" w:rsidP="001D243C">
      <w:r>
        <w:t xml:space="preserve">In a topic-based pubsub service each published event </w:t>
      </w:r>
      <w:r w:rsidR="00750928">
        <w:t>is associated with a single topic. A topic is also sometimes referred to as a</w:t>
      </w:r>
      <w:r w:rsidR="001734EE">
        <w:t xml:space="preserve"> group, channel or subject. A subscriber </w:t>
      </w:r>
      <w:r w:rsidR="00750928">
        <w:t>can subscribe to all events associated with a particular topic.</w:t>
      </w:r>
    </w:p>
    <w:p w:rsidR="00750928" w:rsidRDefault="00750928" w:rsidP="001D243C">
      <w:r>
        <w:t xml:space="preserve">Topic-based pubsub is the oldest form of subscription model </w:t>
      </w:r>
      <w:r w:rsidR="008A3A13">
        <w:t>and the simplest to implement. It is als</w:t>
      </w:r>
      <w:r w:rsidR="001734EE">
        <w:t>o the most constrained, as you can only subscribe to a coarse grain</w:t>
      </w:r>
      <w:r w:rsidR="00FD2F5F">
        <w:t>ed</w:t>
      </w:r>
      <w:r w:rsidR="001734EE">
        <w:t xml:space="preserve"> topic.</w:t>
      </w:r>
    </w:p>
    <w:p w:rsidR="001734EE" w:rsidRDefault="00865F97" w:rsidP="001D243C">
      <w:r>
        <w:t>To lessen the constraints, s</w:t>
      </w:r>
      <w:r w:rsidR="001734EE">
        <w:t xml:space="preserve">ome variants of topic-based pubsub allow a </w:t>
      </w:r>
      <w:r w:rsidR="00870EDB">
        <w:t>hierarchical</w:t>
      </w:r>
      <w:r w:rsidR="001734EE">
        <w:t xml:space="preserve"> structure of topics</w:t>
      </w:r>
      <w:r>
        <w:t>. A subscription to a topic will receive all events published to that topic and any topics that lie below it in the topic tree.</w:t>
      </w:r>
    </w:p>
    <w:p w:rsidR="008A3A13" w:rsidRDefault="00865F97" w:rsidP="001D243C">
      <w:r>
        <w:t xml:space="preserve">Another approach is the filtered-topic variant. Here a subscriber can subscribe to a topic, but also define a set of filter criteria. If an event published to the </w:t>
      </w:r>
      <w:r w:rsidR="000A768C">
        <w:t>topic meets the filter criteria for the individual subscriber, then the event is used. Note however, this filtering is normally done by the receiver of the topic event, not by the pubsub engine itself.</w:t>
      </w:r>
    </w:p>
    <w:p w:rsidR="000A768C" w:rsidRDefault="000A768C" w:rsidP="001D243C"/>
    <w:p w:rsidR="008A3A13" w:rsidRDefault="008A3A13" w:rsidP="008A3A13">
      <w:pPr>
        <w:pStyle w:val="Heading3"/>
      </w:pPr>
      <w:r>
        <w:t>3.1.2 Content-based</w:t>
      </w:r>
    </w:p>
    <w:p w:rsidR="008A3A13" w:rsidRDefault="000A768C" w:rsidP="001D243C">
      <w:r>
        <w:t xml:space="preserve">In a content-based pubsub service, a subscription language is provided to allow a subscriber to define filtering </w:t>
      </w:r>
      <w:r w:rsidR="00384B9E">
        <w:t>criteria</w:t>
      </w:r>
      <w:r>
        <w:t xml:space="preserve"> based on the content of events. The subscription language will allow </w:t>
      </w:r>
      <w:r w:rsidR="00FD2F5F">
        <w:t xml:space="preserve">the </w:t>
      </w:r>
      <w:r>
        <w:t>combination of attribute names and attribute values using a set of operators into a filter expression. Any events published that match the filter expression will be delivered to the subscriber.</w:t>
      </w:r>
    </w:p>
    <w:p w:rsidR="000A768C" w:rsidRDefault="00FD2F5F" w:rsidP="001D243C">
      <w:r>
        <w:t>Note</w:t>
      </w:r>
      <w:r w:rsidR="000A768C">
        <w:t xml:space="preserve"> in contrast to </w:t>
      </w:r>
      <w:r w:rsidR="00F55BA1">
        <w:t>filtered-topic</w:t>
      </w:r>
      <w:r>
        <w:t>,</w:t>
      </w:r>
      <w:r w:rsidR="00F55BA1">
        <w:t xml:space="preserve"> this functionality is done within the pubsub engine.</w:t>
      </w:r>
    </w:p>
    <w:p w:rsidR="00F55BA1" w:rsidRDefault="00384B9E" w:rsidP="001D243C">
      <w:r>
        <w:t>Note</w:t>
      </w:r>
      <w:r w:rsidR="00F55BA1">
        <w:t xml:space="preserve"> there are no constraints on the structure of the content, as long as the subscription language can be operationalised across it. Therefore in some situations the content could be simple unstructured text.</w:t>
      </w:r>
    </w:p>
    <w:p w:rsidR="00F55BA1" w:rsidRDefault="00F55BA1" w:rsidP="001D243C">
      <w:r>
        <w:lastRenderedPageBreak/>
        <w:t xml:space="preserve">As the filter expression can be as complex and as sophisticated as needed (only constrained by the expressiveness of the subscription language), this subscription model offers the most </w:t>
      </w:r>
      <w:r w:rsidR="00384B9E">
        <w:t>flexible</w:t>
      </w:r>
      <w:r>
        <w:t xml:space="preserve"> and fine-grained approach.</w:t>
      </w:r>
    </w:p>
    <w:p w:rsidR="00F55BA1" w:rsidRDefault="00F55BA1" w:rsidP="001D243C">
      <w:r>
        <w:t>However it is also computationally the most complex and resource intensive to implement.</w:t>
      </w:r>
    </w:p>
    <w:p w:rsidR="008A3A13" w:rsidRDefault="008A3A13" w:rsidP="001D243C"/>
    <w:p w:rsidR="008A3A13" w:rsidRDefault="008A3A13" w:rsidP="008A3A13">
      <w:pPr>
        <w:pStyle w:val="Heading3"/>
      </w:pPr>
      <w:r>
        <w:t>3.1.3 Type-based</w:t>
      </w:r>
    </w:p>
    <w:p w:rsidR="008A3A13" w:rsidRDefault="009E1053" w:rsidP="001D243C">
      <w:r>
        <w:t>In a type-based pubsub service, each event is treated as an object that is an instance of a specific type or class. The type will have a formal definition including attributes (properties) and possibly methods.</w:t>
      </w:r>
    </w:p>
    <w:p w:rsidR="009E1053" w:rsidRDefault="009E1053" w:rsidP="001D243C">
      <w:r>
        <w:t>A subscriber can subscribe to a particular type (similar to a topic) and also define a filter expression based on the type attribute values (similar to filtered-topic and content-based), where the filtering is done within the pubsub engine.</w:t>
      </w:r>
    </w:p>
    <w:p w:rsidR="009E1053" w:rsidRDefault="00FD2F5F" w:rsidP="001D243C">
      <w:r>
        <w:t xml:space="preserve">This approach </w:t>
      </w:r>
      <w:r w:rsidR="00384B9E">
        <w:t xml:space="preserve">lies between the simple topic-based approach and the </w:t>
      </w:r>
      <w:r w:rsidR="00834D0B">
        <w:t>complex content-based approach.</w:t>
      </w:r>
    </w:p>
    <w:p w:rsidR="007F7E77" w:rsidRDefault="007F7E77" w:rsidP="001D243C"/>
    <w:p w:rsidR="007F7E77" w:rsidRDefault="007F7E77" w:rsidP="007F7E77">
      <w:pPr>
        <w:pStyle w:val="Heading2"/>
      </w:pPr>
      <w:bookmarkStart w:id="7" w:name="_Toc468954240"/>
      <w:r>
        <w:t>3.2 Routing</w:t>
      </w:r>
      <w:bookmarkEnd w:id="7"/>
    </w:p>
    <w:p w:rsidR="007F7E77" w:rsidRDefault="00834D0B" w:rsidP="001D243C">
      <w:r>
        <w:t xml:space="preserve">Once a published event has been matched to a subscription, it needs to be dispatched or routed through to the subscriber. The general case is considered here, where there maybe multiple independent pubsub nodes cooperating within a domain or federation. There are two common approaches. </w:t>
      </w:r>
    </w:p>
    <w:p w:rsidR="007F7E77" w:rsidRDefault="007F7E77" w:rsidP="001D243C"/>
    <w:p w:rsidR="008A3A13" w:rsidRDefault="008A3A13" w:rsidP="008A3A13">
      <w:pPr>
        <w:pStyle w:val="Heading3"/>
      </w:pPr>
      <w:r>
        <w:t>3.2.1 Filter-based</w:t>
      </w:r>
    </w:p>
    <w:p w:rsidR="008A3A13" w:rsidRDefault="00834D0B" w:rsidP="001D243C">
      <w:r>
        <w:t>In a filtered-based approach</w:t>
      </w:r>
      <w:r w:rsidR="00F55788">
        <w:t>,</w:t>
      </w:r>
      <w:r>
        <w:t xml:space="preserve"> events are routed between pubsub nodes based on content-based filtering at each successive node. The filtering is based on knowledge of remote subscriptions</w:t>
      </w:r>
      <w:r w:rsidR="00F55788">
        <w:t xml:space="preserve"> on other nodes. So a pubsub node may receive an event either directly from a publisher or forwarded to it by another pubsub node. If it holds local subscriptions that match the event it will service these. It will also check through filtering if any other pubsub nodes are holding subscriptions that wou</w:t>
      </w:r>
      <w:r w:rsidR="00FD2F5F">
        <w:t>ld require the event, if so it</w:t>
      </w:r>
      <w:r w:rsidR="00F55788">
        <w:t xml:space="preserve"> will forward the event on.</w:t>
      </w:r>
    </w:p>
    <w:p w:rsidR="00F55788" w:rsidRDefault="00F55788" w:rsidP="001D243C">
      <w:r>
        <w:t xml:space="preserve">The filter-based approach can be very efficient. However it imposes </w:t>
      </w:r>
      <w:r w:rsidR="00F22A13">
        <w:t>considerable complexity on pubsub nodes, as they now need to manage knowledge about subscriptions held on other nodes. The management of this information, the checking of the need to fo</w:t>
      </w:r>
      <w:r w:rsidR="00FD2F5F">
        <w:t>rward events on and the actual</w:t>
      </w:r>
      <w:r w:rsidR="00F22A13">
        <w:t xml:space="preserve"> forwarding of </w:t>
      </w:r>
      <w:r w:rsidR="00C47F8C">
        <w:t>events</w:t>
      </w:r>
      <w:r w:rsidR="00F22A13">
        <w:t xml:space="preserve"> can produce considerable resource overhead.</w:t>
      </w:r>
    </w:p>
    <w:p w:rsidR="008A3A13" w:rsidRDefault="008A3A13" w:rsidP="001D243C"/>
    <w:p w:rsidR="008A3A13" w:rsidRDefault="008A3A13" w:rsidP="008A3A13">
      <w:pPr>
        <w:pStyle w:val="Heading3"/>
      </w:pPr>
      <w:r>
        <w:t>3.2.2 Multicast-based</w:t>
      </w:r>
    </w:p>
    <w:p w:rsidR="008A3A13" w:rsidRDefault="00FD2F5F" w:rsidP="001D243C">
      <w:r>
        <w:t xml:space="preserve">In a multicast-based approach, a multicast group is determined by a publisher using a set of shared rules </w:t>
      </w:r>
      <w:r w:rsidR="003F6EEB">
        <w:t>for each event it wishes to publish. It multicasts the event to the group. Subscribers receive the event if they have joined the group.</w:t>
      </w:r>
    </w:p>
    <w:p w:rsidR="008A3A13" w:rsidRDefault="008A3A13" w:rsidP="001D243C"/>
    <w:p w:rsidR="007F7E77" w:rsidRDefault="007F7E77" w:rsidP="007F7E77">
      <w:pPr>
        <w:pStyle w:val="Heading2"/>
      </w:pPr>
      <w:bookmarkStart w:id="8" w:name="_Toc468954241"/>
      <w:r>
        <w:lastRenderedPageBreak/>
        <w:t>3.3 Topology</w:t>
      </w:r>
      <w:bookmarkEnd w:id="8"/>
    </w:p>
    <w:p w:rsidR="007F7E77" w:rsidRDefault="003F6EEB" w:rsidP="001D243C">
      <w:r>
        <w:t>The topology or organisati</w:t>
      </w:r>
      <w:r w:rsidR="00E33DFE">
        <w:t xml:space="preserve">on of the </w:t>
      </w:r>
      <w:r>
        <w:t xml:space="preserve">systems that make up a pubsub </w:t>
      </w:r>
      <w:r w:rsidR="00C47F8C">
        <w:t>service</w:t>
      </w:r>
      <w:r>
        <w:t xml:space="preserve"> can </w:t>
      </w:r>
      <w:r w:rsidR="005A65F5">
        <w:t>be classified as centr</w:t>
      </w:r>
      <w:r w:rsidR="006A4F65">
        <w:t xml:space="preserve">alised, </w:t>
      </w:r>
      <w:r>
        <w:t>distributed</w:t>
      </w:r>
      <w:r w:rsidR="006A4F65">
        <w:t xml:space="preserve"> or federated</w:t>
      </w:r>
      <w:r w:rsidR="00E33DFE">
        <w:t xml:space="preserve">. In this context a distinction is made between physical nodes and service nodes. A service node represents a named </w:t>
      </w:r>
      <w:r w:rsidR="00C47F8C">
        <w:t>autonomous</w:t>
      </w:r>
      <w:r w:rsidR="00E33DFE">
        <w:t xml:space="preserve"> pubsub service. That service node may be built from several physical nodes that are for example clustered to provide availability and scalability. In this discussion topology refers to the organisation of the service nodes.</w:t>
      </w:r>
    </w:p>
    <w:p w:rsidR="007F7E77" w:rsidRDefault="007F7E77" w:rsidP="001D243C"/>
    <w:p w:rsidR="008A3A13" w:rsidRDefault="008A3A13" w:rsidP="008A3A13">
      <w:pPr>
        <w:pStyle w:val="Heading3"/>
      </w:pPr>
      <w:r>
        <w:t>3.3.1 Centralised</w:t>
      </w:r>
    </w:p>
    <w:p w:rsidR="008A3A13" w:rsidRDefault="00E33DFE" w:rsidP="001D243C">
      <w:r>
        <w:t xml:space="preserve">In a centralised topology there is a single </w:t>
      </w:r>
      <w:r w:rsidR="005A65F5">
        <w:t xml:space="preserve">service node which stores and manages all subscriptions, receives all event publications and </w:t>
      </w:r>
      <w:r w:rsidR="002F03AC">
        <w:t>runs an event dispatcher to forward on events to the relevant subscribers.</w:t>
      </w:r>
    </w:p>
    <w:p w:rsidR="002F03AC" w:rsidRDefault="002F03AC" w:rsidP="001D243C">
      <w:r>
        <w:t xml:space="preserve">A Centralised topology provides a computationally efficient solution, as there </w:t>
      </w:r>
      <w:r w:rsidR="00C47F8C">
        <w:t>are no overheads</w:t>
      </w:r>
      <w:r>
        <w:t xml:space="preserve"> associated with routing between service nodes. However there are challenges of scalability as a single central service node needs to be </w:t>
      </w:r>
      <w:r w:rsidR="00C47F8C">
        <w:t>capable</w:t>
      </w:r>
      <w:r>
        <w:t xml:space="preserve"> of handling all pubsub traffic.</w:t>
      </w:r>
    </w:p>
    <w:p w:rsidR="008A3A13" w:rsidRDefault="008A3A13" w:rsidP="001D243C"/>
    <w:p w:rsidR="008A3A13" w:rsidRDefault="008A3A13" w:rsidP="008A3A13">
      <w:pPr>
        <w:pStyle w:val="Heading3"/>
      </w:pPr>
      <w:r>
        <w:t>3.3.2 Distributed</w:t>
      </w:r>
    </w:p>
    <w:p w:rsidR="008A3A13" w:rsidRDefault="002D2902" w:rsidP="001D243C">
      <w:r>
        <w:t xml:space="preserve">In a distributed topology there are multiple pubsub service </w:t>
      </w:r>
      <w:r w:rsidR="00816895">
        <w:t>nodes that</w:t>
      </w:r>
      <w:r>
        <w:t xml:space="preserve"> work in a co-operative manner.</w:t>
      </w:r>
    </w:p>
    <w:p w:rsidR="002D2902" w:rsidRDefault="002D2902" w:rsidP="001D243C">
      <w:r>
        <w:t>A distributed topology overcomes the challenge of scalability but introduces new complexity in managing the matching of published events to subscriptions (this has already been outlined in the filter-based approach to routing).</w:t>
      </w:r>
    </w:p>
    <w:p w:rsidR="002D2902" w:rsidRDefault="002D2902" w:rsidP="001D243C">
      <w:r>
        <w:t>There are two common approaches to implementing a distributed topology.</w:t>
      </w:r>
    </w:p>
    <w:p w:rsidR="008A3A13" w:rsidRDefault="008A3A13" w:rsidP="001D243C"/>
    <w:p w:rsidR="008A3A13" w:rsidRDefault="008A3A13" w:rsidP="008A3A13">
      <w:pPr>
        <w:pStyle w:val="Heading4"/>
      </w:pPr>
      <w:r>
        <w:t>3.3.2.1 Broker-based</w:t>
      </w:r>
    </w:p>
    <w:p w:rsidR="008A3A13" w:rsidRDefault="002D2902" w:rsidP="001D243C">
      <w:r>
        <w:t>A broker-based approach treats each pubsub service node as a member of a trusted doma</w:t>
      </w:r>
      <w:r w:rsidR="00E57AC5">
        <w:t>in. Events are considered to belong to a global content space. Segments of that content space are assigned to each service node through a consensus algorithm. Each service node has responsibility to manage subscriptions related to their assigned segment and dispatch associated events. Other service nodes will forward on events or subscriptions to the appropriate service node.</w:t>
      </w:r>
    </w:p>
    <w:p w:rsidR="00E57AC5" w:rsidRDefault="00E57AC5" w:rsidP="001D243C">
      <w:r>
        <w:t>A broker-based approach is similar to database partitioning.</w:t>
      </w:r>
    </w:p>
    <w:p w:rsidR="008A473C" w:rsidRDefault="00E57AC5" w:rsidP="001D243C">
      <w:r>
        <w:t xml:space="preserve">As with other broker-based approaches to distribution there is overhead with managing </w:t>
      </w:r>
      <w:r w:rsidR="008A473C">
        <w:t>exchanging state information. In the case of a complete failure of a service node, then its responsibilities need to be redistributed across the remaining domain members dynamically.</w:t>
      </w:r>
    </w:p>
    <w:p w:rsidR="008A473C" w:rsidRDefault="008A473C" w:rsidP="001D243C">
      <w:r>
        <w:t>Each service node essentially needs to be running the same pubsub system.</w:t>
      </w:r>
    </w:p>
    <w:p w:rsidR="008A473C" w:rsidRDefault="008A473C" w:rsidP="001D243C">
      <w:r>
        <w:t>Although publishers will publish events to a named service node (their local pubsub service) and subscribers will manage their subscriptions through a named service node (again their local pubsub service), subscribers may receive events from any of the service nodes in the domain (dependant on how the content space has been segmented).</w:t>
      </w:r>
    </w:p>
    <w:p w:rsidR="00E57AC5" w:rsidRDefault="007C148F" w:rsidP="001D243C">
      <w:r>
        <w:t xml:space="preserve">Finally, </w:t>
      </w:r>
      <w:r w:rsidR="008A473C">
        <w:t xml:space="preserve">broker-based </w:t>
      </w:r>
      <w:r>
        <w:t>is complex</w:t>
      </w:r>
      <w:r w:rsidR="008A473C">
        <w:t xml:space="preserve"> </w:t>
      </w:r>
      <w:r>
        <w:t>to implement for content</w:t>
      </w:r>
      <w:r w:rsidR="008A473C">
        <w:t>-based</w:t>
      </w:r>
      <w:r>
        <w:t xml:space="preserve"> or type-based </w:t>
      </w:r>
      <w:r w:rsidR="00816895">
        <w:t>subscription models</w:t>
      </w:r>
      <w:r>
        <w:t>.</w:t>
      </w:r>
      <w:r w:rsidR="008A473C">
        <w:t xml:space="preserve"> </w:t>
      </w:r>
      <w:r w:rsidR="00E57AC5">
        <w:t xml:space="preserve"> </w:t>
      </w:r>
    </w:p>
    <w:p w:rsidR="008A3A13" w:rsidRDefault="008A3A13" w:rsidP="001D243C"/>
    <w:p w:rsidR="008A3A13" w:rsidRDefault="008A3A13" w:rsidP="008A3A13">
      <w:pPr>
        <w:pStyle w:val="Heading4"/>
      </w:pPr>
      <w:r>
        <w:t>3.3.2.2 Distributed Hash Table</w:t>
      </w:r>
    </w:p>
    <w:p w:rsidR="008A3A13" w:rsidRDefault="007C148F" w:rsidP="001D243C">
      <w:r>
        <w:t xml:space="preserve">A Distributed Hash Table (DHT) approach is similar to the broker-based approach in that the content space is segmented and assigned to distinct service nodes. However the process to do this is based on a consistent hash function that is applied to objects (published events, subscriptions and nodes) based on an associated </w:t>
      </w:r>
      <w:r w:rsidR="00986467">
        <w:t xml:space="preserve">identifier or key for each object. </w:t>
      </w:r>
      <w:r w:rsidR="00DD12A1">
        <w:t xml:space="preserve">An object is assigned </w:t>
      </w:r>
      <w:r w:rsidR="00816895">
        <w:t>an</w:t>
      </w:r>
      <w:r w:rsidR="005D39C5">
        <w:t xml:space="preserve"> owner </w:t>
      </w:r>
      <w:r w:rsidR="00816895">
        <w:t>node;</w:t>
      </w:r>
      <w:r w:rsidR="005D39C5">
        <w:t xml:space="preserve"> this is done by hashing the key of the object and matching </w:t>
      </w:r>
      <w:r w:rsidR="008825EE">
        <w:t>it to the closest node identifier.</w:t>
      </w:r>
    </w:p>
    <w:p w:rsidR="008825EE" w:rsidRDefault="008825EE" w:rsidP="001D243C">
      <w:r>
        <w:t xml:space="preserve">Although the segmenting/partitioning process is </w:t>
      </w:r>
      <w:r w:rsidR="00816895">
        <w:t>simpler</w:t>
      </w:r>
      <w:r>
        <w:t xml:space="preserve"> for DHT than the broker-based approach, all the disadvantages of the latter remain. In particular it is extremely complex to apply DHT to content-based or type-based </w:t>
      </w:r>
      <w:r w:rsidR="00816895">
        <w:t>subscription models</w:t>
      </w:r>
      <w:r>
        <w:t>.</w:t>
      </w:r>
    </w:p>
    <w:p w:rsidR="006A4F65" w:rsidRDefault="006A4F65">
      <w:pPr>
        <w:spacing w:after="0"/>
        <w:textboxTightWrap w:val="none"/>
      </w:pPr>
    </w:p>
    <w:p w:rsidR="006A4F65" w:rsidRDefault="006A4F65" w:rsidP="006A4F65">
      <w:pPr>
        <w:pStyle w:val="Heading3"/>
      </w:pPr>
      <w:r>
        <w:t>3.3.3 Federated</w:t>
      </w:r>
    </w:p>
    <w:p w:rsidR="006A4F65" w:rsidRDefault="006A4F65">
      <w:pPr>
        <w:spacing w:after="0"/>
        <w:textboxTightWrap w:val="none"/>
      </w:pPr>
      <w:r>
        <w:t>In a federated typology there is a group of pubsub service domains that are provisioned and managed independently of each other. Each domain might be implemented as a centralised or distributed typology internally. Each domain might use completely different systems or product sets.</w:t>
      </w:r>
    </w:p>
    <w:p w:rsidR="00AB181D" w:rsidRDefault="006A4F65">
      <w:pPr>
        <w:spacing w:after="0"/>
        <w:textboxTightWrap w:val="none"/>
      </w:pPr>
      <w:r>
        <w:t>In a federated typology each domain must co-operate to exchange published events and subscriptions using appropriate routing (as for example outlined in the filter-based routing approach). This provides the major issue with the federated typology approach, all domains must use</w:t>
      </w:r>
      <w:r w:rsidR="00AB181D">
        <w:t xml:space="preserve"> the same routing approach</w:t>
      </w:r>
      <w:r>
        <w:t xml:space="preserve"> and there are no specific</w:t>
      </w:r>
      <w:r w:rsidR="00AB181D">
        <w:t xml:space="preserve"> recognised industry standards that can be adopted to do this.</w:t>
      </w:r>
    </w:p>
    <w:p w:rsidR="00A94713" w:rsidRDefault="00AB181D">
      <w:pPr>
        <w:spacing w:after="0"/>
        <w:textboxTightWrap w:val="none"/>
      </w:pPr>
      <w:r>
        <w:t xml:space="preserve">A second issue as already outlined for filter-based routing, is the potentially high overhead imposed on each domain to support the routing. In addition each domain must </w:t>
      </w:r>
      <w:r w:rsidR="00816895">
        <w:t>guarantee</w:t>
      </w:r>
      <w:r>
        <w:t xml:space="preserve"> a Quality of Service and high availability for the federation to work.</w:t>
      </w:r>
    </w:p>
    <w:p w:rsidR="00A94713" w:rsidRDefault="00A94713">
      <w:pPr>
        <w:spacing w:after="0"/>
        <w:textboxTightWrap w:val="none"/>
      </w:pPr>
      <w:r>
        <w:br w:type="page"/>
      </w:r>
    </w:p>
    <w:p w:rsidR="003A7CE6" w:rsidRDefault="00A94713" w:rsidP="003A7CE6">
      <w:pPr>
        <w:pStyle w:val="Heading1"/>
      </w:pPr>
      <w:bookmarkStart w:id="9" w:name="_Toc468954242"/>
      <w:r>
        <w:lastRenderedPageBreak/>
        <w:t xml:space="preserve">4.0 Client </w:t>
      </w:r>
      <w:r w:rsidR="003A7CE6">
        <w:t>Interaction</w:t>
      </w:r>
      <w:bookmarkEnd w:id="9"/>
    </w:p>
    <w:p w:rsidR="003A7CE6" w:rsidRDefault="003A7CE6">
      <w:pPr>
        <w:spacing w:after="0"/>
        <w:textboxTightWrap w:val="none"/>
      </w:pPr>
      <w:r>
        <w:t>A client can interact with a pubsub service as either as publisher, subscriber or both.</w:t>
      </w:r>
    </w:p>
    <w:p w:rsidR="003A7CE6" w:rsidRDefault="003A7CE6">
      <w:pPr>
        <w:spacing w:after="0"/>
        <w:textboxTightWrap w:val="none"/>
      </w:pPr>
    </w:p>
    <w:p w:rsidR="003A7CE6" w:rsidRDefault="003A7CE6" w:rsidP="003A7CE6">
      <w:pPr>
        <w:pStyle w:val="Heading2"/>
      </w:pPr>
      <w:bookmarkStart w:id="10" w:name="_Toc468954243"/>
      <w:r>
        <w:t>4.1 Publisher</w:t>
      </w:r>
      <w:bookmarkEnd w:id="10"/>
    </w:p>
    <w:p w:rsidR="003A7CE6" w:rsidRDefault="003A7CE6">
      <w:pPr>
        <w:spacing w:after="0"/>
        <w:textboxTightWrap w:val="none"/>
      </w:pPr>
      <w:r>
        <w:t xml:space="preserve">As a publisher a client will send event publications to the pubsub service. This is normally done under a push </w:t>
      </w:r>
      <w:r w:rsidR="00816895">
        <w:t>model;</w:t>
      </w:r>
      <w:r>
        <w:t xml:space="preserve"> the client pushes the event to the pubsub service. This allows the client to have complete control over the </w:t>
      </w:r>
      <w:r w:rsidR="00810FA4">
        <w:t xml:space="preserve">timing of the </w:t>
      </w:r>
      <w:r>
        <w:t>publication pr</w:t>
      </w:r>
      <w:r w:rsidR="00810FA4">
        <w:t>ocess. The push might be over a</w:t>
      </w:r>
      <w:r>
        <w:t xml:space="preserve"> synchronous mechanism (such as a RESTful or SOAP web service) or could be an asynchronous mechanism (using a messaging protocol such as AMQP or MQTT, or a propriety service such as NHS MESH).</w:t>
      </w:r>
    </w:p>
    <w:p w:rsidR="003A7CE6" w:rsidRDefault="003A7CE6">
      <w:pPr>
        <w:spacing w:after="0"/>
        <w:textboxTightWrap w:val="none"/>
      </w:pPr>
    </w:p>
    <w:p w:rsidR="003A7CE6" w:rsidRDefault="003A7CE6" w:rsidP="003A7CE6">
      <w:pPr>
        <w:pStyle w:val="Heading2"/>
      </w:pPr>
      <w:bookmarkStart w:id="11" w:name="_Toc468954244"/>
      <w:r>
        <w:t>4.2 Subscriber</w:t>
      </w:r>
      <w:bookmarkEnd w:id="11"/>
    </w:p>
    <w:p w:rsidR="00810FA4" w:rsidRDefault="003A7CE6">
      <w:pPr>
        <w:spacing w:after="0"/>
        <w:textboxTightWrap w:val="none"/>
      </w:pPr>
      <w:r>
        <w:t>As a subscriber a client will receive</w:t>
      </w:r>
      <w:r w:rsidR="00810FA4">
        <w:t xml:space="preserve"> published events that match subscriptions they have created on the pubsub service. The pubsub service can use two delivery models.</w:t>
      </w:r>
    </w:p>
    <w:p w:rsidR="00810FA4" w:rsidRDefault="00810FA4">
      <w:pPr>
        <w:spacing w:after="0"/>
        <w:textboxTightWrap w:val="none"/>
      </w:pPr>
      <w:r>
        <w:t xml:space="preserve">The first is a push </w:t>
      </w:r>
      <w:r w:rsidR="00816895">
        <w:t>model;</w:t>
      </w:r>
      <w:r>
        <w:t xml:space="preserve"> the pubsub service will push an event to the subscriber. To do this, the subscriber must tell the pubsub service the client endpoint on which it will be listening for events. The advantage of the push model is that a client will receive events as soon as the pubsub can deliver them. The disadvantage is that a client must implement </w:t>
      </w:r>
      <w:r w:rsidR="00816895">
        <w:t>logic to</w:t>
      </w:r>
      <w:r>
        <w:t xml:space="preserve"> listen for incoming events (</w:t>
      </w:r>
      <w:r w:rsidR="00816895">
        <w:t>which can</w:t>
      </w:r>
      <w:r>
        <w:t xml:space="preserve"> be non-trivial). Also the pubsub service must decide what to do if it cannot connect to the client – what is the retry policy? </w:t>
      </w:r>
      <w:r w:rsidR="00816895">
        <w:t>What</w:t>
      </w:r>
      <w:r>
        <w:t xml:space="preserve"> does it do if the client is unavailable for a long period of time?</w:t>
      </w:r>
    </w:p>
    <w:p w:rsidR="00484DD4" w:rsidRDefault="00810FA4">
      <w:pPr>
        <w:spacing w:after="0"/>
        <w:textboxTightWrap w:val="none"/>
      </w:pPr>
      <w:r>
        <w:t xml:space="preserve">The second is the pull or polling model, the client asks (or polls) the pubsub service for events. The advantage of the polling model is that control of the </w:t>
      </w:r>
      <w:r w:rsidR="00484DD4">
        <w:t xml:space="preserve">process lies with the </w:t>
      </w:r>
      <w:r w:rsidR="00816895">
        <w:t>client;</w:t>
      </w:r>
      <w:r w:rsidR="00484DD4">
        <w:t xml:space="preserve"> it can decide when to check for events. The disadvantage is that if a client wants a near real-time feed of events it will need to implement a very short polling interval, which will impose a significant processing burden on the pubsub service if there are a large number of clients doing the same.</w:t>
      </w:r>
    </w:p>
    <w:p w:rsidR="00931871" w:rsidRDefault="00484DD4">
      <w:pPr>
        <w:spacing w:after="0"/>
        <w:textboxTightWrap w:val="none"/>
      </w:pPr>
      <w:r>
        <w:t>As for a publisher, both synchronous and asynchro</w:t>
      </w:r>
      <w:r w:rsidR="00816895">
        <w:t>no</w:t>
      </w:r>
      <w:r>
        <w:t xml:space="preserve">us </w:t>
      </w:r>
      <w:r w:rsidR="004A654F">
        <w:t>protocols</w:t>
      </w:r>
      <w:r>
        <w:t xml:space="preserve"> can be used for push or pull models.</w:t>
      </w:r>
      <w:r w:rsidR="00931871">
        <w:br w:type="page"/>
      </w:r>
    </w:p>
    <w:p w:rsidR="00931871" w:rsidRDefault="003A7CE6" w:rsidP="00931871">
      <w:pPr>
        <w:pStyle w:val="Heading1"/>
      </w:pPr>
      <w:bookmarkStart w:id="12" w:name="_Toc468954245"/>
      <w:r>
        <w:lastRenderedPageBreak/>
        <w:t>5</w:t>
      </w:r>
      <w:r w:rsidR="00931871">
        <w:t xml:space="preserve">.0 </w:t>
      </w:r>
      <w:r w:rsidR="00AB181D">
        <w:t>Child Health PubSub Consideration</w:t>
      </w:r>
      <w:r w:rsidR="00931871">
        <w:t>s</w:t>
      </w:r>
      <w:bookmarkEnd w:id="12"/>
    </w:p>
    <w:p w:rsidR="00B12040" w:rsidRDefault="00931871" w:rsidP="001D243C">
      <w:r>
        <w:t xml:space="preserve">For Child Health an initial 33 events have been defined </w:t>
      </w:r>
      <w:r w:rsidR="00D54040">
        <w:t>to</w:t>
      </w:r>
      <w:r w:rsidR="00615502">
        <w:t xml:space="preserve"> be published</w:t>
      </w:r>
      <w:r w:rsidR="00B12040">
        <w:t>.</w:t>
      </w:r>
    </w:p>
    <w:p w:rsidR="00B12040" w:rsidRDefault="00E528AF" w:rsidP="001D243C">
      <w:r>
        <w:rPr>
          <w:noProof/>
          <w:lang w:eastAsia="en-GB"/>
        </w:rPr>
        <w:drawing>
          <wp:inline distT="0" distB="0" distL="0" distR="0">
            <wp:extent cx="6248400" cy="352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525520"/>
                    </a:xfrm>
                    <a:prstGeom prst="rect">
                      <a:avLst/>
                    </a:prstGeom>
                    <a:noFill/>
                    <a:ln>
                      <a:noFill/>
                    </a:ln>
                  </pic:spPr>
                </pic:pic>
              </a:graphicData>
            </a:graphic>
          </wp:inline>
        </w:drawing>
      </w:r>
    </w:p>
    <w:p w:rsidR="001475E4" w:rsidRDefault="001475E4" w:rsidP="001D243C">
      <w:r>
        <w:t xml:space="preserve">The information content of these events will be modelled using </w:t>
      </w:r>
      <w:r w:rsidRPr="001475E4">
        <w:t>Fast Healthcare Interoperability Resources</w:t>
      </w:r>
      <w:r>
        <w:t xml:space="preserve"> (FHIR).</w:t>
      </w:r>
    </w:p>
    <w:p w:rsidR="00615502" w:rsidRDefault="00D54040" w:rsidP="001D243C">
      <w:r>
        <w:t>These can be published by</w:t>
      </w:r>
      <w:r w:rsidR="00615502">
        <w:t xml:space="preserve"> a variety of providers, including:</w:t>
      </w:r>
    </w:p>
    <w:p w:rsidR="00615502" w:rsidRDefault="00615502" w:rsidP="00615502">
      <w:pPr>
        <w:pStyle w:val="ListParagraph"/>
        <w:numPr>
          <w:ilvl w:val="0"/>
          <w:numId w:val="7"/>
        </w:numPr>
      </w:pPr>
      <w:r>
        <w:t>Maternity</w:t>
      </w:r>
    </w:p>
    <w:p w:rsidR="00615502" w:rsidRDefault="00615502" w:rsidP="00615502">
      <w:pPr>
        <w:pStyle w:val="ListParagraph"/>
        <w:numPr>
          <w:ilvl w:val="0"/>
          <w:numId w:val="7"/>
        </w:numPr>
      </w:pPr>
      <w:r>
        <w:t>National Patient Demographics Service (PDS)</w:t>
      </w:r>
    </w:p>
    <w:p w:rsidR="00615502" w:rsidRDefault="00615502" w:rsidP="00615502">
      <w:pPr>
        <w:pStyle w:val="ListParagraph"/>
        <w:numPr>
          <w:ilvl w:val="0"/>
          <w:numId w:val="7"/>
        </w:numPr>
      </w:pPr>
      <w:r>
        <w:t>National Screening Services</w:t>
      </w:r>
    </w:p>
    <w:p w:rsidR="00615502" w:rsidRDefault="00615502" w:rsidP="00615502">
      <w:pPr>
        <w:pStyle w:val="ListParagraph"/>
        <w:numPr>
          <w:ilvl w:val="0"/>
          <w:numId w:val="7"/>
        </w:numPr>
      </w:pPr>
      <w:r>
        <w:t>Primary Care</w:t>
      </w:r>
    </w:p>
    <w:p w:rsidR="00C61341" w:rsidRDefault="00C61341" w:rsidP="00615502">
      <w:pPr>
        <w:pStyle w:val="ListParagraph"/>
        <w:numPr>
          <w:ilvl w:val="0"/>
          <w:numId w:val="7"/>
        </w:numPr>
      </w:pPr>
      <w:r>
        <w:t>Health Visiting</w:t>
      </w:r>
    </w:p>
    <w:p w:rsidR="00C61341" w:rsidRDefault="00C61341" w:rsidP="00615502">
      <w:pPr>
        <w:pStyle w:val="ListParagraph"/>
        <w:numPr>
          <w:ilvl w:val="0"/>
          <w:numId w:val="7"/>
        </w:numPr>
      </w:pPr>
      <w:r>
        <w:t>School Nursing</w:t>
      </w:r>
    </w:p>
    <w:p w:rsidR="00D54040" w:rsidRDefault="00D54040" w:rsidP="00615502">
      <w:pPr>
        <w:pStyle w:val="ListParagraph"/>
        <w:numPr>
          <w:ilvl w:val="0"/>
          <w:numId w:val="7"/>
        </w:numPr>
      </w:pPr>
      <w:r>
        <w:t>Personal Health Record (ePCHR)</w:t>
      </w:r>
    </w:p>
    <w:p w:rsidR="00931871" w:rsidRDefault="00615502" w:rsidP="00615502">
      <w:pPr>
        <w:pStyle w:val="ListParagraph"/>
        <w:numPr>
          <w:ilvl w:val="0"/>
          <w:numId w:val="7"/>
        </w:numPr>
      </w:pPr>
      <w:r>
        <w:t>Child Health Record Departments (CHRD)</w:t>
      </w:r>
    </w:p>
    <w:p w:rsidR="00615502" w:rsidRDefault="00D54040" w:rsidP="001D243C">
      <w:r>
        <w:t>These can be subscribed to by:</w:t>
      </w:r>
    </w:p>
    <w:p w:rsidR="00D54040" w:rsidRDefault="00D54040" w:rsidP="00D54040">
      <w:pPr>
        <w:pStyle w:val="ListParagraph"/>
        <w:numPr>
          <w:ilvl w:val="0"/>
          <w:numId w:val="7"/>
        </w:numPr>
      </w:pPr>
      <w:r>
        <w:t>Primary Care</w:t>
      </w:r>
    </w:p>
    <w:p w:rsidR="00D54040" w:rsidRDefault="00D54040" w:rsidP="00D54040">
      <w:pPr>
        <w:pStyle w:val="ListParagraph"/>
        <w:numPr>
          <w:ilvl w:val="0"/>
          <w:numId w:val="7"/>
        </w:numPr>
      </w:pPr>
      <w:r>
        <w:t>Health Visiting</w:t>
      </w:r>
    </w:p>
    <w:p w:rsidR="00D54040" w:rsidRDefault="00D54040" w:rsidP="00D54040">
      <w:pPr>
        <w:pStyle w:val="ListParagraph"/>
        <w:numPr>
          <w:ilvl w:val="0"/>
          <w:numId w:val="7"/>
        </w:numPr>
      </w:pPr>
      <w:r>
        <w:t>School Nursing</w:t>
      </w:r>
    </w:p>
    <w:p w:rsidR="00D54040" w:rsidRDefault="00D54040" w:rsidP="00D54040">
      <w:pPr>
        <w:pStyle w:val="ListParagraph"/>
        <w:numPr>
          <w:ilvl w:val="0"/>
          <w:numId w:val="7"/>
        </w:numPr>
      </w:pPr>
      <w:r>
        <w:t>Personal Health Record (ePCHR)</w:t>
      </w:r>
    </w:p>
    <w:p w:rsidR="00D54040" w:rsidRDefault="00D54040" w:rsidP="00D54040">
      <w:pPr>
        <w:pStyle w:val="ListParagraph"/>
        <w:numPr>
          <w:ilvl w:val="0"/>
          <w:numId w:val="7"/>
        </w:numPr>
      </w:pPr>
      <w:r>
        <w:t>Child Health Record Departments (CHRD)</w:t>
      </w:r>
    </w:p>
    <w:p w:rsidR="00D54040" w:rsidRDefault="00D54040" w:rsidP="00D54040">
      <w:pPr>
        <w:pStyle w:val="ListParagraph"/>
        <w:numPr>
          <w:ilvl w:val="0"/>
          <w:numId w:val="7"/>
        </w:numPr>
      </w:pPr>
      <w:r>
        <w:lastRenderedPageBreak/>
        <w:t>Public Health England</w:t>
      </w:r>
    </w:p>
    <w:p w:rsidR="001475E4" w:rsidRDefault="001475E4" w:rsidP="001475E4"/>
    <w:p w:rsidR="00AB181D" w:rsidRDefault="003A7CE6" w:rsidP="00AB181D">
      <w:pPr>
        <w:pStyle w:val="Heading2"/>
      </w:pPr>
      <w:bookmarkStart w:id="13" w:name="_Toc468954246"/>
      <w:r>
        <w:t>5</w:t>
      </w:r>
      <w:r w:rsidR="00AB181D">
        <w:t>.1 Subscription Model</w:t>
      </w:r>
      <w:bookmarkEnd w:id="13"/>
    </w:p>
    <w:p w:rsidR="00D54040" w:rsidRDefault="00D54040" w:rsidP="001D243C">
      <w:r>
        <w:t xml:space="preserve">For many of </w:t>
      </w:r>
      <w:r w:rsidR="00EA167B">
        <w:t xml:space="preserve">the subscribers they will be interested in events relating to a specific individual. In this use case a simple topic-based subscription model would be sufficient, where the topic might be the individual’s NHS number. However this would become onerous where a single subscriber is interested in a large number of individuals. For example a primary care provider may have </w:t>
      </w:r>
      <w:r w:rsidR="00972AD1">
        <w:t>many hundreds of children registered with them. Using a topic-based subscription they would have to create an individual subscription for each child. An alternative would be take out a single subscription for all children registered with their GP practise. This would require a co</w:t>
      </w:r>
      <w:r w:rsidR="004D50D2">
        <w:t>ntent-based subscription model.</w:t>
      </w:r>
    </w:p>
    <w:p w:rsidR="004D50D2" w:rsidRDefault="004D50D2" w:rsidP="001D243C">
      <w:r>
        <w:t>Some subscribers may have an interest in a large number of individuals (often called a cohort), where the membership of the cohort changes relatively often. With a topic-based subscription model, management of the individual subscriptions (creating and deleting) would become onerous. A content-based subscription model would be more effective.</w:t>
      </w:r>
    </w:p>
    <w:p w:rsidR="004D50D2" w:rsidRDefault="004D50D2" w:rsidP="001D243C">
      <w:r>
        <w:t>Some subscribers (such as Public Health England) are not interested in events relating to individuals, but just what the event is about (for example immunisations).</w:t>
      </w:r>
      <w:r w:rsidR="007C4995">
        <w:t xml:space="preserve"> A topic-based subscription model could be used where the event is published to a topic relating to the event type. However this precludes using a topic</w:t>
      </w:r>
      <w:r w:rsidR="009D408E">
        <w:t xml:space="preserve"> to identify an individual. One way round this is to publish the same event to multiple topics</w:t>
      </w:r>
      <w:r w:rsidR="001475E4">
        <w:t xml:space="preserve">. This however produces duplication and extra overhead. It can easily become </w:t>
      </w:r>
      <w:r w:rsidR="004A654F">
        <w:t>unmanageable</w:t>
      </w:r>
      <w:r w:rsidR="000D2A36">
        <w:t xml:space="preserve"> when the</w:t>
      </w:r>
      <w:r w:rsidR="001475E4">
        <w:t xml:space="preserve"> classes of topics expands and a single event for example is relevant to a large group of topics. It also imposes additional burden on the publisher, which now has to implement potentially complex topic classification logic.</w:t>
      </w:r>
      <w:r w:rsidR="00335256">
        <w:t xml:space="preserve"> Again a content-based subscription model would be more effective.</w:t>
      </w:r>
    </w:p>
    <w:p w:rsidR="00335256" w:rsidRDefault="00335256" w:rsidP="001D243C">
      <w:r>
        <w:t>As stated above events will be modelled using FHIR standards. This also provides a set of standard exchange frameworks which also includes</w:t>
      </w:r>
      <w:r w:rsidR="00A85811">
        <w:t xml:space="preserve"> a subscription mechanism:</w:t>
      </w:r>
    </w:p>
    <w:p w:rsidR="00A85811" w:rsidRDefault="00A85811" w:rsidP="00A85811">
      <w:pPr>
        <w:pStyle w:val="NormalWeb"/>
        <w:shd w:val="clear" w:color="auto" w:fill="FFFFFF"/>
        <w:spacing w:before="0" w:beforeAutospacing="0" w:after="150" w:afterAutospacing="0" w:line="336" w:lineRule="atLeast"/>
        <w:ind w:left="1440"/>
        <w:rPr>
          <w:rFonts w:ascii="Verdana" w:hAnsi="Verdana"/>
          <w:color w:val="333333"/>
          <w:sz w:val="18"/>
          <w:szCs w:val="18"/>
        </w:rPr>
      </w:pPr>
      <w:r>
        <w:rPr>
          <w:rFonts w:ascii="Verdana" w:hAnsi="Verdana"/>
          <w:color w:val="333333"/>
          <w:sz w:val="18"/>
          <w:szCs w:val="18"/>
        </w:rPr>
        <w:t>The subscription resource is used to define a push based subscription from a server to another system. Once a subscription is registered with the server, the server checks every resource that is created or updated, and if the resource matches the given criteria, it sends a message on the defined "channel" so that another system is able to take an appropriate action. The server is able to send notifications without any information about the matching resource, or with the entire resource.</w:t>
      </w:r>
    </w:p>
    <w:p w:rsidR="00A85811" w:rsidRDefault="00A85811" w:rsidP="00A85811">
      <w:pPr>
        <w:pStyle w:val="NormalWeb"/>
        <w:shd w:val="clear" w:color="auto" w:fill="FFFFFF"/>
        <w:spacing w:before="0" w:beforeAutospacing="0" w:after="150" w:afterAutospacing="0" w:line="336" w:lineRule="atLeast"/>
        <w:ind w:left="1440"/>
        <w:rPr>
          <w:rFonts w:ascii="Verdana" w:hAnsi="Verdana"/>
          <w:color w:val="333333"/>
          <w:sz w:val="18"/>
          <w:szCs w:val="18"/>
        </w:rPr>
      </w:pPr>
      <w:r>
        <w:rPr>
          <w:rFonts w:ascii="Verdana" w:hAnsi="Verdana"/>
          <w:color w:val="333333"/>
          <w:sz w:val="18"/>
          <w:szCs w:val="18"/>
        </w:rPr>
        <w:t>Several different types of channels are supported:</w:t>
      </w:r>
    </w:p>
    <w:p w:rsidR="00A85811" w:rsidRDefault="00A85811" w:rsidP="00A85811">
      <w:pPr>
        <w:numPr>
          <w:ilvl w:val="0"/>
          <w:numId w:val="8"/>
        </w:numPr>
        <w:shd w:val="clear" w:color="auto" w:fill="FFFFFF"/>
        <w:tabs>
          <w:tab w:val="clear" w:pos="1440"/>
          <w:tab w:val="num" w:pos="2160"/>
        </w:tabs>
        <w:spacing w:after="75" w:line="336" w:lineRule="atLeast"/>
        <w:textboxTightWrap w:val="none"/>
        <w:rPr>
          <w:rFonts w:ascii="Verdana" w:hAnsi="Verdana"/>
          <w:color w:val="333333"/>
          <w:sz w:val="18"/>
          <w:szCs w:val="18"/>
        </w:rPr>
      </w:pPr>
      <w:r>
        <w:rPr>
          <w:rFonts w:ascii="Verdana" w:hAnsi="Verdana"/>
          <w:b/>
          <w:bCs/>
          <w:color w:val="333333"/>
          <w:sz w:val="18"/>
          <w:szCs w:val="18"/>
        </w:rPr>
        <w:t>rest-hook</w:t>
      </w:r>
      <w:r>
        <w:rPr>
          <w:rFonts w:ascii="Verdana" w:hAnsi="Verdana"/>
          <w:color w:val="333333"/>
          <w:sz w:val="18"/>
          <w:szCs w:val="18"/>
        </w:rPr>
        <w:t>: A post is made to the URL. If the subscription requests that the whole resource is included, the URL is interpreted as the service base</w:t>
      </w:r>
    </w:p>
    <w:p w:rsidR="00A85811" w:rsidRDefault="00A85811" w:rsidP="00A85811">
      <w:pPr>
        <w:numPr>
          <w:ilvl w:val="0"/>
          <w:numId w:val="8"/>
        </w:numPr>
        <w:shd w:val="clear" w:color="auto" w:fill="FFFFFF"/>
        <w:spacing w:after="75" w:line="336" w:lineRule="atLeast"/>
        <w:textboxTightWrap w:val="none"/>
        <w:rPr>
          <w:rFonts w:ascii="Verdana" w:hAnsi="Verdana"/>
          <w:color w:val="333333"/>
          <w:sz w:val="18"/>
          <w:szCs w:val="18"/>
        </w:rPr>
      </w:pPr>
      <w:r>
        <w:rPr>
          <w:rFonts w:ascii="Verdana" w:hAnsi="Verdana"/>
          <w:b/>
          <w:bCs/>
          <w:color w:val="333333"/>
          <w:sz w:val="18"/>
          <w:szCs w:val="18"/>
        </w:rPr>
        <w:t>websocket</w:t>
      </w:r>
      <w:r>
        <w:rPr>
          <w:rFonts w:ascii="Verdana" w:hAnsi="Verdana"/>
          <w:color w:val="333333"/>
          <w:sz w:val="18"/>
          <w:szCs w:val="18"/>
        </w:rPr>
        <w:t>: An PING message is sent to the designated URI</w:t>
      </w:r>
    </w:p>
    <w:p w:rsidR="00A85811" w:rsidRDefault="00A85811" w:rsidP="00A85811">
      <w:pPr>
        <w:numPr>
          <w:ilvl w:val="0"/>
          <w:numId w:val="8"/>
        </w:numPr>
        <w:shd w:val="clear" w:color="auto" w:fill="FFFFFF"/>
        <w:spacing w:after="75" w:line="336" w:lineRule="atLeast"/>
        <w:textboxTightWrap w:val="none"/>
        <w:rPr>
          <w:rFonts w:ascii="Verdana" w:hAnsi="Verdana"/>
          <w:color w:val="333333"/>
          <w:sz w:val="18"/>
          <w:szCs w:val="18"/>
        </w:rPr>
      </w:pPr>
      <w:r>
        <w:rPr>
          <w:rFonts w:ascii="Verdana" w:hAnsi="Verdana"/>
          <w:b/>
          <w:bCs/>
          <w:color w:val="333333"/>
          <w:sz w:val="18"/>
          <w:szCs w:val="18"/>
        </w:rPr>
        <w:t>email/sms</w:t>
      </w:r>
      <w:r>
        <w:rPr>
          <w:rFonts w:ascii="Verdana" w:hAnsi="Verdana"/>
          <w:color w:val="333333"/>
          <w:sz w:val="18"/>
          <w:szCs w:val="18"/>
        </w:rPr>
        <w:t>: A notification is send to nominated email address or SMS number</w:t>
      </w:r>
    </w:p>
    <w:p w:rsidR="00A85811" w:rsidRDefault="00A85811" w:rsidP="00A85811">
      <w:pPr>
        <w:numPr>
          <w:ilvl w:val="0"/>
          <w:numId w:val="8"/>
        </w:numPr>
        <w:shd w:val="clear" w:color="auto" w:fill="FFFFFF"/>
        <w:spacing w:after="75" w:line="336" w:lineRule="atLeast"/>
        <w:textboxTightWrap w:val="none"/>
        <w:rPr>
          <w:rFonts w:ascii="Verdana" w:hAnsi="Verdana"/>
          <w:color w:val="333333"/>
          <w:sz w:val="18"/>
          <w:szCs w:val="18"/>
        </w:rPr>
      </w:pPr>
      <w:r>
        <w:rPr>
          <w:rFonts w:ascii="Verdana" w:hAnsi="Verdana"/>
          <w:b/>
          <w:bCs/>
          <w:color w:val="333333"/>
          <w:sz w:val="18"/>
          <w:szCs w:val="18"/>
        </w:rPr>
        <w:t>message</w:t>
      </w:r>
      <w:r>
        <w:rPr>
          <w:rFonts w:ascii="Verdana" w:hAnsi="Verdana"/>
          <w:color w:val="333333"/>
          <w:sz w:val="18"/>
          <w:szCs w:val="18"/>
        </w:rPr>
        <w:t>: The resource is sent to the application identified in the URI as a</w:t>
      </w:r>
      <w:r>
        <w:rPr>
          <w:rStyle w:val="apple-converted-space"/>
          <w:rFonts w:ascii="Verdana" w:hAnsi="Verdana"/>
          <w:color w:val="333333"/>
          <w:sz w:val="18"/>
          <w:szCs w:val="18"/>
        </w:rPr>
        <w:t> </w:t>
      </w:r>
      <w:hyperlink r:id="rId23" w:history="1">
        <w:r>
          <w:rPr>
            <w:rStyle w:val="Hyperlink"/>
            <w:rFonts w:ascii="Verdana" w:hAnsi="Verdana"/>
            <w:color w:val="428BCA"/>
            <w:sz w:val="18"/>
            <w:szCs w:val="18"/>
          </w:rPr>
          <w:t>message</w:t>
        </w:r>
      </w:hyperlink>
    </w:p>
    <w:p w:rsidR="00A85811" w:rsidRDefault="00A85811" w:rsidP="001D243C"/>
    <w:p w:rsidR="004F0A67" w:rsidRDefault="00063914" w:rsidP="004F0A67">
      <w:r>
        <w:t xml:space="preserve">The </w:t>
      </w:r>
      <w:r w:rsidR="002E3BEC">
        <w:t>criteria</w:t>
      </w:r>
      <w:r>
        <w:t xml:space="preserve"> referred to in the extract from the standard is a generalised search expression over FHIR resources. As such it equates to a content-based / type</w:t>
      </w:r>
      <w:r w:rsidR="001028F1">
        <w:t>-based subscription model.</w:t>
      </w:r>
    </w:p>
    <w:p w:rsidR="001028F1" w:rsidRDefault="001028F1" w:rsidP="004F0A67">
      <w:r>
        <w:lastRenderedPageBreak/>
        <w:t>Based on these considerations it seems that a simple topic-based subscription model will not be adequate for Child Health. A type-based or content-based subscription model seems more suitable.</w:t>
      </w:r>
    </w:p>
    <w:p w:rsidR="001028F1" w:rsidRDefault="001028F1" w:rsidP="004F0A67">
      <w:r>
        <w:t>However practical exploration of the suitability and viability of the different subscription models is one of the key objectives of the alpha or proof of concept phase of the Events Management Service. This will involve collaboration with suppliers of systems that will act as both publishers and subscribers.</w:t>
      </w:r>
    </w:p>
    <w:p w:rsidR="001028F1" w:rsidRDefault="001028F1" w:rsidP="004F0A67"/>
    <w:p w:rsidR="001028F1" w:rsidRDefault="00E1597C" w:rsidP="00E1597C">
      <w:pPr>
        <w:pStyle w:val="Heading2"/>
      </w:pPr>
      <w:bookmarkStart w:id="14" w:name="_Toc468954247"/>
      <w:r>
        <w:t>5.2 Routing</w:t>
      </w:r>
      <w:bookmarkEnd w:id="14"/>
    </w:p>
    <w:p w:rsidR="00436871" w:rsidRDefault="00E1597C" w:rsidP="004F0A67">
      <w:r>
        <w:t xml:space="preserve">Of the two routing approaches, multicast is the most problematic as it requires appropriate network configuration across all networks. As the health and care sectors use </w:t>
      </w:r>
      <w:r w:rsidR="002E3BEC">
        <w:t>an</w:t>
      </w:r>
      <w:r>
        <w:t xml:space="preserve"> </w:t>
      </w:r>
      <w:r w:rsidR="00436871">
        <w:t>inter-network or networks, each managed by a separate organisation, implementing the appropriate network rules and testing across the whole sector would be very difficult.</w:t>
      </w:r>
    </w:p>
    <w:p w:rsidR="00436871" w:rsidRDefault="00436871" w:rsidP="004F0A67">
      <w:r>
        <w:t>Therefore filter-based routing se</w:t>
      </w:r>
      <w:r w:rsidR="0051700B">
        <w:t>ems the most appropriate choice when the typology requires routing.</w:t>
      </w:r>
    </w:p>
    <w:p w:rsidR="00436871" w:rsidRDefault="00436871" w:rsidP="004F0A67"/>
    <w:p w:rsidR="00436871" w:rsidRDefault="00436871" w:rsidP="00077359">
      <w:pPr>
        <w:pStyle w:val="Heading2"/>
      </w:pPr>
      <w:bookmarkStart w:id="15" w:name="_Toc468954248"/>
      <w:r>
        <w:t>5.3 Topology</w:t>
      </w:r>
      <w:bookmarkEnd w:id="15"/>
    </w:p>
    <w:p w:rsidR="0051700B" w:rsidRDefault="0011645B" w:rsidP="004F0A67">
      <w:r>
        <w:t xml:space="preserve">The key requirement of the distributed typology option is the need for all service nodes to work within a single trusted domain. Where this domain is equated </w:t>
      </w:r>
      <w:r w:rsidR="00F91A21">
        <w:t xml:space="preserve">with a single organisation </w:t>
      </w:r>
      <w:r>
        <w:t>this seems feasible. However positing a distributed typology option across autonomous</w:t>
      </w:r>
      <w:r w:rsidR="004A39AB">
        <w:t xml:space="preserve"> entities such as individual health providers or local health economy Integrated Digital Care Records (IDCR) </w:t>
      </w:r>
      <w:r w:rsidR="0051700B">
        <w:t>is not practical due to the technical constraints (as outlined previously). Therefore use of a distributed typology across autonomous entities is not deemed suitable.</w:t>
      </w:r>
    </w:p>
    <w:p w:rsidR="006F21C9" w:rsidRDefault="0051700B" w:rsidP="004F0A67">
      <w:r>
        <w:t xml:space="preserve">A centralised typology provides the </w:t>
      </w:r>
      <w:r w:rsidR="002D0D4A">
        <w:t>simplest</w:t>
      </w:r>
      <w:r>
        <w:t xml:space="preserve"> approach, negating the need for routing. It however presents challenges of scalability and availability. It is the preferred approach for Child Health as it has been explicitly </w:t>
      </w:r>
      <w:r w:rsidR="006F21C9">
        <w:t xml:space="preserve">stated in the NHS England </w:t>
      </w:r>
      <w:r w:rsidR="002D0D4A">
        <w:t>Children’s</w:t>
      </w:r>
      <w:r w:rsidR="006F21C9">
        <w:t xml:space="preserve"> Health Digital Strategy.</w:t>
      </w:r>
    </w:p>
    <w:p w:rsidR="006F21C9" w:rsidRDefault="006F21C9" w:rsidP="004F0A67">
      <w:r>
        <w:t>However this presents some policy dissonance, as there is also NHS England initiatives to establish autonomous local IDCRs. Such IDCRs are expected to operate within a wider federated model. It could therefore be argued each IDCR could operate its own pubsub service node and use a federated typology.</w:t>
      </w:r>
    </w:p>
    <w:p w:rsidR="00772F63" w:rsidRDefault="006F21C9" w:rsidP="00193B01">
      <w:r>
        <w:t xml:space="preserve">As stated previously, the major issue with a federated typology is the lack of specific recognised industry standards for federated pubsub. There should be no confusion here around the use of the terms federation and standards. </w:t>
      </w:r>
      <w:r w:rsidR="009A041F">
        <w:t>When talking about the federation of IDCRs there seems to be no clear conceptual or logical definition of this within the health and social care sectors (there isn’t even an agreed definition of what an IDCR is). There is often a conflation of the concept of federat</w:t>
      </w:r>
      <w:r w:rsidR="00D47F8B">
        <w:t>ion with a set of standards that</w:t>
      </w:r>
      <w:r w:rsidR="009A041F">
        <w:t xml:space="preserve"> I</w:t>
      </w:r>
      <w:r w:rsidR="009A041F" w:rsidRPr="009A041F">
        <w:t>ntegrating the Healthcare Enterprise (IHE)</w:t>
      </w:r>
      <w:r w:rsidR="009A041F">
        <w:t xml:space="preserve"> profile, namely XDS and XCA</w:t>
      </w:r>
      <w:r w:rsidR="00772F63">
        <w:t>.</w:t>
      </w:r>
    </w:p>
    <w:p w:rsidR="00772F63" w:rsidRDefault="009A041F" w:rsidP="00193B01">
      <w:r>
        <w:t>Firstly these are profiles of existing standards published by other organisations, IHE does not create</w:t>
      </w:r>
      <w:r w:rsidR="00772F63">
        <w:t xml:space="preserve"> standards.</w:t>
      </w:r>
    </w:p>
    <w:p w:rsidR="00077359" w:rsidRDefault="009A041F" w:rsidP="00193B01">
      <w:r>
        <w:t xml:space="preserve">Secondly XDS and XCA relate to managing documents in a registry and repository, and allowing access to documents (query retrieve) from </w:t>
      </w:r>
      <w:r w:rsidR="00193B01">
        <w:t>a remote registry/repository. The actual standard XDS is based on is the OASIS ebXML Registry Services and Protocols Version 3.0</w:t>
      </w:r>
      <w:r w:rsidR="00D34606">
        <w:t>. This</w:t>
      </w:r>
      <w:r w:rsidR="00193B01">
        <w:t xml:space="preserve"> defines its own </w:t>
      </w:r>
      <w:r w:rsidR="00D34606">
        <w:t>pubsub mechanism called Event Notification:</w:t>
      </w:r>
    </w:p>
    <w:p w:rsidR="00D34606" w:rsidRPr="00D34606" w:rsidRDefault="00D34606" w:rsidP="00D34606">
      <w:pPr>
        <w:ind w:left="720"/>
        <w:rPr>
          <w:sz w:val="20"/>
          <w:szCs w:val="20"/>
        </w:rPr>
      </w:pPr>
      <w:r w:rsidRPr="00D34606">
        <w:rPr>
          <w:sz w:val="20"/>
          <w:szCs w:val="20"/>
        </w:rPr>
        <w:lastRenderedPageBreak/>
        <w:t>Event Notification feature allows OASIS ebXML Registries to notify its users and / or other registries about events of interest. It allows users to stay informed about registry events without being forced to periodically poll the registry. It also allows a registry to propagate internal changes to other registries whose content might be affected by those changes.</w:t>
      </w:r>
    </w:p>
    <w:p w:rsidR="00D34606" w:rsidRDefault="00D34606" w:rsidP="00D34606">
      <w:pPr>
        <w:ind w:left="720"/>
      </w:pPr>
      <w:r w:rsidRPr="00D34606">
        <w:rPr>
          <w:sz w:val="20"/>
          <w:szCs w:val="20"/>
        </w:rPr>
        <w:t>ebXML registries support content-based Notification where interested parties express their interest in form of a query. This is different from subject–based (sometimes referred to as topic-based) notification, where information is categorized by subjects and interested parties express their interests in those predefined subjects.</w:t>
      </w:r>
    </w:p>
    <w:p w:rsidR="0011645B" w:rsidRDefault="0034672D" w:rsidP="004F0A67">
      <w:r>
        <w:t xml:space="preserve">The standard also defines </w:t>
      </w:r>
      <w:r w:rsidRPr="0034672D">
        <w:t>Cooperating Registries Support</w:t>
      </w:r>
      <w:r>
        <w:t xml:space="preserve"> (aka federation). </w:t>
      </w:r>
      <w:r w:rsidR="00772F63">
        <w:t>This is mainly focused on federated queries and has no explicit support for federated pubsub</w:t>
      </w:r>
      <w:r w:rsidR="0030050D">
        <w:t xml:space="preserve"> (though no doubt some sort of mashup could probably be made </w:t>
      </w:r>
      <w:r w:rsidR="00CE37A9">
        <w:t>from the standard)</w:t>
      </w:r>
      <w:r w:rsidR="00772F63">
        <w:t>.</w:t>
      </w:r>
    </w:p>
    <w:p w:rsidR="00CE37A9" w:rsidRDefault="00772F63" w:rsidP="004F0A67">
      <w:r>
        <w:t>Thirdly</w:t>
      </w:r>
      <w:r w:rsidR="00CE37A9">
        <w:t xml:space="preserve"> the standard has not been mandated by NHS England for all IDCRs, therefore there will be existing and future IDCRs that would require significant re-engineering or re-platforming to support it.</w:t>
      </w:r>
    </w:p>
    <w:p w:rsidR="00DE1E30" w:rsidRDefault="002725F6" w:rsidP="004F0A67">
      <w:r>
        <w:t xml:space="preserve">There is also </w:t>
      </w:r>
      <w:r w:rsidR="00D47F8B">
        <w:t>the deployment</w:t>
      </w:r>
      <w:r w:rsidR="006911C6">
        <w:t xml:space="preserve"> issue that </w:t>
      </w:r>
      <w:r w:rsidR="00561D5D">
        <w:t xml:space="preserve">there is </w:t>
      </w:r>
      <w:r w:rsidR="00403E00">
        <w:t xml:space="preserve">currently limited IDCR coverage for the whole of England. If it is assumed that each Local </w:t>
      </w:r>
      <w:r w:rsidR="00403E00" w:rsidRPr="00403E00">
        <w:t>Sustain</w:t>
      </w:r>
      <w:r w:rsidR="00403E00">
        <w:t xml:space="preserve">ability and Transformation </w:t>
      </w:r>
      <w:r w:rsidR="002D0D4A">
        <w:t>Plan (</w:t>
      </w:r>
      <w:r w:rsidR="00403E00">
        <w:t>STP) would equate with a local IDCR, there would need to be 44 IDCR</w:t>
      </w:r>
      <w:r w:rsidR="00D47F8B">
        <w:t>s to cover</w:t>
      </w:r>
      <w:r w:rsidR="00403E00">
        <w:t xml:space="preserve"> England to provide a viable federation approach (irrespective of how this would be achieved). </w:t>
      </w:r>
      <w:r w:rsidR="00D47F8B">
        <w:t>However</w:t>
      </w:r>
      <w:r w:rsidR="00403E00">
        <w:t xml:space="preserve"> there is no visible national overview of commitments, plans or roadmaps to achieve this</w:t>
      </w:r>
      <w:r w:rsidR="00D47F8B">
        <w:t>.</w:t>
      </w:r>
    </w:p>
    <w:p w:rsidR="00772F63" w:rsidRDefault="00451058" w:rsidP="004F0A67">
      <w:r>
        <w:t xml:space="preserve">Although the centralised typology is the </w:t>
      </w:r>
      <w:r w:rsidR="002D0D4A">
        <w:t>preferred</w:t>
      </w:r>
      <w:r>
        <w:t xml:space="preserve"> approach, practical exploration of and experimental design of a federated pubsub protocol will be undertaken as part of the alpha or proof of concept phase of the Events Management Service. </w:t>
      </w:r>
    </w:p>
    <w:p w:rsidR="00D34606" w:rsidRDefault="00D34606" w:rsidP="004F0A67"/>
    <w:p w:rsidR="0011645B" w:rsidRDefault="0011645B" w:rsidP="0011645B">
      <w:pPr>
        <w:pStyle w:val="Heading2"/>
      </w:pPr>
      <w:bookmarkStart w:id="16" w:name="_Toc468954249"/>
      <w:r>
        <w:t>5.4 Client Interaction</w:t>
      </w:r>
      <w:bookmarkEnd w:id="16"/>
    </w:p>
    <w:p w:rsidR="0011645B" w:rsidRDefault="007313F0" w:rsidP="004F0A67">
      <w:r>
        <w:t xml:space="preserve">With regard to client interaction for both publisher and subscriber, child health has to be pragmatic, and </w:t>
      </w:r>
      <w:r w:rsidR="001B2D67">
        <w:t>accommodate</w:t>
      </w:r>
      <w:r>
        <w:t xml:space="preserve"> a wide range of end point systems with a wide range of communication capabilities. Therefore multi-channel support is needed (async, sync, push, pull etc.) One important consideration is channel support must be network agnostic. Some endpoints (particularly with regard to Personal Health Record system</w:t>
      </w:r>
      <w:r w:rsidR="001B2D67">
        <w:t>s</w:t>
      </w:r>
      <w:r>
        <w:t xml:space="preserve"> for child) are hosted on the </w:t>
      </w:r>
      <w:r w:rsidR="001B2D67">
        <w:t>internet rather than N3.</w:t>
      </w:r>
      <w:r>
        <w:t xml:space="preserve"> </w:t>
      </w:r>
    </w:p>
    <w:p w:rsidR="00E1597C" w:rsidRPr="004F0A67" w:rsidRDefault="00E1597C" w:rsidP="004F0A67">
      <w:r>
        <w:t xml:space="preserve"> </w:t>
      </w:r>
    </w:p>
    <w:sectPr w:rsidR="00E1597C" w:rsidRPr="004F0A67" w:rsidSect="00694FC4">
      <w:headerReference w:type="default" r:id="rId24"/>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B64" w:rsidRDefault="002D1B64" w:rsidP="000C24AF">
      <w:pPr>
        <w:spacing w:after="0"/>
      </w:pPr>
      <w:r>
        <w:separator/>
      </w:r>
    </w:p>
  </w:endnote>
  <w:endnote w:type="continuationSeparator" w:id="0">
    <w:p w:rsidR="002D1B64" w:rsidRDefault="002D1B64" w:rsidP="000C24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FrutigerLTStd-Ligh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914" w:rsidRDefault="00063914" w:rsidP="00694FC4">
    <w:pPr>
      <w:tabs>
        <w:tab w:val="left" w:pos="426"/>
      </w:tabs>
    </w:pPr>
  </w:p>
  <w:p w:rsidR="00063914" w:rsidRDefault="00063914" w:rsidP="00694FC4">
    <w:pPr>
      <w:pStyle w:val="Footer"/>
      <w:tabs>
        <w:tab w:val="left" w:pos="426"/>
      </w:tabs>
    </w:pPr>
    <w:r>
      <w:t>Copyright © 2016 Health and Social Care Information Centre.</w:t>
    </w:r>
  </w:p>
  <w:p w:rsidR="00063914" w:rsidRPr="000C24AF" w:rsidRDefault="00063914" w:rsidP="00694FC4">
    <w:pPr>
      <w:pStyle w:val="Footer"/>
      <w:tabs>
        <w:tab w:val="left" w:pos="426"/>
      </w:tabs>
    </w:pPr>
    <w:r>
      <w:t>NHS Digital is the trading name of the Health and Social Care Information Centre.</w:t>
    </w:r>
    <w:r>
      <w:tab/>
    </w:r>
    <w:r w:rsidRPr="000C24AF">
      <w:fldChar w:fldCharType="begin"/>
    </w:r>
    <w:r w:rsidRPr="000C24AF">
      <w:instrText xml:space="preserve"> PAGE   \* MERGEFORMAT </w:instrText>
    </w:r>
    <w:r w:rsidRPr="000C24AF">
      <w:fldChar w:fldCharType="separate"/>
    </w:r>
    <w:r w:rsidR="001B2D67">
      <w:rPr>
        <w:noProof/>
      </w:rPr>
      <w:t>15</w:t>
    </w:r>
    <w:r w:rsidRPr="000C24AF">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914" w:rsidRPr="00F5718C" w:rsidRDefault="00063914" w:rsidP="00F5718C">
    <w:pPr>
      <w:pStyle w:val="Footer"/>
      <w:rPr>
        <w:color w:val="424D58" w:themeColor="accent6"/>
      </w:rPr>
    </w:pPr>
    <w:r>
      <w:rPr>
        <w:noProof/>
        <w:lang w:eastAsia="en-GB"/>
      </w:rPr>
      <w:drawing>
        <wp:anchor distT="0" distB="0" distL="114300" distR="114300" simplePos="0" relativeHeight="251661312" behindDoc="0" locked="0" layoutInCell="1" allowOverlap="1" wp14:anchorId="7DFF379D" wp14:editId="7DFF379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rPr>
        <w:color w:val="424D58" w:themeColor="accent6"/>
      </w:rPr>
      <w:t>Copyright © 2016 Health and Social Care Information Centre.</w:t>
    </w:r>
  </w:p>
  <w:p w:rsidR="00063914" w:rsidRPr="00F5718C" w:rsidRDefault="00063914" w:rsidP="00F5718C">
    <w:pPr>
      <w:pStyle w:val="Footer"/>
      <w:rPr>
        <w:color w:val="424D58" w:themeColor="accent6"/>
      </w:rPr>
    </w:pPr>
    <w:r w:rsidRPr="00F5718C">
      <w:rPr>
        <w:color w:val="424D58" w:themeColor="accent6"/>
      </w:rPr>
      <w:t>NHS Digital is the trading name of the Health and Social Care Information Centre.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B64" w:rsidRDefault="002D1B64" w:rsidP="000C24AF">
      <w:pPr>
        <w:spacing w:after="0"/>
      </w:pPr>
      <w:r>
        <w:separator/>
      </w:r>
    </w:p>
  </w:footnote>
  <w:footnote w:type="continuationSeparator" w:id="0">
    <w:p w:rsidR="002D1B64" w:rsidRDefault="002D1B64" w:rsidP="000C24AF">
      <w:pPr>
        <w:spacing w:after="0"/>
      </w:pPr>
      <w:r>
        <w:continuationSeparator/>
      </w:r>
    </w:p>
  </w:footnote>
  <w:footnote w:id="1">
    <w:p w:rsidR="00063914" w:rsidRDefault="00063914">
      <w:pPr>
        <w:pStyle w:val="FootnoteText"/>
      </w:pPr>
      <w:r>
        <w:rPr>
          <w:rStyle w:val="FootnoteReference"/>
        </w:rPr>
        <w:footnoteRef/>
      </w:r>
      <w:r>
        <w:t xml:space="preserve"> </w:t>
      </w:r>
      <w:r>
        <w:rPr>
          <w:rFonts w:cs="Arial"/>
          <w:color w:val="222222"/>
          <w:shd w:val="clear" w:color="auto" w:fill="FFFFFF"/>
        </w:rPr>
        <w:t>Shen, Haiying. "Content-based publish/subscribe systems."</w:t>
      </w:r>
      <w:r>
        <w:rPr>
          <w:rStyle w:val="apple-converted-space"/>
          <w:rFonts w:eastAsia="MS Mincho" w:cs="Arial"/>
          <w:color w:val="222222"/>
          <w:shd w:val="clear" w:color="auto" w:fill="FFFFFF"/>
        </w:rPr>
        <w:t> </w:t>
      </w:r>
      <w:r>
        <w:rPr>
          <w:rFonts w:cs="Arial"/>
          <w:i/>
          <w:iCs/>
          <w:color w:val="222222"/>
          <w:shd w:val="clear" w:color="auto" w:fill="FFFFFF"/>
        </w:rPr>
        <w:t>Handbook of Peer-to-Peer Networking</w:t>
      </w:r>
      <w:r>
        <w:rPr>
          <w:rFonts w:cs="Arial"/>
          <w:color w:val="222222"/>
          <w:shd w:val="clear" w:color="auto" w:fill="FFFFFF"/>
        </w:rPr>
        <w:t>. Springer US, 2010. 1333-1366.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914" w:rsidRDefault="00063914" w:rsidP="00E5704B"/>
  <w:p w:rsidR="00063914" w:rsidRDefault="00063914" w:rsidP="00E5704B"/>
  <w:p w:rsidR="00063914" w:rsidRDefault="00063914" w:rsidP="00E5704B"/>
  <w:p w:rsidR="00063914" w:rsidRDefault="00063914" w:rsidP="00E5704B"/>
  <w:p w:rsidR="00063914" w:rsidRDefault="00063914" w:rsidP="00E5704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914" w:rsidRDefault="00063914" w:rsidP="00F5718C">
    <w:r>
      <w:rPr>
        <w:noProof/>
        <w:lang w:eastAsia="en-GB"/>
      </w:rPr>
      <w:drawing>
        <wp:anchor distT="0" distB="0" distL="114300" distR="114300" simplePos="0" relativeHeight="251662336" behindDoc="1" locked="0" layoutInCell="1" allowOverlap="1" wp14:anchorId="7DFF3799" wp14:editId="7DFF379A">
          <wp:simplePos x="0" y="0"/>
          <wp:positionH relativeFrom="page">
            <wp:posOffset>0</wp:posOffset>
          </wp:positionH>
          <wp:positionV relativeFrom="page">
            <wp:posOffset>4032250</wp:posOffset>
          </wp:positionV>
          <wp:extent cx="7560000" cy="4752000"/>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bstract-orange-2480x1559.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47520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bCs/>
        <w:noProof/>
        <w:lang w:eastAsia="en-GB"/>
      </w:rPr>
      <w:drawing>
        <wp:anchor distT="0" distB="0" distL="114300" distR="114300" simplePos="0" relativeHeight="251659264" behindDoc="1" locked="0" layoutInCell="1" allowOverlap="1" wp14:anchorId="7DFF379B" wp14:editId="7DFF379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tag w:val="title"/>
      <w:id w:val="-644359137"/>
      <w:placeholder>
        <w:docPart w:val="1293B903C40441688DF3BE7B244A5ACB"/>
      </w:placeholder>
      <w:dataBinding w:prefixMappings="xmlns:ns0='http://purl.org/dc/elements/1.1/' xmlns:ns1='http://schemas.openxmlformats.org/package/2006/metadata/core-properties' " w:xpath="/ns1:coreProperties[1]/ns0:title[1]" w:storeItemID="{6C3C8BC8-F283-45AE-878A-BAB7291924A1}"/>
      <w:text/>
    </w:sdtPr>
    <w:sdtEndPr/>
    <w:sdtContent>
      <w:p w:rsidR="00063914" w:rsidRDefault="00063914" w:rsidP="00DD77F0">
        <w:pPr>
          <w:pStyle w:val="Header"/>
        </w:pPr>
        <w:r>
          <w:t>Child Health PubSub</w:t>
        </w:r>
      </w:p>
    </w:sdtContent>
  </w:sdt>
  <w:p w:rsidR="00063914" w:rsidRPr="001D243C" w:rsidRDefault="00063914" w:rsidP="00694FC4">
    <w:pPr>
      <w:tabs>
        <w:tab w:val="left" w:pos="268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BD5DE8"/>
    <w:multiLevelType w:val="multilevel"/>
    <w:tmpl w:val="8C1442B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427838F3"/>
    <w:multiLevelType w:val="hybridMultilevel"/>
    <w:tmpl w:val="054EE9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D50474C"/>
    <w:multiLevelType w:val="hybridMultilevel"/>
    <w:tmpl w:val="783C2DF6"/>
    <w:lvl w:ilvl="0" w:tplc="A7D662C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E2E03D9"/>
    <w:multiLevelType w:val="hybridMultilevel"/>
    <w:tmpl w:val="714E1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8C56987"/>
    <w:multiLevelType w:val="hybridMultilevel"/>
    <w:tmpl w:val="ECF89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D2C582D"/>
    <w:multiLevelType w:val="hybridMultilevel"/>
    <w:tmpl w:val="F612C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3"/>
  </w:num>
  <w:num w:numId="4">
    <w:abstractNumId w:val="4"/>
  </w:num>
  <w:num w:numId="5">
    <w:abstractNumId w:val="2"/>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7"/>
  <w:removeDateAndTime/>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D91"/>
    <w:rsid w:val="00000197"/>
    <w:rsid w:val="0000080F"/>
    <w:rsid w:val="00040D91"/>
    <w:rsid w:val="00063914"/>
    <w:rsid w:val="00071647"/>
    <w:rsid w:val="00077359"/>
    <w:rsid w:val="00095621"/>
    <w:rsid w:val="000A768C"/>
    <w:rsid w:val="000C24AF"/>
    <w:rsid w:val="000D2A36"/>
    <w:rsid w:val="0010192E"/>
    <w:rsid w:val="001028F1"/>
    <w:rsid w:val="00103F4D"/>
    <w:rsid w:val="0011645B"/>
    <w:rsid w:val="001475E4"/>
    <w:rsid w:val="001734EE"/>
    <w:rsid w:val="00193B01"/>
    <w:rsid w:val="001A7A76"/>
    <w:rsid w:val="001B2D67"/>
    <w:rsid w:val="001C3565"/>
    <w:rsid w:val="001C6937"/>
    <w:rsid w:val="001D243C"/>
    <w:rsid w:val="001D7006"/>
    <w:rsid w:val="001E3ED5"/>
    <w:rsid w:val="001F3126"/>
    <w:rsid w:val="002062E7"/>
    <w:rsid w:val="0023201D"/>
    <w:rsid w:val="00252EA4"/>
    <w:rsid w:val="002725F6"/>
    <w:rsid w:val="002D0D4A"/>
    <w:rsid w:val="002D1B64"/>
    <w:rsid w:val="002D2902"/>
    <w:rsid w:val="002E3BEC"/>
    <w:rsid w:val="002E7E8B"/>
    <w:rsid w:val="002F03AC"/>
    <w:rsid w:val="002F2F06"/>
    <w:rsid w:val="0030050D"/>
    <w:rsid w:val="0030476A"/>
    <w:rsid w:val="0032074E"/>
    <w:rsid w:val="00334DB9"/>
    <w:rsid w:val="00335256"/>
    <w:rsid w:val="0033715E"/>
    <w:rsid w:val="0034672D"/>
    <w:rsid w:val="00371E61"/>
    <w:rsid w:val="00384B9E"/>
    <w:rsid w:val="00391287"/>
    <w:rsid w:val="00394BB3"/>
    <w:rsid w:val="003A7CE6"/>
    <w:rsid w:val="003D3A42"/>
    <w:rsid w:val="003F6EEB"/>
    <w:rsid w:val="00403E00"/>
    <w:rsid w:val="00420E7F"/>
    <w:rsid w:val="00436871"/>
    <w:rsid w:val="00451058"/>
    <w:rsid w:val="00463217"/>
    <w:rsid w:val="00472E6C"/>
    <w:rsid w:val="00484B17"/>
    <w:rsid w:val="00484DD4"/>
    <w:rsid w:val="00497DE0"/>
    <w:rsid w:val="004A0EC2"/>
    <w:rsid w:val="004A39AB"/>
    <w:rsid w:val="004A654F"/>
    <w:rsid w:val="004D50D2"/>
    <w:rsid w:val="004F0A67"/>
    <w:rsid w:val="00516F9D"/>
    <w:rsid w:val="0051700B"/>
    <w:rsid w:val="00544C0C"/>
    <w:rsid w:val="00561D5D"/>
    <w:rsid w:val="005829FB"/>
    <w:rsid w:val="00590D21"/>
    <w:rsid w:val="005A65F5"/>
    <w:rsid w:val="005B26A8"/>
    <w:rsid w:val="005D39C5"/>
    <w:rsid w:val="00615502"/>
    <w:rsid w:val="00616632"/>
    <w:rsid w:val="006438EA"/>
    <w:rsid w:val="00676478"/>
    <w:rsid w:val="006911C6"/>
    <w:rsid w:val="00694FC4"/>
    <w:rsid w:val="006A4F65"/>
    <w:rsid w:val="006F21C9"/>
    <w:rsid w:val="00702B4D"/>
    <w:rsid w:val="0071497F"/>
    <w:rsid w:val="007313F0"/>
    <w:rsid w:val="00750928"/>
    <w:rsid w:val="00763FA3"/>
    <w:rsid w:val="00772F63"/>
    <w:rsid w:val="007766B4"/>
    <w:rsid w:val="007C148F"/>
    <w:rsid w:val="007C4995"/>
    <w:rsid w:val="007E4138"/>
    <w:rsid w:val="007F5954"/>
    <w:rsid w:val="007F7E77"/>
    <w:rsid w:val="00801629"/>
    <w:rsid w:val="00810FA4"/>
    <w:rsid w:val="00816895"/>
    <w:rsid w:val="00834D0B"/>
    <w:rsid w:val="00856061"/>
    <w:rsid w:val="00865F97"/>
    <w:rsid w:val="00870EDB"/>
    <w:rsid w:val="008744B1"/>
    <w:rsid w:val="00880D4A"/>
    <w:rsid w:val="008825EE"/>
    <w:rsid w:val="00892656"/>
    <w:rsid w:val="008A1EFE"/>
    <w:rsid w:val="008A3A13"/>
    <w:rsid w:val="008A473C"/>
    <w:rsid w:val="008C6F80"/>
    <w:rsid w:val="008D2816"/>
    <w:rsid w:val="008D5901"/>
    <w:rsid w:val="008D5953"/>
    <w:rsid w:val="00931871"/>
    <w:rsid w:val="00936E45"/>
    <w:rsid w:val="00955D1D"/>
    <w:rsid w:val="00972AD1"/>
    <w:rsid w:val="00986467"/>
    <w:rsid w:val="009A041F"/>
    <w:rsid w:val="009D23E4"/>
    <w:rsid w:val="009D408E"/>
    <w:rsid w:val="009E1053"/>
    <w:rsid w:val="009F7412"/>
    <w:rsid w:val="00A03469"/>
    <w:rsid w:val="00A24407"/>
    <w:rsid w:val="00A268E2"/>
    <w:rsid w:val="00A85811"/>
    <w:rsid w:val="00A94713"/>
    <w:rsid w:val="00AB181D"/>
    <w:rsid w:val="00AC308F"/>
    <w:rsid w:val="00AE590A"/>
    <w:rsid w:val="00B051B5"/>
    <w:rsid w:val="00B12040"/>
    <w:rsid w:val="00B6020E"/>
    <w:rsid w:val="00B7045F"/>
    <w:rsid w:val="00B747F0"/>
    <w:rsid w:val="00B77C41"/>
    <w:rsid w:val="00BA55A7"/>
    <w:rsid w:val="00C021AB"/>
    <w:rsid w:val="00C47F8C"/>
    <w:rsid w:val="00C61341"/>
    <w:rsid w:val="00C62465"/>
    <w:rsid w:val="00C846FE"/>
    <w:rsid w:val="00CA0FAC"/>
    <w:rsid w:val="00CE37A9"/>
    <w:rsid w:val="00D34606"/>
    <w:rsid w:val="00D47F8B"/>
    <w:rsid w:val="00D50FF0"/>
    <w:rsid w:val="00D54040"/>
    <w:rsid w:val="00D66537"/>
    <w:rsid w:val="00D93D0D"/>
    <w:rsid w:val="00DD12A1"/>
    <w:rsid w:val="00DD1729"/>
    <w:rsid w:val="00DD77F0"/>
    <w:rsid w:val="00DD7C30"/>
    <w:rsid w:val="00DE1E30"/>
    <w:rsid w:val="00E1597C"/>
    <w:rsid w:val="00E33DFE"/>
    <w:rsid w:val="00E45C31"/>
    <w:rsid w:val="00E528AF"/>
    <w:rsid w:val="00E5704B"/>
    <w:rsid w:val="00E57AC5"/>
    <w:rsid w:val="00EA02B5"/>
    <w:rsid w:val="00EA167B"/>
    <w:rsid w:val="00EB1195"/>
    <w:rsid w:val="00EB6372"/>
    <w:rsid w:val="00ED3649"/>
    <w:rsid w:val="00ED4332"/>
    <w:rsid w:val="00F111CB"/>
    <w:rsid w:val="00F13D85"/>
    <w:rsid w:val="00F22A13"/>
    <w:rsid w:val="00F25CC7"/>
    <w:rsid w:val="00F42E58"/>
    <w:rsid w:val="00F42EB9"/>
    <w:rsid w:val="00F45A1E"/>
    <w:rsid w:val="00F55788"/>
    <w:rsid w:val="00F55BA1"/>
    <w:rsid w:val="00F5718C"/>
    <w:rsid w:val="00F91A21"/>
    <w:rsid w:val="00FA4212"/>
    <w:rsid w:val="00FD2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0" w:qFormat="1"/>
    <w:lsdException w:name="Title" w:semiHidden="0" w:uiPriority="10" w:unhideWhenUsed="0"/>
    <w:lsdException w:name="Default Paragraph Font" w:uiPriority="1"/>
    <w:lsdException w:name="Subtitle" w:semiHidden="0" w:uiPriority="11" w:unhideWhenUsed="0"/>
    <w:lsdException w:name="Hyperlink" w:qFormat="1"/>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qFormat/>
    <w:rsid w:val="00FA4212"/>
    <w:pPr>
      <w:keepNext/>
      <w:spacing w:after="180"/>
      <w:outlineLvl w:val="0"/>
    </w:pPr>
    <w:rPr>
      <w:rFonts w:ascii="Arial" w:hAnsi="Arial" w:cs="Arial"/>
      <w:b/>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FA4212"/>
    <w:pPr>
      <w:keepNext/>
      <w:spacing w:before="60" w:after="120"/>
      <w:outlineLvl w:val="1"/>
    </w:pPr>
    <w:rPr>
      <w:rFonts w:ascii="Arial" w:eastAsia="MS Mincho" w:hAnsi="Arial"/>
      <w:b/>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FA4212"/>
    <w:pPr>
      <w:outlineLvl w:val="2"/>
    </w:pPr>
    <w:rPr>
      <w:rFonts w:cs="Arial"/>
      <w:bCs/>
      <w:sz w:val="30"/>
      <w:szCs w:val="26"/>
    </w:rPr>
  </w:style>
  <w:style w:type="paragraph" w:styleId="Heading4">
    <w:name w:val="heading 4"/>
    <w:basedOn w:val="Normal"/>
    <w:next w:val="Normal"/>
    <w:link w:val="Heading4Char"/>
    <w:qFormat/>
    <w:rsid w:val="00FA4212"/>
    <w:pPr>
      <w:keepNext/>
      <w:spacing w:before="60" w:after="60"/>
      <w:outlineLvl w:val="3"/>
    </w:pPr>
    <w:rPr>
      <w:b/>
      <w:color w:val="005EB8"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4212"/>
    <w:rPr>
      <w:rFonts w:ascii="Arial" w:eastAsia="MS Mincho" w:hAnsi="Arial"/>
      <w:b/>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FA4212"/>
    <w:rPr>
      <w:rFonts w:ascii="Arial" w:hAnsi="Arial" w:cs="Arial"/>
      <w:b/>
      <w:bCs/>
      <w:color w:val="005EB8" w:themeColor="accent1"/>
      <w:spacing w:val="-14"/>
      <w:kern w:val="28"/>
      <w:sz w:val="42"/>
      <w:szCs w:val="32"/>
      <w14:ligatures w14:val="standardContextual"/>
    </w:rPr>
  </w:style>
  <w:style w:type="paragraph" w:styleId="ListParagraph">
    <w:name w:val="List Paragraph"/>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FA4212"/>
    <w:rPr>
      <w:rFonts w:ascii="Arial" w:eastAsia="MS Mincho" w:hAnsi="Arial" w:cs="Arial"/>
      <w:b/>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DD1729"/>
    <w:pPr>
      <w:pBdr>
        <w:top w:val="single" w:sz="4" w:space="4" w:color="D6DBE0" w:themeColor="accent6" w:themeTint="33"/>
        <w:bottom w:val="single" w:sz="4" w:space="4" w:color="D6DBE0" w:themeColor="accent6" w:themeTint="33"/>
      </w:pBdr>
      <w:tabs>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103F4D"/>
    <w:rPr>
      <w:b/>
      <w:color w:val="005EB8" w:themeColor="accent1"/>
      <w:sz w:val="84"/>
      <w:szCs w:val="84"/>
    </w:rPr>
  </w:style>
  <w:style w:type="character" w:customStyle="1" w:styleId="FrontpageTitleChar">
    <w:name w:val="Frontpage_Title Char"/>
    <w:basedOn w:val="DefaultParagraphFont"/>
    <w:link w:val="FrontpageTitle"/>
    <w:rsid w:val="00103F4D"/>
    <w:rPr>
      <w:rFonts w:ascii="Arial" w:hAnsi="Arial"/>
      <w:b/>
      <w:color w:val="005EB8" w:themeColor="accent1"/>
      <w:sz w:val="84"/>
      <w:szCs w:val="84"/>
    </w:rPr>
  </w:style>
  <w:style w:type="paragraph" w:customStyle="1" w:styleId="Frontpagesubhead">
    <w:name w:val="Frontpage_subhead"/>
    <w:basedOn w:val="Normal"/>
    <w:link w:val="FrontpagesubheadChar"/>
    <w:autoRedefine/>
    <w:qFormat/>
    <w:rsid w:val="00103F4D"/>
    <w:rPr>
      <w:b/>
      <w:color w:val="424D58" w:themeColor="accent6"/>
      <w:sz w:val="48"/>
      <w:szCs w:val="36"/>
    </w:rPr>
  </w:style>
  <w:style w:type="character" w:customStyle="1" w:styleId="FrontpagesubheadChar">
    <w:name w:val="Frontpage_subhead Char"/>
    <w:basedOn w:val="DefaultParagraphFont"/>
    <w:link w:val="Frontpagesubhead"/>
    <w:rsid w:val="00103F4D"/>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
      <w:bCs/>
      <w:noProof/>
      <w:color w:val="005EB8" w:themeColor="accent1"/>
      <w:spacing w:val="-8"/>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semiHidden/>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694FC4"/>
    <w:pPr>
      <w:tabs>
        <w:tab w:val="right" w:pos="9866"/>
      </w:tabs>
      <w:spacing w:after="0"/>
    </w:pPr>
    <w:rPr>
      <w:color w:val="84919C" w:themeColor="accent2"/>
      <w:sz w:val="18"/>
    </w:rPr>
  </w:style>
  <w:style w:type="character" w:customStyle="1" w:styleId="FooterChar">
    <w:name w:val="Footer Char"/>
    <w:basedOn w:val="DefaultParagraphFont"/>
    <w:link w:val="Footer"/>
    <w:uiPriority w:val="99"/>
    <w:rsid w:val="00694FC4"/>
    <w:rPr>
      <w:rFonts w:ascii="Arial" w:hAnsi="Arial"/>
      <w:color w:val="84919C" w:themeColor="accent2"/>
      <w:sz w:val="18"/>
      <w:szCs w:val="24"/>
    </w:rPr>
  </w:style>
  <w:style w:type="character" w:styleId="Strong">
    <w:name w:val="Strong"/>
    <w:aliases w:val="Bold"/>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basedOn w:val="DefaultParagraphFont"/>
    <w:link w:val="ListParagraph"/>
    <w:uiPriority w:val="34"/>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103F4D"/>
    <w:rPr>
      <w:b w:val="0"/>
      <w:sz w:val="30"/>
    </w:rPr>
  </w:style>
  <w:style w:type="character" w:customStyle="1" w:styleId="PublisheddateChar">
    <w:name w:val="Published date Char"/>
    <w:basedOn w:val="Heading4Char"/>
    <w:link w:val="Publisheddate"/>
    <w:rsid w:val="00103F4D"/>
    <w:rPr>
      <w:rFonts w:ascii="Arial" w:hAnsi="Arial"/>
      <w:b w:val="0"/>
      <w:color w:val="005EB8" w:themeColor="accent1"/>
      <w:sz w:val="30"/>
    </w:rPr>
  </w:style>
  <w:style w:type="paragraph" w:styleId="FootnoteText">
    <w:name w:val="footnote text"/>
    <w:basedOn w:val="Normal"/>
    <w:link w:val="FootnoteTextChar"/>
    <w:uiPriority w:val="99"/>
    <w:semiHidden/>
    <w:unhideWhenUsed/>
    <w:rsid w:val="00F42E58"/>
    <w:pPr>
      <w:spacing w:after="0"/>
    </w:pPr>
    <w:rPr>
      <w:sz w:val="20"/>
      <w:szCs w:val="20"/>
    </w:rPr>
  </w:style>
  <w:style w:type="character" w:customStyle="1" w:styleId="FootnoteTextChar">
    <w:name w:val="Footnote Text Char"/>
    <w:basedOn w:val="DefaultParagraphFont"/>
    <w:link w:val="FootnoteText"/>
    <w:uiPriority w:val="99"/>
    <w:semiHidden/>
    <w:rsid w:val="00F42E58"/>
    <w:rPr>
      <w:rFonts w:ascii="Arial" w:hAnsi="Arial"/>
      <w:color w:val="0F0F0F" w:themeColor="text1"/>
    </w:rPr>
  </w:style>
  <w:style w:type="character" w:customStyle="1" w:styleId="apple-converted-space">
    <w:name w:val="apple-converted-space"/>
    <w:basedOn w:val="DefaultParagraphFont"/>
    <w:rsid w:val="00F42E58"/>
  </w:style>
  <w:style w:type="paragraph" w:styleId="NormalWeb">
    <w:name w:val="Normal (Web)"/>
    <w:basedOn w:val="Normal"/>
    <w:uiPriority w:val="99"/>
    <w:semiHidden/>
    <w:unhideWhenUsed/>
    <w:rsid w:val="00A85811"/>
    <w:pPr>
      <w:spacing w:before="100" w:beforeAutospacing="1" w:after="100" w:afterAutospacing="1"/>
      <w:textboxTightWrap w:val="none"/>
    </w:pPr>
    <w:rPr>
      <w:rFonts w:ascii="Times New Roman" w:hAnsi="Times New Roman"/>
      <w:color w:val="auto"/>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0" w:qFormat="1"/>
    <w:lsdException w:name="Title" w:semiHidden="0" w:uiPriority="10" w:unhideWhenUsed="0"/>
    <w:lsdException w:name="Default Paragraph Font" w:uiPriority="1"/>
    <w:lsdException w:name="Subtitle" w:semiHidden="0" w:uiPriority="11" w:unhideWhenUsed="0"/>
    <w:lsdException w:name="Hyperlink" w:qFormat="1"/>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qFormat/>
    <w:rsid w:val="00FA4212"/>
    <w:pPr>
      <w:keepNext/>
      <w:spacing w:after="180"/>
      <w:outlineLvl w:val="0"/>
    </w:pPr>
    <w:rPr>
      <w:rFonts w:ascii="Arial" w:hAnsi="Arial" w:cs="Arial"/>
      <w:b/>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FA4212"/>
    <w:pPr>
      <w:keepNext/>
      <w:spacing w:before="60" w:after="120"/>
      <w:outlineLvl w:val="1"/>
    </w:pPr>
    <w:rPr>
      <w:rFonts w:ascii="Arial" w:eastAsia="MS Mincho" w:hAnsi="Arial"/>
      <w:b/>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FA4212"/>
    <w:pPr>
      <w:outlineLvl w:val="2"/>
    </w:pPr>
    <w:rPr>
      <w:rFonts w:cs="Arial"/>
      <w:bCs/>
      <w:sz w:val="30"/>
      <w:szCs w:val="26"/>
    </w:rPr>
  </w:style>
  <w:style w:type="paragraph" w:styleId="Heading4">
    <w:name w:val="heading 4"/>
    <w:basedOn w:val="Normal"/>
    <w:next w:val="Normal"/>
    <w:link w:val="Heading4Char"/>
    <w:qFormat/>
    <w:rsid w:val="00FA4212"/>
    <w:pPr>
      <w:keepNext/>
      <w:spacing w:before="60" w:after="60"/>
      <w:outlineLvl w:val="3"/>
    </w:pPr>
    <w:rPr>
      <w:b/>
      <w:color w:val="005EB8"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4212"/>
    <w:rPr>
      <w:rFonts w:ascii="Arial" w:eastAsia="MS Mincho" w:hAnsi="Arial"/>
      <w:b/>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FA4212"/>
    <w:rPr>
      <w:rFonts w:ascii="Arial" w:hAnsi="Arial" w:cs="Arial"/>
      <w:b/>
      <w:bCs/>
      <w:color w:val="005EB8" w:themeColor="accent1"/>
      <w:spacing w:val="-14"/>
      <w:kern w:val="28"/>
      <w:sz w:val="42"/>
      <w:szCs w:val="32"/>
      <w14:ligatures w14:val="standardContextual"/>
    </w:rPr>
  </w:style>
  <w:style w:type="paragraph" w:styleId="ListParagraph">
    <w:name w:val="List Paragraph"/>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FA4212"/>
    <w:rPr>
      <w:rFonts w:ascii="Arial" w:eastAsia="MS Mincho" w:hAnsi="Arial" w:cs="Arial"/>
      <w:b/>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DD1729"/>
    <w:pPr>
      <w:pBdr>
        <w:top w:val="single" w:sz="4" w:space="4" w:color="D6DBE0" w:themeColor="accent6" w:themeTint="33"/>
        <w:bottom w:val="single" w:sz="4" w:space="4" w:color="D6DBE0" w:themeColor="accent6" w:themeTint="33"/>
      </w:pBdr>
      <w:tabs>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103F4D"/>
    <w:rPr>
      <w:b/>
      <w:color w:val="005EB8" w:themeColor="accent1"/>
      <w:sz w:val="84"/>
      <w:szCs w:val="84"/>
    </w:rPr>
  </w:style>
  <w:style w:type="character" w:customStyle="1" w:styleId="FrontpageTitleChar">
    <w:name w:val="Frontpage_Title Char"/>
    <w:basedOn w:val="DefaultParagraphFont"/>
    <w:link w:val="FrontpageTitle"/>
    <w:rsid w:val="00103F4D"/>
    <w:rPr>
      <w:rFonts w:ascii="Arial" w:hAnsi="Arial"/>
      <w:b/>
      <w:color w:val="005EB8" w:themeColor="accent1"/>
      <w:sz w:val="84"/>
      <w:szCs w:val="84"/>
    </w:rPr>
  </w:style>
  <w:style w:type="paragraph" w:customStyle="1" w:styleId="Frontpagesubhead">
    <w:name w:val="Frontpage_subhead"/>
    <w:basedOn w:val="Normal"/>
    <w:link w:val="FrontpagesubheadChar"/>
    <w:autoRedefine/>
    <w:qFormat/>
    <w:rsid w:val="00103F4D"/>
    <w:rPr>
      <w:b/>
      <w:color w:val="424D58" w:themeColor="accent6"/>
      <w:sz w:val="48"/>
      <w:szCs w:val="36"/>
    </w:rPr>
  </w:style>
  <w:style w:type="character" w:customStyle="1" w:styleId="FrontpagesubheadChar">
    <w:name w:val="Frontpage_subhead Char"/>
    <w:basedOn w:val="DefaultParagraphFont"/>
    <w:link w:val="Frontpagesubhead"/>
    <w:rsid w:val="00103F4D"/>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
      <w:bCs/>
      <w:noProof/>
      <w:color w:val="005EB8" w:themeColor="accent1"/>
      <w:spacing w:val="-8"/>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semiHidden/>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694FC4"/>
    <w:pPr>
      <w:tabs>
        <w:tab w:val="right" w:pos="9866"/>
      </w:tabs>
      <w:spacing w:after="0"/>
    </w:pPr>
    <w:rPr>
      <w:color w:val="84919C" w:themeColor="accent2"/>
      <w:sz w:val="18"/>
    </w:rPr>
  </w:style>
  <w:style w:type="character" w:customStyle="1" w:styleId="FooterChar">
    <w:name w:val="Footer Char"/>
    <w:basedOn w:val="DefaultParagraphFont"/>
    <w:link w:val="Footer"/>
    <w:uiPriority w:val="99"/>
    <w:rsid w:val="00694FC4"/>
    <w:rPr>
      <w:rFonts w:ascii="Arial" w:hAnsi="Arial"/>
      <w:color w:val="84919C" w:themeColor="accent2"/>
      <w:sz w:val="18"/>
      <w:szCs w:val="24"/>
    </w:rPr>
  </w:style>
  <w:style w:type="character" w:styleId="Strong">
    <w:name w:val="Strong"/>
    <w:aliases w:val="Bold"/>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basedOn w:val="DefaultParagraphFont"/>
    <w:link w:val="ListParagraph"/>
    <w:uiPriority w:val="34"/>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103F4D"/>
    <w:rPr>
      <w:b w:val="0"/>
      <w:sz w:val="30"/>
    </w:rPr>
  </w:style>
  <w:style w:type="character" w:customStyle="1" w:styleId="PublisheddateChar">
    <w:name w:val="Published date Char"/>
    <w:basedOn w:val="Heading4Char"/>
    <w:link w:val="Publisheddate"/>
    <w:rsid w:val="00103F4D"/>
    <w:rPr>
      <w:rFonts w:ascii="Arial" w:hAnsi="Arial"/>
      <w:b w:val="0"/>
      <w:color w:val="005EB8" w:themeColor="accent1"/>
      <w:sz w:val="30"/>
    </w:rPr>
  </w:style>
  <w:style w:type="paragraph" w:styleId="FootnoteText">
    <w:name w:val="footnote text"/>
    <w:basedOn w:val="Normal"/>
    <w:link w:val="FootnoteTextChar"/>
    <w:uiPriority w:val="99"/>
    <w:semiHidden/>
    <w:unhideWhenUsed/>
    <w:rsid w:val="00F42E58"/>
    <w:pPr>
      <w:spacing w:after="0"/>
    </w:pPr>
    <w:rPr>
      <w:sz w:val="20"/>
      <w:szCs w:val="20"/>
    </w:rPr>
  </w:style>
  <w:style w:type="character" w:customStyle="1" w:styleId="FootnoteTextChar">
    <w:name w:val="Footnote Text Char"/>
    <w:basedOn w:val="DefaultParagraphFont"/>
    <w:link w:val="FootnoteText"/>
    <w:uiPriority w:val="99"/>
    <w:semiHidden/>
    <w:rsid w:val="00F42E58"/>
    <w:rPr>
      <w:rFonts w:ascii="Arial" w:hAnsi="Arial"/>
      <w:color w:val="0F0F0F" w:themeColor="text1"/>
    </w:rPr>
  </w:style>
  <w:style w:type="character" w:customStyle="1" w:styleId="apple-converted-space">
    <w:name w:val="apple-converted-space"/>
    <w:basedOn w:val="DefaultParagraphFont"/>
    <w:rsid w:val="00F42E58"/>
  </w:style>
  <w:style w:type="paragraph" w:styleId="NormalWeb">
    <w:name w:val="Normal (Web)"/>
    <w:basedOn w:val="Normal"/>
    <w:uiPriority w:val="99"/>
    <w:semiHidden/>
    <w:unhideWhenUsed/>
    <w:rsid w:val="00A85811"/>
    <w:pPr>
      <w:spacing w:before="100" w:beforeAutospacing="1" w:after="100" w:afterAutospacing="1"/>
      <w:textboxTightWrap w:val="none"/>
    </w:pPr>
    <w:rPr>
      <w:rFonts w:ascii="Times New Roman" w:hAnsi="Times New Roman"/>
      <w:color w:val="auto"/>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649923">
      <w:bodyDiv w:val="1"/>
      <w:marLeft w:val="0"/>
      <w:marRight w:val="0"/>
      <w:marTop w:val="0"/>
      <w:marBottom w:val="0"/>
      <w:divBdr>
        <w:top w:val="none" w:sz="0" w:space="0" w:color="auto"/>
        <w:left w:val="none" w:sz="0" w:space="0" w:color="auto"/>
        <w:bottom w:val="none" w:sz="0" w:space="0" w:color="auto"/>
        <w:right w:val="none" w:sz="0" w:space="0" w:color="auto"/>
      </w:divBdr>
    </w:div>
    <w:div w:id="133178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hl7.org/fhir/messaging.html" TargetMode="Externa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CHIS\05_NHSDigital_basic_template_Image_Blue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D3362126AD0438FB1A08E114302DCC8"/>
        <w:category>
          <w:name w:val="General"/>
          <w:gallery w:val="placeholder"/>
        </w:category>
        <w:types>
          <w:type w:val="bbPlcHdr"/>
        </w:types>
        <w:behaviors>
          <w:behavior w:val="content"/>
        </w:behaviors>
        <w:guid w:val="{6FB97A60-D008-4607-8EB1-E01B65686D0E}"/>
      </w:docPartPr>
      <w:docPartBody>
        <w:p w:rsidR="00D74A57" w:rsidRDefault="00764B6E">
          <w:pPr>
            <w:pStyle w:val="8D3362126AD0438FB1A08E114302DCC8"/>
          </w:pPr>
          <w:r w:rsidRPr="00DD77F0">
            <w:t>Title of document</w:t>
          </w:r>
        </w:p>
      </w:docPartBody>
    </w:docPart>
    <w:docPart>
      <w:docPartPr>
        <w:name w:val="1293B903C40441688DF3BE7B244A5ACB"/>
        <w:category>
          <w:name w:val="General"/>
          <w:gallery w:val="placeholder"/>
        </w:category>
        <w:types>
          <w:type w:val="bbPlcHdr"/>
        </w:types>
        <w:behaviors>
          <w:behavior w:val="content"/>
        </w:behaviors>
        <w:guid w:val="{286D5BDF-47CE-47F7-9953-2CCED7B1AB9B}"/>
      </w:docPartPr>
      <w:docPartBody>
        <w:p w:rsidR="00D74A57" w:rsidRDefault="00764B6E">
          <w:pPr>
            <w:pStyle w:val="1293B903C40441688DF3BE7B244A5ACB"/>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FrutigerLTStd-Ligh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B6E"/>
    <w:rsid w:val="000F7BD5"/>
    <w:rsid w:val="004E4A32"/>
    <w:rsid w:val="006B515B"/>
    <w:rsid w:val="00764B6E"/>
    <w:rsid w:val="00957B5C"/>
    <w:rsid w:val="00A75843"/>
    <w:rsid w:val="00D74A57"/>
    <w:rsid w:val="00F116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3362126AD0438FB1A08E114302DCC8">
    <w:name w:val="8D3362126AD0438FB1A08E114302DCC8"/>
  </w:style>
  <w:style w:type="paragraph" w:customStyle="1" w:styleId="1293B903C40441688DF3BE7B244A5ACB">
    <w:name w:val="1293B903C40441688DF3BE7B244A5AC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3362126AD0438FB1A08E114302DCC8">
    <w:name w:val="8D3362126AD0438FB1A08E114302DCC8"/>
  </w:style>
  <w:style w:type="paragraph" w:customStyle="1" w:styleId="1293B903C40441688DF3BE7B244A5ACB">
    <w:name w:val="1293B903C40441688DF3BE7B244A5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HSCIC_Corporate">
  <a:themeElements>
    <a:clrScheme name="01-NHS-DIGI-PALETTE-01">
      <a:dk1>
        <a:srgbClr val="0F0F0F"/>
      </a:dk1>
      <a:lt1>
        <a:srgbClr val="FFFFFF"/>
      </a:lt1>
      <a:dk2>
        <a:srgbClr val="033F85"/>
      </a:dk2>
      <a:lt2>
        <a:srgbClr val="F9F9F9"/>
      </a:lt2>
      <a:accent1>
        <a:srgbClr val="005EB8"/>
      </a:accent1>
      <a:accent2>
        <a:srgbClr val="84919C"/>
      </a:accent2>
      <a:accent3>
        <a:srgbClr val="003087"/>
      </a:accent3>
      <a:accent4>
        <a:srgbClr val="5EBCE8"/>
      </a:accent4>
      <a:accent5>
        <a:srgbClr val="CED1D5"/>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EF82C1C4CF5CB949824251914A6DDF42" ma:contentTypeVersion="2" ma:contentTypeDescription="Page is a system content type template created by the Publishing Resources feature. The column templates from Page will be added to all Pages libraries created by the Publishing feature." ma:contentTypeScope="" ma:versionID="35652c45137fd749d95719c17874e1c9">
  <xsd:schema xmlns:xsd="http://www.w3.org/2001/XMLSchema" xmlns:xs="http://www.w3.org/2001/XMLSchema" xmlns:p="http://schemas.microsoft.com/office/2006/metadata/properties" xmlns:ns1="http://schemas.microsoft.com/sharepoint/v3" targetNamespace="http://schemas.microsoft.com/office/2006/metadata/properties" ma:root="true" ma:fieldsID="a5903e665fa94e3be1bde6edf4e27f70"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element ref="ns1:PublishingIsFurlPage" minOccurs="0"/>
                <xsd:element ref="ns1:SeoBrowserTitle" minOccurs="0"/>
                <xsd:element ref="ns1:SeoMetaDescription" minOccurs="0"/>
                <xsd:element ref="ns1:SeoKeywords" minOccurs="0"/>
                <xsd:element ref="ns1:SeoRobotsNoIndex"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10"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element name="PublishingContact" ma:index="11" nillable="true" ma:displayName="Contact" ma:description="Contact is a site column created by the Publishing feature. It is used on the Page Content Type as the person or group who is the contact person for the page."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description="Contact E-mail Address is a site column created by the Publishing feature. It is used on the Page Content Type as the e-mail address of the person or group who is the contact person for the page." ma:internalName="PublishingContactEmail">
      <xsd:simpleType>
        <xsd:restriction base="dms:Text">
          <xsd:maxLength value="255"/>
        </xsd:restriction>
      </xsd:simpleType>
    </xsd:element>
    <xsd:element name="PublishingContactName" ma:index="13" nillable="true" ma:displayName="Contact Name" ma:description="Contact Name is a site column created by the Publishing feature. It is used on the Page Content Type as the name of the person or group who is the contact person for the page." ma:internalName="PublishingContactName">
      <xsd:simpleType>
        <xsd:restriction base="dms:Text">
          <xsd:maxLength value="255"/>
        </xsd:restriction>
      </xsd:simpleType>
    </xsd:element>
    <xsd:element name="PublishingContactPicture" ma:index="14" nillable="true" ma:displayName="Contact Picture" ma:description="Contact Picture is a site column created by the Publishing feature. It is used on the Page Content Type as the picture of the user or group who is the contact person for the pag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description="Rollup Image is a site column created by the Publishing feature. It is used on the Page Content Type as the image for the page shown in content roll-ups such as the Content By Search web part." ma:internalName="PublishingRollupImage">
      <xsd:simpleType>
        <xsd:restriction base="dms:Unknown"/>
      </xsd:simpleType>
    </xsd:element>
    <xsd:element name="Audience" ma:index="19" nillable="true" ma:displayName="Target Audiences" ma:description="Target Audiences is a site column created by the Publishing feature. It is used to specify audiences to which this page will be targeted." ma:internalName="Audience">
      <xsd:simpleType>
        <xsd:restriction base="dms:Unknown"/>
      </xsd:simpleType>
    </xsd:element>
    <xsd:element name="PublishingIsFurlPage" ma:index="20" nillable="true" ma:displayName="Hide physical URLs from search" ma:description="If checked, the physical URL of this page will not appear in search results. Friendly URLs assigned to this page will always appear." ma:internalName="PublishingIsFurlPage">
      <xsd:simpleType>
        <xsd:restriction base="dms:Boolean"/>
      </xsd:simpleType>
    </xsd:element>
    <xsd:element name="SeoBrowserTitle" ma:index="21" nillable="true" ma:displayName="Browser Title" ma:description="Browser Title is a site column created by the Publishing feature. It is used as the title that appears at the top of a browser window and may appear in Internet search results." ma:hidden="true" ma:internalName="SeoBrowserTitle">
      <xsd:simpleType>
        <xsd:restriction base="dms:Text"/>
      </xsd:simpleType>
    </xsd:element>
    <xsd:element name="SeoMetaDescription" ma:index="22" nillable="true" ma:displayName="Meta Description" ma:description="Meta Description is a site column created by the Publishing feature. Internet search engines may display this description in search results pages." ma:hidden="true" ma:internalName="SeoMetaDescription">
      <xsd:simpleType>
        <xsd:restriction base="dms:Text"/>
      </xsd:simpleType>
    </xsd:element>
    <xsd:element name="SeoKeywords" ma:index="23" nillable="true" ma:displayName="Meta Keywords" ma:description="Meta Keywords" ma:hidden="true" ma:internalName="SeoKeywords">
      <xsd:simpleType>
        <xsd:restriction base="dms:Text"/>
      </xsd:simpleType>
    </xsd:element>
    <xsd:element name="SeoRobotsNoIndex" ma:index="24" nillable="true" ma:displayName="Hide from Internet Search Engines" ma:description="Hide from Internet Search Engines is a site column created by the Publishing feature. It is used to indicate to search engine crawlers that a particular page should not be indexed." ma:hidden="true" ma:internalName="RobotsNoIndex">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SeoKeywords xmlns="http://schemas.microsoft.com/sharepoint/v3" xsi:nil="true"/>
    <PublishingVariationGroupID xmlns="http://schemas.microsoft.com/sharepoint/v3" xsi:nil="true"/>
    <Audience xmlns="http://schemas.microsoft.com/sharepoint/v3" xsi:nil="true"/>
    <PublishingIsFurlPage xmlns="http://schemas.microsoft.com/sharepoint/v3">false</PublishingIsFurlPage>
    <PublishingExpirationDate xmlns="http://schemas.microsoft.com/sharepoint/v3" xsi:nil="true"/>
    <SeoBrowserTitle xmlns="http://schemas.microsoft.com/sharepoint/v3" xsi:nil="true"/>
    <PublishingContactPicture xmlns="http://schemas.microsoft.com/sharepoint/v3">
      <Url xsi:nil="true"/>
      <Description xsi:nil="true"/>
    </PublishingContactPicture>
    <PublishingStartDate xmlns="http://schemas.microsoft.com/sharepoint/v3" xsi:nil="true"/>
    <SeoRobotsNoIndex xmlns="http://schemas.microsoft.com/sharepoint/v3" xsi:nil="true"/>
    <SeoMetaDescription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02067B-6109-4432-9A72-860959B497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43F65F-2265-4A0E-A822-C6576F58E70E}">
  <ds:schemaRefs>
    <ds:schemaRef ds:uri="http://schemas.microsoft.com/sharepoint/v3/contenttype/forms"/>
  </ds:schemaRefs>
</ds:datastoreItem>
</file>

<file path=customXml/itemProps3.xml><?xml version="1.0" encoding="utf-8"?>
<ds:datastoreItem xmlns:ds="http://schemas.openxmlformats.org/officeDocument/2006/customXml" ds:itemID="{7AC762F8-C178-4FCD-BB3A-4A18DB3296A3}">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67E2BDC5-F1AC-45D5-A14C-09A8C945B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05_NHSDigital_basic_template_Image_Blue_v1</Template>
  <TotalTime>13526</TotalTime>
  <Pages>15</Pages>
  <Words>3718</Words>
  <Characters>21198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Child Health PubSub</vt:lpstr>
    </vt:vector>
  </TitlesOfParts>
  <Company>Health &amp; Social Care Information Centre</Company>
  <LinksUpToDate>false</LinksUpToDate>
  <CharactersWithSpaces>24867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 Health PubSub</dc:title>
  <dc:creator>Kelly Mike</dc:creator>
  <cp:lastModifiedBy>Kelly Mike</cp:lastModifiedBy>
  <cp:revision>66</cp:revision>
  <cp:lastPrinted>2016-11-08T09:12:00Z</cp:lastPrinted>
  <dcterms:created xsi:type="dcterms:W3CDTF">2016-08-19T09:50:00Z</dcterms:created>
  <dcterms:modified xsi:type="dcterms:W3CDTF">2016-12-08T11:56:00Z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0x010100C568DB52D9D0A14D9B2FDCC96666E9F2007948130EC3DB064584E219954237AF3900EF82C1C4CF5CB949824251914A6DDF42</vt:lpwstr>
  </property>
  <property fmtid="{D5CDD505-2E9C-101B-9397-08002B2CF9AE}" pid="3" name="hscicOrgProfessionalGroup">
    <vt:lpwstr/>
  </property>
  <property fmtid="{D5CDD505-2E9C-101B-9397-08002B2CF9AE}" pid="4" name="hscicOrgAboutUs">
    <vt:lpwstr/>
  </property>
  <property fmtid="{D5CDD505-2E9C-101B-9397-08002B2CF9AE}" pid="5" name="hscicOrgOfficeLocation">
    <vt:lpwstr/>
  </property>
  <property fmtid="{D5CDD505-2E9C-101B-9397-08002B2CF9AE}" pid="6" name="TaxCatchAll">
    <vt:lpwstr>91;#Marketing and communications|f1d3a16b-0544-4f51-866b-b180190a235d</vt:lpwstr>
  </property>
  <property fmtid="{D5CDD505-2E9C-101B-9397-08002B2CF9AE}" pid="7" name="HeaderStyleDefinitions">
    <vt:lpwstr/>
  </property>
  <property fmtid="{D5CDD505-2E9C-101B-9397-08002B2CF9AE}" pid="8" name="hscicOrgPortfolioDomain">
    <vt:lpwstr/>
  </property>
  <property fmtid="{D5CDD505-2E9C-101B-9397-08002B2CF9AE}" pid="9" name="k5f85a19a9254bc483709d4dbf407442">
    <vt:lpwstr>Marketing and communications|f1d3a16b-0544-4f51-866b-b180190a235d</vt:lpwstr>
  </property>
  <property fmtid="{D5CDD505-2E9C-101B-9397-08002B2CF9AE}" pid="10" name="hscicOrgCorporateFunction">
    <vt:lpwstr>91;#Marketing and communications|f1d3a16b-0544-4f51-866b-b180190a235d</vt:lpwstr>
  </property>
</Properties>
</file>