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E8FE" w14:textId="55FF7B73" w:rsidR="007D2FC3" w:rsidRDefault="008D56CA" w:rsidP="007D2FC3">
      <w:pPr>
        <w:spacing w:after="60"/>
        <w:jc w:val="center"/>
        <w:rPr>
          <w:rFonts w:ascii="Helvetica" w:hAnsi="Helvetica"/>
          <w:b/>
          <w:sz w:val="36"/>
          <w:lang w:eastAsia="zh-CN"/>
        </w:rPr>
      </w:pPr>
      <w:r w:rsidRPr="008D56CA">
        <w:rPr>
          <w:rFonts w:ascii="Helvetica" w:hAnsi="Helvetica"/>
          <w:b/>
          <w:sz w:val="36"/>
        </w:rPr>
        <w:t>A Modular Simulation Platform for Training Robots via Deep Reinforcement Learning and Multibody Dynamics</w:t>
      </w:r>
    </w:p>
    <w:p w14:paraId="3FBADAA8" w14:textId="77777777" w:rsidR="0021493C" w:rsidRDefault="0021493C" w:rsidP="007D2FC3">
      <w:pPr>
        <w:pStyle w:val="Author"/>
        <w:tabs>
          <w:tab w:val="left" w:pos="4820"/>
        </w:tabs>
        <w:spacing w:after="0"/>
        <w:rPr>
          <w:spacing w:val="-2"/>
        </w:rPr>
        <w:sectPr w:rsidR="0021493C" w:rsidSect="003B4153">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440" w:left="1080" w:header="720" w:footer="720" w:gutter="0"/>
          <w:cols w:space="720"/>
        </w:sectPr>
      </w:pPr>
    </w:p>
    <w:p w14:paraId="60342149" w14:textId="4BBD7EEB" w:rsidR="007D2FC3" w:rsidRPr="00A41384" w:rsidRDefault="007D2FC3" w:rsidP="007D2FC3">
      <w:pPr>
        <w:pStyle w:val="Author"/>
        <w:tabs>
          <w:tab w:val="left" w:pos="4820"/>
        </w:tabs>
        <w:spacing w:after="0"/>
        <w:rPr>
          <w:spacing w:val="-2"/>
          <w:lang w:eastAsia="zh-CN"/>
        </w:rPr>
      </w:pPr>
      <w:r w:rsidRPr="007D2FC3">
        <w:rPr>
          <w:spacing w:val="-2"/>
        </w:rPr>
        <w:t>Simone Benatti</w:t>
      </w:r>
    </w:p>
    <w:p w14:paraId="4AEDC7CF" w14:textId="343D16C5" w:rsidR="007D2FC3" w:rsidRDefault="007D2FC3" w:rsidP="007D2FC3">
      <w:pPr>
        <w:pStyle w:val="Affiliations"/>
        <w:tabs>
          <w:tab w:val="left" w:pos="4820"/>
        </w:tabs>
        <w:rPr>
          <w:spacing w:val="-2"/>
        </w:rPr>
      </w:pPr>
      <w:r w:rsidRPr="007D2FC3">
        <w:rPr>
          <w:spacing w:val="-2"/>
        </w:rPr>
        <w:t>University of Parma</w:t>
      </w:r>
      <w:r>
        <w:rPr>
          <w:spacing w:val="-2"/>
        </w:rPr>
        <w:br/>
      </w:r>
      <w:r w:rsidRPr="007D2FC3">
        <w:rPr>
          <w:spacing w:val="-2"/>
        </w:rPr>
        <w:t>Dpt. Of Engineering and Architecture</w:t>
      </w:r>
      <w:r>
        <w:rPr>
          <w:spacing w:val="-2"/>
        </w:rPr>
        <w:br/>
      </w:r>
      <w:r w:rsidRPr="007D2FC3">
        <w:rPr>
          <w:spacing w:val="-2"/>
        </w:rPr>
        <w:t xml:space="preserve">Parco Area </w:t>
      </w:r>
      <w:proofErr w:type="spellStart"/>
      <w:r w:rsidRPr="007D2FC3">
        <w:rPr>
          <w:spacing w:val="-2"/>
        </w:rPr>
        <w:t>delle</w:t>
      </w:r>
      <w:proofErr w:type="spellEnd"/>
      <w:r w:rsidRPr="007D2FC3">
        <w:rPr>
          <w:spacing w:val="-2"/>
        </w:rPr>
        <w:t xml:space="preserve"> </w:t>
      </w:r>
      <w:proofErr w:type="spellStart"/>
      <w:r w:rsidRPr="007D2FC3">
        <w:rPr>
          <w:spacing w:val="-2"/>
        </w:rPr>
        <w:t>Scienze</w:t>
      </w:r>
      <w:proofErr w:type="spellEnd"/>
      <w:r w:rsidRPr="007D2FC3">
        <w:rPr>
          <w:spacing w:val="-2"/>
        </w:rPr>
        <w:t>, 181/A</w:t>
      </w:r>
      <w:r>
        <w:rPr>
          <w:spacing w:val="-2"/>
        </w:rPr>
        <w:br/>
      </w:r>
      <w:r w:rsidRPr="007D2FC3">
        <w:t>Parma, Italy</w:t>
      </w:r>
    </w:p>
    <w:p w14:paraId="1F172552" w14:textId="7C46B3B3" w:rsidR="007D2FC3" w:rsidRDefault="007D2FC3" w:rsidP="007D2FC3">
      <w:pPr>
        <w:pStyle w:val="E-Mail"/>
        <w:tabs>
          <w:tab w:val="left" w:pos="4820"/>
        </w:tabs>
        <w:rPr>
          <w:spacing w:val="-2"/>
        </w:rPr>
      </w:pPr>
      <w:r w:rsidRPr="007D2FC3">
        <w:rPr>
          <w:spacing w:val="-2"/>
        </w:rPr>
        <w:t>simone.benatti@studenti.unipr.it</w:t>
      </w:r>
    </w:p>
    <w:p w14:paraId="65D45536" w14:textId="75846D11" w:rsidR="007D2FC3" w:rsidRPr="00D5141D" w:rsidRDefault="007D2FC3" w:rsidP="007D2FC3">
      <w:pPr>
        <w:pStyle w:val="Author"/>
        <w:tabs>
          <w:tab w:val="left" w:pos="4820"/>
        </w:tabs>
        <w:spacing w:after="0"/>
        <w:rPr>
          <w:spacing w:val="-2"/>
          <w:lang w:val="it-IT" w:eastAsia="zh-CN"/>
        </w:rPr>
      </w:pPr>
      <w:r w:rsidRPr="00D5141D">
        <w:rPr>
          <w:spacing w:val="-2"/>
          <w:lang w:val="it-IT"/>
        </w:rPr>
        <w:t>Alessandro Tasora</w:t>
      </w:r>
    </w:p>
    <w:p w14:paraId="1DD5E33E" w14:textId="77777777" w:rsidR="007D2FC3" w:rsidRDefault="007D2FC3" w:rsidP="007D2FC3">
      <w:pPr>
        <w:pStyle w:val="Affiliations"/>
        <w:tabs>
          <w:tab w:val="left" w:pos="4820"/>
        </w:tabs>
        <w:rPr>
          <w:spacing w:val="-2"/>
        </w:rPr>
      </w:pPr>
      <w:r w:rsidRPr="00D5141D">
        <w:rPr>
          <w:spacing w:val="-2"/>
          <w:lang w:val="it-IT"/>
        </w:rPr>
        <w:t>University of Parma</w:t>
      </w:r>
      <w:r w:rsidRPr="00D5141D">
        <w:rPr>
          <w:spacing w:val="-2"/>
          <w:lang w:val="it-IT"/>
        </w:rPr>
        <w:br/>
        <w:t xml:space="preserve">Dpt. </w:t>
      </w:r>
      <w:r w:rsidRPr="007D2FC3">
        <w:rPr>
          <w:spacing w:val="-2"/>
        </w:rPr>
        <w:t>Of Engineering and Architecture</w:t>
      </w:r>
      <w:r>
        <w:rPr>
          <w:spacing w:val="-2"/>
        </w:rPr>
        <w:br/>
      </w:r>
      <w:r w:rsidRPr="007D2FC3">
        <w:rPr>
          <w:spacing w:val="-2"/>
        </w:rPr>
        <w:t xml:space="preserve">Parco Area </w:t>
      </w:r>
      <w:proofErr w:type="spellStart"/>
      <w:r w:rsidRPr="007D2FC3">
        <w:rPr>
          <w:spacing w:val="-2"/>
        </w:rPr>
        <w:t>delle</w:t>
      </w:r>
      <w:proofErr w:type="spellEnd"/>
      <w:r w:rsidRPr="007D2FC3">
        <w:rPr>
          <w:spacing w:val="-2"/>
        </w:rPr>
        <w:t xml:space="preserve"> </w:t>
      </w:r>
      <w:proofErr w:type="spellStart"/>
      <w:r w:rsidRPr="007D2FC3">
        <w:rPr>
          <w:spacing w:val="-2"/>
        </w:rPr>
        <w:t>Scienze</w:t>
      </w:r>
      <w:proofErr w:type="spellEnd"/>
      <w:r w:rsidRPr="007D2FC3">
        <w:rPr>
          <w:spacing w:val="-2"/>
        </w:rPr>
        <w:t>, 181/A</w:t>
      </w:r>
      <w:r>
        <w:rPr>
          <w:spacing w:val="-2"/>
        </w:rPr>
        <w:br/>
      </w:r>
      <w:r w:rsidRPr="007D2FC3">
        <w:t>Parma, Italy</w:t>
      </w:r>
    </w:p>
    <w:p w14:paraId="317B8735" w14:textId="1F1055AA" w:rsidR="007D2FC3" w:rsidRPr="00D5141D" w:rsidRDefault="007D2FC3" w:rsidP="007D2FC3">
      <w:pPr>
        <w:pStyle w:val="E-Mail"/>
        <w:tabs>
          <w:tab w:val="left" w:pos="4820"/>
        </w:tabs>
        <w:rPr>
          <w:spacing w:val="-2"/>
          <w:lang w:val="it-IT"/>
        </w:rPr>
      </w:pPr>
      <w:r w:rsidRPr="00D5141D">
        <w:rPr>
          <w:spacing w:val="-2"/>
          <w:lang w:val="it-IT"/>
        </w:rPr>
        <w:t>alessandro.tasora@unipr.it</w:t>
      </w:r>
    </w:p>
    <w:p w14:paraId="405B6B3E" w14:textId="77777777" w:rsidR="0021493C" w:rsidRPr="00D5141D" w:rsidRDefault="0021493C" w:rsidP="007D2FC3">
      <w:pPr>
        <w:pStyle w:val="Author"/>
        <w:tabs>
          <w:tab w:val="left" w:pos="4820"/>
        </w:tabs>
        <w:spacing w:after="0"/>
        <w:rPr>
          <w:spacing w:val="-2"/>
          <w:lang w:val="it-IT"/>
        </w:rPr>
        <w:sectPr w:rsidR="0021493C" w:rsidRPr="00D5141D" w:rsidSect="0021493C">
          <w:type w:val="continuous"/>
          <w:pgSz w:w="12240" w:h="15840" w:code="1"/>
          <w:pgMar w:top="1080" w:right="1080" w:bottom="1440" w:left="1080" w:header="720" w:footer="720" w:gutter="0"/>
          <w:cols w:num="2" w:space="720"/>
        </w:sectPr>
      </w:pPr>
    </w:p>
    <w:p w14:paraId="25006AB5" w14:textId="7E633E56" w:rsidR="007D2FC3" w:rsidRPr="00D5141D" w:rsidRDefault="007D2FC3" w:rsidP="007D2FC3">
      <w:pPr>
        <w:pStyle w:val="Author"/>
        <w:tabs>
          <w:tab w:val="left" w:pos="4820"/>
        </w:tabs>
        <w:spacing w:after="0"/>
        <w:rPr>
          <w:spacing w:val="-2"/>
          <w:lang w:val="it-IT" w:eastAsia="zh-CN"/>
        </w:rPr>
      </w:pPr>
      <w:r w:rsidRPr="00D5141D">
        <w:rPr>
          <w:spacing w:val="-2"/>
          <w:lang w:val="it-IT"/>
        </w:rPr>
        <w:t>Dario Fusai</w:t>
      </w:r>
    </w:p>
    <w:p w14:paraId="1C0A5741" w14:textId="77777777" w:rsidR="007D2FC3" w:rsidRDefault="007D2FC3" w:rsidP="007D2FC3">
      <w:pPr>
        <w:pStyle w:val="Affiliations"/>
        <w:tabs>
          <w:tab w:val="left" w:pos="4820"/>
        </w:tabs>
        <w:rPr>
          <w:spacing w:val="-2"/>
        </w:rPr>
      </w:pPr>
      <w:r w:rsidRPr="007D2FC3">
        <w:rPr>
          <w:spacing w:val="-2"/>
        </w:rPr>
        <w:t>University of Parma</w:t>
      </w:r>
      <w:r>
        <w:rPr>
          <w:spacing w:val="-2"/>
        </w:rPr>
        <w:br/>
      </w:r>
      <w:r w:rsidRPr="007D2FC3">
        <w:rPr>
          <w:spacing w:val="-2"/>
        </w:rPr>
        <w:t>Dpt. Of Engineering and Architecture</w:t>
      </w:r>
      <w:r>
        <w:rPr>
          <w:spacing w:val="-2"/>
        </w:rPr>
        <w:br/>
      </w:r>
      <w:r w:rsidRPr="007D2FC3">
        <w:rPr>
          <w:spacing w:val="-2"/>
        </w:rPr>
        <w:t xml:space="preserve">Parco Area </w:t>
      </w:r>
      <w:proofErr w:type="spellStart"/>
      <w:r w:rsidRPr="007D2FC3">
        <w:rPr>
          <w:spacing w:val="-2"/>
        </w:rPr>
        <w:t>delle</w:t>
      </w:r>
      <w:proofErr w:type="spellEnd"/>
      <w:r w:rsidRPr="007D2FC3">
        <w:rPr>
          <w:spacing w:val="-2"/>
        </w:rPr>
        <w:t xml:space="preserve"> </w:t>
      </w:r>
      <w:proofErr w:type="spellStart"/>
      <w:r w:rsidRPr="007D2FC3">
        <w:rPr>
          <w:spacing w:val="-2"/>
        </w:rPr>
        <w:t>Scienze</w:t>
      </w:r>
      <w:proofErr w:type="spellEnd"/>
      <w:r w:rsidRPr="007D2FC3">
        <w:rPr>
          <w:spacing w:val="-2"/>
        </w:rPr>
        <w:t>, 181/A</w:t>
      </w:r>
      <w:r>
        <w:rPr>
          <w:spacing w:val="-2"/>
        </w:rPr>
        <w:br/>
      </w:r>
      <w:r w:rsidRPr="007D2FC3">
        <w:t>Parma, Italy</w:t>
      </w:r>
    </w:p>
    <w:p w14:paraId="53C2269D" w14:textId="7C138252" w:rsidR="007D2FC3" w:rsidRPr="00D5141D" w:rsidRDefault="007D2FC3" w:rsidP="007D2FC3">
      <w:pPr>
        <w:pStyle w:val="E-Mail"/>
        <w:tabs>
          <w:tab w:val="left" w:pos="4820"/>
        </w:tabs>
        <w:rPr>
          <w:spacing w:val="-2"/>
          <w:lang w:val="it-IT"/>
        </w:rPr>
      </w:pPr>
      <w:r w:rsidRPr="00D5141D">
        <w:rPr>
          <w:spacing w:val="-2"/>
          <w:lang w:val="it-IT"/>
        </w:rPr>
        <w:t>dario.fusai@unipr.it</w:t>
      </w:r>
    </w:p>
    <w:p w14:paraId="0451862C" w14:textId="4C9D6678" w:rsidR="007D2FC3" w:rsidRPr="00D5141D" w:rsidRDefault="007D2FC3" w:rsidP="007D2FC3">
      <w:pPr>
        <w:pStyle w:val="Author"/>
        <w:tabs>
          <w:tab w:val="left" w:pos="4820"/>
        </w:tabs>
        <w:spacing w:after="0"/>
        <w:rPr>
          <w:spacing w:val="-2"/>
          <w:lang w:val="it-IT" w:eastAsia="zh-CN"/>
        </w:rPr>
      </w:pPr>
      <w:r w:rsidRPr="00D5141D">
        <w:rPr>
          <w:spacing w:val="-2"/>
          <w:lang w:val="it-IT"/>
        </w:rPr>
        <w:t>Dario Mangoni</w:t>
      </w:r>
    </w:p>
    <w:p w14:paraId="4694EF15" w14:textId="77777777" w:rsidR="007D2FC3" w:rsidRDefault="007D2FC3" w:rsidP="007D2FC3">
      <w:pPr>
        <w:pStyle w:val="Affiliations"/>
        <w:tabs>
          <w:tab w:val="left" w:pos="4820"/>
        </w:tabs>
        <w:rPr>
          <w:spacing w:val="-2"/>
        </w:rPr>
      </w:pPr>
      <w:r w:rsidRPr="007D2FC3">
        <w:rPr>
          <w:spacing w:val="-2"/>
        </w:rPr>
        <w:t>University of Parma</w:t>
      </w:r>
      <w:r>
        <w:rPr>
          <w:spacing w:val="-2"/>
        </w:rPr>
        <w:br/>
      </w:r>
      <w:r w:rsidRPr="007D2FC3">
        <w:rPr>
          <w:spacing w:val="-2"/>
        </w:rPr>
        <w:t>Dpt. Of Engineering and Architecture</w:t>
      </w:r>
      <w:r>
        <w:rPr>
          <w:spacing w:val="-2"/>
        </w:rPr>
        <w:br/>
      </w:r>
      <w:r w:rsidRPr="007D2FC3">
        <w:rPr>
          <w:spacing w:val="-2"/>
        </w:rPr>
        <w:t xml:space="preserve">Parco Area </w:t>
      </w:r>
      <w:proofErr w:type="spellStart"/>
      <w:r w:rsidRPr="007D2FC3">
        <w:rPr>
          <w:spacing w:val="-2"/>
        </w:rPr>
        <w:t>delle</w:t>
      </w:r>
      <w:proofErr w:type="spellEnd"/>
      <w:r w:rsidRPr="007D2FC3">
        <w:rPr>
          <w:spacing w:val="-2"/>
        </w:rPr>
        <w:t xml:space="preserve"> </w:t>
      </w:r>
      <w:proofErr w:type="spellStart"/>
      <w:r w:rsidRPr="007D2FC3">
        <w:rPr>
          <w:spacing w:val="-2"/>
        </w:rPr>
        <w:t>Scienze</w:t>
      </w:r>
      <w:proofErr w:type="spellEnd"/>
      <w:r w:rsidRPr="007D2FC3">
        <w:rPr>
          <w:spacing w:val="-2"/>
        </w:rPr>
        <w:t>, 181/A</w:t>
      </w:r>
      <w:r>
        <w:rPr>
          <w:spacing w:val="-2"/>
        </w:rPr>
        <w:br/>
      </w:r>
      <w:r w:rsidRPr="007D2FC3">
        <w:t>Parma, Italy</w:t>
      </w:r>
    </w:p>
    <w:p w14:paraId="5AA4D773" w14:textId="77022636" w:rsidR="007D2FC3" w:rsidRDefault="007D2FC3" w:rsidP="007D2FC3">
      <w:pPr>
        <w:pStyle w:val="E-Mail"/>
        <w:tabs>
          <w:tab w:val="left" w:pos="4820"/>
        </w:tabs>
        <w:rPr>
          <w:spacing w:val="-2"/>
        </w:rPr>
      </w:pPr>
      <w:r w:rsidRPr="007D2FC3">
        <w:rPr>
          <w:spacing w:val="-2"/>
        </w:rPr>
        <w:t>dario.mangoni@unipr.it</w:t>
      </w:r>
    </w:p>
    <w:p w14:paraId="244E0575" w14:textId="77777777" w:rsidR="007D2FC3" w:rsidRDefault="007D2FC3" w:rsidP="007D2FC3">
      <w:pPr>
        <w:spacing w:after="60"/>
        <w:jc w:val="center"/>
        <w:rPr>
          <w:lang w:eastAsia="zh-CN"/>
        </w:rPr>
        <w:sectPr w:rsidR="007D2FC3" w:rsidSect="0021493C">
          <w:type w:val="continuous"/>
          <w:pgSz w:w="12240" w:h="15840" w:code="1"/>
          <w:pgMar w:top="1080" w:right="1080" w:bottom="1440" w:left="1080" w:header="720" w:footer="720" w:gutter="0"/>
          <w:cols w:num="2" w:space="720"/>
        </w:sectPr>
      </w:pPr>
    </w:p>
    <w:p w14:paraId="01BB9C2D" w14:textId="77777777" w:rsidR="00DC50C5" w:rsidRPr="0021493C" w:rsidRDefault="00DC50C5" w:rsidP="0021493C">
      <w:pPr>
        <w:pStyle w:val="Affiliations"/>
        <w:rPr>
          <w:rFonts w:ascii="Times New Roman" w:hAnsi="Times New Roman"/>
          <w:spacing w:val="-2"/>
          <w:sz w:val="18"/>
          <w:szCs w:val="18"/>
        </w:rPr>
      </w:pPr>
    </w:p>
    <w:p w14:paraId="331A5321" w14:textId="208A0165" w:rsidR="00DC50C5" w:rsidRPr="00696859" w:rsidRDefault="00DC50C5" w:rsidP="0021493C">
      <w:pPr>
        <w:pStyle w:val="Author"/>
        <w:spacing w:after="0"/>
        <w:rPr>
          <w:rFonts w:ascii="Times New Roman" w:hAnsi="Times New Roman"/>
          <w:spacing w:val="-2"/>
          <w:sz w:val="18"/>
          <w:szCs w:val="18"/>
        </w:rPr>
      </w:pPr>
    </w:p>
    <w:p w14:paraId="13F3E0C6" w14:textId="77777777" w:rsidR="008B197E" w:rsidRPr="00696859" w:rsidRDefault="008B197E" w:rsidP="00974225">
      <w:pPr>
        <w:pStyle w:val="E-Mail"/>
        <w:jc w:val="both"/>
        <w:rPr>
          <w:spacing w:val="-2"/>
        </w:rPr>
        <w:sectPr w:rsidR="008B197E" w:rsidRPr="00696859" w:rsidSect="0021493C">
          <w:type w:val="continuous"/>
          <w:pgSz w:w="12240" w:h="15840" w:code="1"/>
          <w:pgMar w:top="1080" w:right="1080" w:bottom="1440" w:left="1080" w:header="720" w:footer="720" w:gutter="0"/>
          <w:cols w:space="0"/>
        </w:sectPr>
      </w:pPr>
    </w:p>
    <w:p w14:paraId="7C14D866" w14:textId="77777777" w:rsidR="0021493C" w:rsidRDefault="0021493C">
      <w:pPr>
        <w:spacing w:after="0"/>
        <w:rPr>
          <w:b/>
          <w:sz w:val="24"/>
        </w:rPr>
        <w:sectPr w:rsidR="0021493C" w:rsidSect="0054021C">
          <w:type w:val="continuous"/>
          <w:pgSz w:w="12240" w:h="15840" w:code="1"/>
          <w:pgMar w:top="1080" w:right="1080" w:bottom="1440" w:left="1080" w:header="720" w:footer="720" w:gutter="0"/>
          <w:cols w:num="2" w:space="475"/>
        </w:sectPr>
      </w:pPr>
    </w:p>
    <w:p w14:paraId="0E02BFDC" w14:textId="6D9EB1B8" w:rsidR="008B197E" w:rsidRDefault="008B197E">
      <w:pPr>
        <w:spacing w:after="0"/>
      </w:pPr>
      <w:r>
        <w:rPr>
          <w:b/>
          <w:sz w:val="24"/>
        </w:rPr>
        <w:t>ABSTRACT</w:t>
      </w:r>
    </w:p>
    <w:p w14:paraId="1A8709AE" w14:textId="0EBEA432" w:rsidR="008B197E" w:rsidRPr="008D56CA" w:rsidRDefault="008D56CA" w:rsidP="008D56CA">
      <w:pPr>
        <w:pStyle w:val="Abstract"/>
      </w:pPr>
      <w:r w:rsidRPr="008D56CA">
        <w:t>In this work we focus on the role of Multibody Simulation in creating Reinforcement Learning virtual environments for robotic manipulation, showing a versatile, efficient and open source toolchain to create directly from CAD models.</w:t>
      </w:r>
      <w:r w:rsidR="0081641D">
        <w:t xml:space="preserve"> </w:t>
      </w:r>
      <w:r w:rsidRPr="008D56CA">
        <w:t>Using the Chrono::</w:t>
      </w:r>
      <w:proofErr w:type="spellStart"/>
      <w:r w:rsidRPr="008D56CA">
        <w:t>Solidworks</w:t>
      </w:r>
      <w:proofErr w:type="spellEnd"/>
      <w:r w:rsidRPr="008D56CA">
        <w:t xml:space="preserve"> plugin we are able to create robotic environments in the 3D CAD software </w:t>
      </w:r>
      <w:proofErr w:type="spellStart"/>
      <w:r w:rsidRPr="008D56CA">
        <w:t>Solidworks</w:t>
      </w:r>
      <w:proofErr w:type="spellEnd"/>
      <w:r w:rsidR="00BF6E93" w:rsidRPr="00492ACD">
        <w:t>®</w:t>
      </w:r>
      <w:r w:rsidRPr="008D56CA">
        <w:t xml:space="preserve"> and later convert them into </w:t>
      </w:r>
      <w:proofErr w:type="spellStart"/>
      <w:r w:rsidRPr="008D56CA">
        <w:t>PyChrono</w:t>
      </w:r>
      <w:proofErr w:type="spellEnd"/>
      <w:r w:rsidRPr="008D56CA">
        <w:t xml:space="preserve"> models (</w:t>
      </w:r>
      <w:proofErr w:type="spellStart"/>
      <w:r w:rsidRPr="008D56CA">
        <w:t>PyChrono</w:t>
      </w:r>
      <w:proofErr w:type="spellEnd"/>
      <w:r w:rsidRPr="008D56CA">
        <w:t xml:space="preserve"> is an open source Python module for multibody simulation).</w:t>
      </w:r>
      <w:r w:rsidR="0081641D">
        <w:t xml:space="preserve"> </w:t>
      </w:r>
      <w:r w:rsidRPr="008D56CA">
        <w:t>In addition, we demonstrate how collision detection can be made more efficient by introducing a limited number of contact primitives instead of performing collision detection and evaluation on complex 3D meshes, still reaching a policy able to avoid unwanted collisions.</w:t>
      </w:r>
      <w:r w:rsidR="0081641D">
        <w:t xml:space="preserve"> </w:t>
      </w:r>
      <w:r w:rsidRPr="008D56CA">
        <w:t xml:space="preserve">We tested this approach on a 6DOF robot </w:t>
      </w:r>
      <w:proofErr w:type="spellStart"/>
      <w:r w:rsidRPr="008D56CA">
        <w:t>Comau</w:t>
      </w:r>
      <w:proofErr w:type="spellEnd"/>
      <w:r w:rsidRPr="008D56CA">
        <w:t xml:space="preserve"> Racer3: the robot, together with a 2 fingers gripper (Hand</w:t>
      </w:r>
      <w:r w:rsidR="0081641D">
        <w:t xml:space="preserve">-E </w:t>
      </w:r>
      <w:r w:rsidRPr="008D56CA">
        <w:t xml:space="preserve">by </w:t>
      </w:r>
      <w:proofErr w:type="spellStart"/>
      <w:r w:rsidRPr="008D56CA">
        <w:t>Robotiq</w:t>
      </w:r>
      <w:proofErr w:type="spellEnd"/>
      <w:r w:rsidRPr="008D56CA">
        <w:t>)</w:t>
      </w:r>
      <w:r w:rsidR="0081641D">
        <w:t xml:space="preserve"> </w:t>
      </w:r>
      <w:r w:rsidRPr="008D56CA">
        <w:t xml:space="preserve">was modelled using </w:t>
      </w:r>
      <w:proofErr w:type="spellStart"/>
      <w:r w:rsidRPr="008D56CA">
        <w:t>Solidworks</w:t>
      </w:r>
      <w:proofErr w:type="spellEnd"/>
      <w:r w:rsidR="0081641D" w:rsidRPr="00492ACD">
        <w:t>®</w:t>
      </w:r>
      <w:r w:rsidRPr="008D56CA">
        <w:t xml:space="preserve">, imported as a </w:t>
      </w:r>
      <w:proofErr w:type="spellStart"/>
      <w:r w:rsidRPr="008D56CA">
        <w:t>PyChrono</w:t>
      </w:r>
      <w:proofErr w:type="spellEnd"/>
      <w:r w:rsidRPr="008D56CA">
        <w:t xml:space="preserve"> model and then a NN was trained in simulation to control its motor torques to reach a target position.</w:t>
      </w:r>
      <w:r w:rsidR="0081641D">
        <w:t xml:space="preserve"> </w:t>
      </w:r>
      <w:r w:rsidRPr="008D56CA">
        <w:t>To demonstrate the versatility of this toolchain we also repeated the same procedure to model and then train the ABB IRB 120 robotic arm.</w:t>
      </w:r>
      <w:r w:rsidR="008B197E" w:rsidRPr="008D56CA">
        <w:t xml:space="preserve">  </w:t>
      </w:r>
    </w:p>
    <w:p w14:paraId="498B18E0"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5A76D2" w14:textId="17419647" w:rsidR="00DC50C5" w:rsidRDefault="00B606DF" w:rsidP="00927B06">
      <w:pPr>
        <w:spacing w:after="0"/>
        <w:rPr>
          <w:rStyle w:val="Enfasigrassetto"/>
          <w:szCs w:val="18"/>
          <w:lang w:eastAsia="zh-CN"/>
        </w:rPr>
      </w:pPr>
      <w:r w:rsidRPr="0097314F">
        <w:rPr>
          <w:szCs w:val="18"/>
        </w:rPr>
        <w:t>• </w:t>
      </w:r>
      <w:r w:rsidR="00AC6D7F">
        <w:rPr>
          <w:rStyle w:val="Enfasigrassetto"/>
          <w:szCs w:val="18"/>
        </w:rPr>
        <w:t>Theory</w:t>
      </w:r>
      <w:r w:rsidRPr="0097314F">
        <w:rPr>
          <w:rStyle w:val="Enfasigrassetto"/>
          <w:szCs w:val="18"/>
        </w:rPr>
        <w:t xml:space="preserve"> </w:t>
      </w:r>
      <w:r w:rsidR="00AC6D7F">
        <w:rPr>
          <w:rStyle w:val="Enfasigrassetto"/>
          <w:szCs w:val="18"/>
        </w:rPr>
        <w:t>of computation</w:t>
      </w:r>
      <w:r w:rsidR="001C2768">
        <w:rPr>
          <w:rStyle w:val="Enfasigrassetto"/>
          <w:szCs w:val="18"/>
        </w:rPr>
        <w:t xml:space="preserve"> </w:t>
      </w:r>
      <w:r w:rsidR="005D28A1" w:rsidRPr="001C2768">
        <w:rPr>
          <w:rStyle w:val="Enfasigrassetto"/>
          <w:rFonts w:ascii="Segoe UI Symbol" w:hAnsi="Segoe UI Symbol" w:cs="Segoe UI Symbol"/>
          <w:bCs w:val="0"/>
          <w:szCs w:val="18"/>
        </w:rPr>
        <w:t>➝</w:t>
      </w:r>
      <w:r w:rsidR="001C2768">
        <w:rPr>
          <w:rStyle w:val="Enfasigrassetto"/>
          <w:rFonts w:ascii="Segoe UI Symbol" w:hAnsi="Segoe UI Symbol" w:cs="Segoe UI Symbol"/>
          <w:bCs w:val="0"/>
          <w:szCs w:val="18"/>
        </w:rPr>
        <w:t xml:space="preserve"> </w:t>
      </w:r>
      <w:r w:rsidR="00AC6D7F" w:rsidRPr="001C2768">
        <w:rPr>
          <w:rStyle w:val="Enfasigrassetto"/>
          <w:bCs w:val="0"/>
          <w:szCs w:val="18"/>
        </w:rPr>
        <w:t>Reinforcement learning;</w:t>
      </w:r>
      <w:r w:rsidR="001C2768">
        <w:rPr>
          <w:rStyle w:val="Enfasigrassetto"/>
          <w:bCs w:val="0"/>
          <w:szCs w:val="18"/>
        </w:rPr>
        <w:t xml:space="preserve"> </w:t>
      </w:r>
      <w:r w:rsidRPr="0097314F">
        <w:rPr>
          <w:szCs w:val="18"/>
        </w:rPr>
        <w:t>• </w:t>
      </w:r>
      <w:r w:rsidRPr="0097314F">
        <w:rPr>
          <w:rStyle w:val="Enfasigrassetto"/>
          <w:szCs w:val="18"/>
        </w:rPr>
        <w:t>Computing methodologies</w:t>
      </w:r>
      <w:r w:rsidR="001C2768">
        <w:rPr>
          <w:rStyle w:val="Enfasigrassetto"/>
          <w:szCs w:val="18"/>
        </w:rPr>
        <w:t xml:space="preserve"> </w:t>
      </w:r>
      <w:r w:rsidR="005D28A1" w:rsidRPr="00CF7F78">
        <w:rPr>
          <w:rFonts w:ascii="MS Mincho" w:eastAsia="MS Mincho" w:hAnsi="MS Mincho" w:cs="MS Mincho"/>
          <w:b/>
          <w:bCs/>
          <w:sz w:val="16"/>
          <w:szCs w:val="16"/>
        </w:rPr>
        <w:t>➝</w:t>
      </w:r>
      <w:r w:rsidR="001C2768">
        <w:rPr>
          <w:rFonts w:ascii="MS Mincho" w:eastAsia="MS Mincho" w:hAnsi="MS Mincho" w:cs="MS Mincho"/>
          <w:b/>
          <w:bCs/>
          <w:sz w:val="16"/>
          <w:szCs w:val="16"/>
        </w:rPr>
        <w:t xml:space="preserve"> </w:t>
      </w:r>
      <w:r w:rsidR="004230E3">
        <w:rPr>
          <w:rStyle w:val="Enfasigrassetto"/>
          <w:szCs w:val="18"/>
        </w:rPr>
        <w:t xml:space="preserve">Physical simulation; Computing methodologies </w:t>
      </w:r>
      <w:r w:rsidR="004230E3" w:rsidRPr="00CF7F78">
        <w:rPr>
          <w:rFonts w:ascii="MS Mincho" w:eastAsia="MS Mincho" w:hAnsi="MS Mincho" w:cs="MS Mincho"/>
          <w:b/>
          <w:bCs/>
          <w:sz w:val="16"/>
          <w:szCs w:val="16"/>
        </w:rPr>
        <w:t>➝</w:t>
      </w:r>
      <w:r w:rsidR="004230E3">
        <w:rPr>
          <w:rFonts w:ascii="MS Mincho" w:eastAsia="MS Mincho" w:hAnsi="MS Mincho" w:cs="MS Mincho"/>
          <w:b/>
          <w:bCs/>
          <w:sz w:val="16"/>
          <w:szCs w:val="16"/>
        </w:rPr>
        <w:t xml:space="preserve"> </w:t>
      </w:r>
      <w:r w:rsidR="001C2768">
        <w:rPr>
          <w:rStyle w:val="Enfasigrassetto"/>
          <w:szCs w:val="18"/>
        </w:rPr>
        <w:t>Neural networks</w:t>
      </w:r>
      <w:r w:rsidR="0021493C">
        <w:rPr>
          <w:rStyle w:val="Enfasigrassetto"/>
          <w:rFonts w:hint="eastAsia"/>
          <w:szCs w:val="18"/>
          <w:lang w:eastAsia="zh-CN"/>
        </w:rPr>
        <w:t xml:space="preserve"> </w:t>
      </w:r>
      <w:r w:rsidR="00927B06" w:rsidRPr="0097314F">
        <w:rPr>
          <w:szCs w:val="18"/>
        </w:rPr>
        <w:t>• </w:t>
      </w:r>
      <w:r w:rsidR="00927B06">
        <w:rPr>
          <w:rStyle w:val="Enfasigrassetto"/>
          <w:szCs w:val="18"/>
        </w:rPr>
        <w:t>Computer systems organization</w:t>
      </w:r>
      <w:r w:rsidR="00927B06" w:rsidRPr="001C2768">
        <w:rPr>
          <w:rStyle w:val="Enfasigrassetto"/>
          <w:rFonts w:ascii="Segoe UI Symbol" w:hAnsi="Segoe UI Symbol" w:cs="Segoe UI Symbol"/>
          <w:bCs w:val="0"/>
          <w:szCs w:val="18"/>
        </w:rPr>
        <w:t xml:space="preserve"> ➝</w:t>
      </w:r>
      <w:r w:rsidR="00927B06">
        <w:rPr>
          <w:rStyle w:val="Enfasigrassetto"/>
          <w:rFonts w:ascii="Segoe UI Symbol" w:hAnsi="Segoe UI Symbol" w:cs="Segoe UI Symbol"/>
          <w:bCs w:val="0"/>
          <w:szCs w:val="18"/>
        </w:rPr>
        <w:t xml:space="preserve"> </w:t>
      </w:r>
      <w:r w:rsidR="00927B06">
        <w:rPr>
          <w:rStyle w:val="Enfasigrassetto"/>
          <w:bCs w:val="0"/>
          <w:szCs w:val="18"/>
        </w:rPr>
        <w:t>Robotic</w:t>
      </w:r>
      <w:r w:rsidR="00927B06" w:rsidRPr="001C2768">
        <w:rPr>
          <w:rStyle w:val="Enfasigrassetto"/>
          <w:bCs w:val="0"/>
          <w:szCs w:val="18"/>
        </w:rPr>
        <w:t xml:space="preserve"> </w:t>
      </w:r>
      <w:r w:rsidR="00927B06">
        <w:rPr>
          <w:rStyle w:val="Enfasigrassetto"/>
          <w:bCs w:val="0"/>
          <w:szCs w:val="18"/>
        </w:rPr>
        <w:t>control</w:t>
      </w:r>
    </w:p>
    <w:p w14:paraId="79239A32" w14:textId="77777777" w:rsidR="00DC50C5" w:rsidRDefault="00DC50C5" w:rsidP="0021493C">
      <w:pPr>
        <w:pStyle w:val="Corpotesto"/>
        <w:framePr w:h="2569" w:hRule="exact" w:wrap="around" w:x="1119" w:y="11761"/>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65DF705D" w14:textId="77777777" w:rsidR="00DC50C5" w:rsidRDefault="00DC50C5" w:rsidP="0021493C">
      <w:pPr>
        <w:pStyle w:val="Corpotesto"/>
        <w:framePr w:h="2569" w:hRule="exact" w:wrap="around" w:x="1119" w:y="11761"/>
      </w:pPr>
      <w:r w:rsidRPr="0021493C">
        <w:rPr>
          <w:i/>
        </w:rPr>
        <w:t>ICACR 2019</w:t>
      </w:r>
      <w:r>
        <w:t>, October 11–13, 2019, Prague, Czech Republic</w:t>
      </w:r>
    </w:p>
    <w:p w14:paraId="47E697E5" w14:textId="77777777" w:rsidR="00DC50C5" w:rsidRDefault="00DC50C5" w:rsidP="0021493C">
      <w:pPr>
        <w:pStyle w:val="Corpotesto"/>
        <w:framePr w:h="2569" w:hRule="exact" w:wrap="around" w:x="1119" w:y="11761"/>
      </w:pPr>
      <w:r>
        <w:t>© 2019 Association for Computing Machinery.</w:t>
      </w:r>
    </w:p>
    <w:p w14:paraId="745E0C8C" w14:textId="77777777" w:rsidR="00DC50C5" w:rsidRDefault="00DC50C5" w:rsidP="0021493C">
      <w:pPr>
        <w:pStyle w:val="Corpotesto"/>
        <w:framePr w:h="2569" w:hRule="exact" w:wrap="around" w:x="1119" w:y="11761"/>
      </w:pPr>
      <w:r>
        <w:t>ACM ISBN 978-1-4503-7288-6/19/10…$15.00</w:t>
      </w:r>
    </w:p>
    <w:p w14:paraId="57144753" w14:textId="77777777" w:rsidR="00DC50C5" w:rsidRPr="0021493C" w:rsidRDefault="00DC50C5" w:rsidP="0021493C">
      <w:pPr>
        <w:pStyle w:val="Corpotesto"/>
        <w:framePr w:h="2569" w:hRule="exact" w:wrap="around" w:x="1119" w:y="11761"/>
        <w:rPr>
          <w:iCs/>
          <w:sz w:val="22"/>
          <w:szCs w:val="22"/>
        </w:rPr>
      </w:pPr>
      <w:r w:rsidRPr="0021493C">
        <w:rPr>
          <w:sz w:val="22"/>
          <w:szCs w:val="22"/>
        </w:rPr>
        <w:t xml:space="preserve">DOI: https://doi.org/10.1145/3365265.3365274                     </w:t>
      </w:r>
    </w:p>
    <w:p w14:paraId="40012DB8" w14:textId="77777777" w:rsidR="008B197E" w:rsidRDefault="008B197E">
      <w:pPr>
        <w:spacing w:before="120" w:after="0"/>
      </w:pPr>
      <w:r>
        <w:rPr>
          <w:b/>
          <w:sz w:val="24"/>
        </w:rPr>
        <w:t>Keywords</w:t>
      </w:r>
    </w:p>
    <w:p w14:paraId="29740E39" w14:textId="18FF7886" w:rsidR="006679F2" w:rsidRPr="003329C8" w:rsidRDefault="003329C8">
      <w:pPr>
        <w:spacing w:after="120"/>
        <w:rPr>
          <w:lang w:eastAsia="zh-CN"/>
        </w:rPr>
      </w:pPr>
      <w:r w:rsidRPr="003329C8">
        <w:rPr>
          <w:color w:val="000000"/>
        </w:rPr>
        <w:t>Physical Simulation; Multibody Simulation; Reinforcement</w:t>
      </w:r>
      <w:r w:rsidR="006679F2">
        <w:rPr>
          <w:color w:val="000000"/>
        </w:rPr>
        <w:t xml:space="preserve"> </w:t>
      </w:r>
      <w:r w:rsidRPr="003329C8">
        <w:rPr>
          <w:color w:val="000000"/>
        </w:rPr>
        <w:t>Learning; Deep Learning; Neural Networks; Robotics; Control</w:t>
      </w:r>
      <w:r w:rsidR="008B197E" w:rsidRPr="003329C8">
        <w:t>.</w:t>
      </w:r>
    </w:p>
    <w:p w14:paraId="64527779" w14:textId="77777777" w:rsidR="008B197E" w:rsidRDefault="008B197E">
      <w:pPr>
        <w:pStyle w:val="Titolo1"/>
        <w:spacing w:before="120"/>
      </w:pPr>
      <w:r>
        <w:t>INTRODUCTION</w:t>
      </w:r>
    </w:p>
    <w:p w14:paraId="4ABE43D5" w14:textId="6940E34E" w:rsidR="00492ACD" w:rsidRDefault="00927B06" w:rsidP="0021493C">
      <w:pPr>
        <w:spacing w:after="120"/>
      </w:pPr>
      <w:r>
        <w:t>Since its introduction [</w:t>
      </w:r>
      <w:r w:rsidR="00696859">
        <w:t>1</w:t>
      </w:r>
      <w:r>
        <w:t>], Deep Reinforcement Learning has been applied successfully to a wide range of applications in robotic grasping [</w:t>
      </w:r>
      <w:r w:rsidR="00696859">
        <w:t>2</w:t>
      </w:r>
      <w:r>
        <w:t>] [3] and dexterous manipulation [</w:t>
      </w:r>
      <w:r w:rsidR="00A8756F">
        <w:t>4</w:t>
      </w:r>
      <w:r>
        <w:t>].</w:t>
      </w:r>
      <w:r w:rsidR="00A749FE">
        <w:t xml:space="preserve"> </w:t>
      </w:r>
      <w:r w:rsidR="0014465C" w:rsidRPr="0014465C">
        <w:t xml:space="preserve">This being said, the role of </w:t>
      </w:r>
      <w:r w:rsidR="0014465C" w:rsidRPr="0021493C">
        <w:rPr>
          <w:color w:val="000000"/>
        </w:rPr>
        <w:t>simulation</w:t>
      </w:r>
      <w:r w:rsidR="0014465C" w:rsidRPr="0014465C">
        <w:t xml:space="preserve"> so far has been primarily aimed to benchmarking of DRL algorithms in continuous state-action tasks. In this context, model definition through xml files using URDF syntax is totally appropriate, favoring the model sharin</w:t>
      </w:r>
      <w:r w:rsidR="00AA7CFE">
        <w:t xml:space="preserve">g, however, this approach lacks </w:t>
      </w:r>
      <w:r w:rsidR="0014465C" w:rsidRPr="0014465C">
        <w:t>of versatility.</w:t>
      </w:r>
      <w:r w:rsidR="00A749FE">
        <w:t xml:space="preserve"> </w:t>
      </w:r>
      <w:r w:rsidR="00A749FE" w:rsidRPr="00A749FE">
        <w:t xml:space="preserve">Since the next years will probably see an increasing diffusion of industrial applications of DRL for robotic control, there will be a major interest in the ability of creating tailored and efficient training environments. For this </w:t>
      </w:r>
      <w:proofErr w:type="gramStart"/>
      <w:r w:rsidR="00A749FE" w:rsidRPr="00A749FE">
        <w:t>reason</w:t>
      </w:r>
      <w:proofErr w:type="gramEnd"/>
      <w:r w:rsidR="00A749FE" w:rsidRPr="00A749FE">
        <w:t xml:space="preserve"> we developed and tested a toolchain which allows to create Multibody Simulation models from CAD and use them to train NN.</w:t>
      </w:r>
    </w:p>
    <w:p w14:paraId="003D2B48" w14:textId="77777777" w:rsidR="00492ACD" w:rsidRPr="00492ACD" w:rsidRDefault="00AA7CFE" w:rsidP="0021493C">
      <w:pPr>
        <w:spacing w:after="120"/>
      </w:pPr>
      <w:r>
        <w:t>In addition,</w:t>
      </w:r>
      <w:r w:rsidR="00492ACD" w:rsidRPr="00492ACD">
        <w:t xml:space="preserve"> we want to demonstrate that in most cases there is no need to </w:t>
      </w:r>
      <w:r w:rsidR="00492ACD" w:rsidRPr="0021493C">
        <w:rPr>
          <w:color w:val="000000"/>
        </w:rPr>
        <w:t>perform</w:t>
      </w:r>
      <w:r w:rsidR="00492ACD" w:rsidRPr="00492ACD">
        <w:t xml:space="preserve"> collision detection and evaluate contact forces on complex triangular meshes, and a limited number of primitive contact shapes placed in critical points is sufficient for the agent to learn to avoid unwanted collisions. </w:t>
      </w:r>
    </w:p>
    <w:p w14:paraId="45B22805" w14:textId="6BB46F86" w:rsidR="00492ACD" w:rsidRPr="00492ACD" w:rsidRDefault="00492ACD" w:rsidP="0021493C">
      <w:pPr>
        <w:spacing w:after="120"/>
      </w:pPr>
      <w:r w:rsidRPr="00492ACD">
        <w:t xml:space="preserve">To demonstrate these statements, we tested this approach on a </w:t>
      </w:r>
      <w:proofErr w:type="spellStart"/>
      <w:r w:rsidRPr="00492ACD">
        <w:t>Comau</w:t>
      </w:r>
      <w:proofErr w:type="spellEnd"/>
      <w:r w:rsidRPr="00492ACD">
        <w:t xml:space="preserve"> Racer3 robot (a small 6DOF robotic arm). The model, created </w:t>
      </w:r>
      <w:r w:rsidRPr="0021493C">
        <w:rPr>
          <w:color w:val="000000"/>
        </w:rPr>
        <w:t>with</w:t>
      </w:r>
      <w:r w:rsidRPr="00492ACD">
        <w:t xml:space="preserve"> </w:t>
      </w:r>
      <w:proofErr w:type="spellStart"/>
      <w:r w:rsidRPr="00492ACD">
        <w:t>Solidworks</w:t>
      </w:r>
      <w:proofErr w:type="spellEnd"/>
      <w:r w:rsidRPr="00492ACD">
        <w:t xml:space="preserve">® and imported in </w:t>
      </w:r>
      <w:proofErr w:type="spellStart"/>
      <w:r w:rsidRPr="00492ACD">
        <w:t>PyChrono</w:t>
      </w:r>
      <w:proofErr w:type="spellEnd"/>
      <w:r w:rsidRPr="00492ACD">
        <w:t xml:space="preserve"> [</w:t>
      </w:r>
      <w:r w:rsidR="00A8756F">
        <w:t>5</w:t>
      </w:r>
      <w:r w:rsidRPr="00492ACD">
        <w:t>], was used to train a NN using Proximal Policy Optimization [</w:t>
      </w:r>
      <w:r w:rsidR="00A8756F">
        <w:t>6</w:t>
      </w:r>
      <w:r w:rsidRPr="00492ACD">
        <w:t>] to control the motor torques to reach a random position within a working area.</w:t>
      </w:r>
    </w:p>
    <w:p w14:paraId="5EB630DE" w14:textId="10B141F2" w:rsidR="00A52C3F" w:rsidRDefault="008B197E" w:rsidP="00A52C3F">
      <w:pPr>
        <w:pStyle w:val="Titolo1"/>
        <w:spacing w:before="120"/>
      </w:pPr>
      <w:r>
        <w:t>P</w:t>
      </w:r>
      <w:r w:rsidR="00A52C3F">
        <w:t>H</w:t>
      </w:r>
      <w:r w:rsidR="005343F2">
        <w:t>Y</w:t>
      </w:r>
      <w:r w:rsidR="00A52C3F">
        <w:t>SICAL MODEL</w:t>
      </w:r>
    </w:p>
    <w:p w14:paraId="0E7D8FD7" w14:textId="51992F8D" w:rsidR="00A52C3F" w:rsidRDefault="00A52C3F" w:rsidP="00A52C3F">
      <w:pPr>
        <w:pStyle w:val="Titolo2"/>
        <w:spacing w:before="0"/>
      </w:pPr>
      <w:r>
        <w:t xml:space="preserve">Importing the </w:t>
      </w:r>
      <w:r w:rsidR="0021493C">
        <w:rPr>
          <w:rFonts w:hint="eastAsia"/>
          <w:lang w:eastAsia="zh-CN"/>
        </w:rPr>
        <w:t>M</w:t>
      </w:r>
      <w:r>
        <w:t>odel</w:t>
      </w:r>
    </w:p>
    <w:p w14:paraId="0203E0C2" w14:textId="77777777" w:rsidR="005501FF" w:rsidRDefault="00D441A0" w:rsidP="0021493C">
      <w:pPr>
        <w:spacing w:after="120"/>
      </w:pPr>
      <w:r w:rsidRPr="003703AD">
        <w:t xml:space="preserve">From the 3D CAD model we are able to import bodies, centers of gravity positions, links, masses, inertia matrices and shapes by means of our open-source plugin for </w:t>
      </w:r>
      <w:proofErr w:type="spellStart"/>
      <w:r w:rsidRPr="003703AD">
        <w:t>Solidworks</w:t>
      </w:r>
      <w:proofErr w:type="spellEnd"/>
      <w:r w:rsidRPr="003703AD">
        <w:t>.</w:t>
      </w:r>
    </w:p>
    <w:p w14:paraId="69D2280C" w14:textId="77777777" w:rsidR="005501FF" w:rsidRDefault="00D441A0" w:rsidP="0021493C">
      <w:pPr>
        <w:spacing w:after="120"/>
      </w:pPr>
      <w:r w:rsidRPr="003703AD">
        <w:t xml:space="preserve">The plugin creates a Python script that uses </w:t>
      </w:r>
      <w:proofErr w:type="spellStart"/>
      <w:r w:rsidRPr="003703AD">
        <w:t>PyChrono</w:t>
      </w:r>
      <w:proofErr w:type="spellEnd"/>
      <w:r w:rsidRPr="003703AD">
        <w:t xml:space="preserve"> for Multibody Simulation. Using Python for simulating physics makes exchanging data between the simulation and the DL algorithm easier. </w:t>
      </w:r>
    </w:p>
    <w:p w14:paraId="3E574FB2" w14:textId="02184CE2" w:rsidR="008B197E" w:rsidRDefault="00D441A0" w:rsidP="0021493C">
      <w:pPr>
        <w:spacing w:after="120"/>
      </w:pPr>
      <w:r w:rsidRPr="003703AD">
        <w:lastRenderedPageBreak/>
        <w:t>Only actuators have to be modeled manually, but since the reference frames defining the concentric links can be used to define the motors, the process can be automated. Indeed, once the model was set up for the Racer3 robot, there was no need to further modify the code for the ABB IRB 120 (except for speed and rotation limits and maximum torques).</w:t>
      </w:r>
      <w:r w:rsidR="008B197E" w:rsidRPr="003703AD">
        <w:t xml:space="preserve"> </w:t>
      </w:r>
    </w:p>
    <w:p w14:paraId="36992965" w14:textId="56DCC8C2" w:rsidR="005501FF" w:rsidRDefault="005501FF" w:rsidP="005501FF">
      <w:pPr>
        <w:pStyle w:val="Titolo3"/>
        <w:spacing w:before="120"/>
      </w:pPr>
      <w:r>
        <w:t>Mass properties</w:t>
      </w:r>
    </w:p>
    <w:p w14:paraId="2CD5D757" w14:textId="77777777" w:rsidR="005501FF" w:rsidRDefault="005501FF" w:rsidP="0021493C">
      <w:pPr>
        <w:spacing w:after="120"/>
      </w:pPr>
      <w:r>
        <w:t>Mass properties deserve a particular attention. Almost any multibody simulator is able to evaluate mass, COG and inertia matrix knowing the body shape and density. This approach assumes uniform density, thus it is correct for uniform bodies, but it can lead do huge errors in mass properties estimation when the body density is highly non uniform, such as a robotic arm, in which the mass is predominantly concentrated in the motor, while the rest of the arm is essentially hollow. These errors can be a major source of difference between realty and simulation, and thus the policy, trained in simulation, becomes harder to transfer in the real world.</w:t>
      </w:r>
    </w:p>
    <w:p w14:paraId="22B301AB" w14:textId="3AFA00FE" w:rsidR="005501FF" w:rsidRDefault="005501FF" w:rsidP="0021493C">
      <w:pPr>
        <w:spacing w:after="120"/>
      </w:pPr>
      <w:r>
        <w:t>CAD software allows to precisely evaluate mass properties of subsystem, considering the right density and shape of each component, and thus the simulation importing these data will be closer to reality.</w:t>
      </w:r>
      <w:r w:rsidR="008E021C">
        <w:rPr>
          <w:rStyle w:val="Rimandonotaapidipagina"/>
        </w:rPr>
        <w:footnoteReference w:id="1"/>
      </w:r>
    </w:p>
    <w:p w14:paraId="4853C786" w14:textId="4B8AE520" w:rsidR="004B79DD" w:rsidRDefault="004B79DD" w:rsidP="0021493C">
      <w:pPr>
        <w:pStyle w:val="Titolo2"/>
        <w:spacing w:before="120"/>
      </w:pPr>
      <w:r>
        <w:t>Contacts</w:t>
      </w:r>
    </w:p>
    <w:p w14:paraId="511A47AE" w14:textId="77777777" w:rsidR="00A23C6B" w:rsidRDefault="00F731C3" w:rsidP="0021493C">
      <w:pPr>
        <w:spacing w:after="120"/>
      </w:pPr>
      <w:r w:rsidRPr="00F731C3">
        <w:t>In general contact simulation could be performed on triangular meshes approximating the real shape of the bodies, but we will show that in many cases this is not necessary. What we do instead is attaching to the bodies a small number of contact primitives (cylinders, boxes spheres) as shown in figure 1.</w:t>
      </w:r>
      <w:r w:rsidR="008016EB" w:rsidRPr="008016EB">
        <w:rPr>
          <w:noProof/>
        </w:rPr>
        <w:t xml:space="preserve"> </w:t>
      </w:r>
    </w:p>
    <w:p w14:paraId="7753324F" w14:textId="77777777" w:rsidR="0021493C" w:rsidRDefault="0021493C" w:rsidP="00A23C6B">
      <w:pPr>
        <w:pStyle w:val="Rientrocorpodeltesto"/>
        <w:ind w:firstLine="0"/>
        <w:rPr>
          <w:lang w:eastAsia="zh-CN"/>
        </w:rPr>
      </w:pPr>
    </w:p>
    <w:p w14:paraId="783CBC8B" w14:textId="2D163F6D" w:rsidR="00F4688D" w:rsidRDefault="0021493C" w:rsidP="0021493C">
      <w:pPr>
        <w:pStyle w:val="Rientrocorpodeltesto"/>
        <w:ind w:firstLine="0"/>
        <w:jc w:val="center"/>
        <w:rPr>
          <w:lang w:eastAsia="zh-CN"/>
        </w:rPr>
      </w:pPr>
      <w:r w:rsidRPr="00B02B4A">
        <w:rPr>
          <w:noProof/>
          <w:lang w:eastAsia="zh-CN"/>
        </w:rPr>
        <w:drawing>
          <wp:inline distT="0" distB="0" distL="0" distR="0" wp14:anchorId="0A38D212" wp14:editId="4C189BF7">
            <wp:extent cx="2645198" cy="2773680"/>
            <wp:effectExtent l="0" t="0" r="3175" b="7620"/>
            <wp:docPr id="2" name="Immagine 20" descr="C:\Users\255806\OneDrive - Università degli Studi di Parma\Dottorato\collision shape ICACR\ICACR2019\Figures\CollSha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55806\OneDrive - Università degli Studi di Parma\Dottorato\collision shape ICACR\ICACR2019\Figures\CollShap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5198" cy="2773680"/>
                    </a:xfrm>
                    <a:prstGeom prst="rect">
                      <a:avLst/>
                    </a:prstGeom>
                    <a:noFill/>
                    <a:ln>
                      <a:noFill/>
                    </a:ln>
                  </pic:spPr>
                </pic:pic>
              </a:graphicData>
            </a:graphic>
          </wp:inline>
        </w:drawing>
      </w:r>
    </w:p>
    <w:p w14:paraId="498C045A" w14:textId="1B8FBCAD" w:rsidR="0021493C" w:rsidRDefault="0021493C" w:rsidP="0021493C">
      <w:pPr>
        <w:pStyle w:val="Didascalia"/>
      </w:pPr>
      <w:r>
        <w:t>Figure 1. Collision Shapes (in Red).</w:t>
      </w:r>
    </w:p>
    <w:p w14:paraId="77C99053" w14:textId="77777777" w:rsidR="0021493C" w:rsidRDefault="0021493C" w:rsidP="0021493C">
      <w:pPr>
        <w:pStyle w:val="Rientrocorpodeltesto"/>
        <w:ind w:firstLine="0"/>
        <w:rPr>
          <w:lang w:eastAsia="zh-CN"/>
        </w:rPr>
      </w:pPr>
    </w:p>
    <w:p w14:paraId="4D1A14A2" w14:textId="77777777" w:rsidR="00D2397D" w:rsidRDefault="00A55CA4" w:rsidP="00D2397D">
      <w:pPr>
        <w:spacing w:after="120"/>
        <w:rPr>
          <w:lang w:eastAsia="zh-CN"/>
        </w:rPr>
      </w:pPr>
      <w:r w:rsidRPr="00A55CA4">
        <w:t xml:space="preserve">Following this approach it is possible to reduce the computational time and the memory required by the training process, since contact detection and contact force evaluation becomes </w:t>
      </w:r>
      <w:r w:rsidRPr="00A55CA4">
        <w:t>computationally lighter and triangular meshes are not even loaded in RAM since they are no longer required.</w:t>
      </w:r>
    </w:p>
    <w:p w14:paraId="794A36CA" w14:textId="77777777" w:rsidR="00AD195A" w:rsidRDefault="00AD195A" w:rsidP="00AD195A">
      <w:pPr>
        <w:pStyle w:val="Rientrocorpodeltesto"/>
        <w:ind w:firstLine="0"/>
        <w:rPr>
          <w:lang w:eastAsia="zh-CN"/>
        </w:rPr>
      </w:pPr>
    </w:p>
    <w:p w14:paraId="1C2ED747" w14:textId="4C057710" w:rsidR="00AD195A" w:rsidRDefault="00AD195A" w:rsidP="00AD195A">
      <w:pPr>
        <w:pStyle w:val="Rientrocorpodeltesto"/>
        <w:ind w:firstLine="0"/>
        <w:jc w:val="center"/>
        <w:rPr>
          <w:lang w:eastAsia="zh-CN"/>
        </w:rPr>
      </w:pPr>
      <w:r w:rsidRPr="00A23C6B">
        <w:rPr>
          <w:noProof/>
          <w:lang w:eastAsia="zh-CN"/>
        </w:rPr>
        <w:drawing>
          <wp:inline distT="0" distB="0" distL="0" distR="0" wp14:anchorId="08B58A77" wp14:editId="378DAF0E">
            <wp:extent cx="2468880" cy="1947523"/>
            <wp:effectExtent l="0" t="0" r="7620" b="0"/>
            <wp:docPr id="33" name="Immagine 33" descr="C:\Users\255806\OneDrive - Università degli Studi di Parma\Dottorato\collision shape ICACR\ICACR2019\Figures\Finger_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55806\OneDrive - Università degli Studi di Parma\Dottorato\collision shape ICACR\ICACR2019\Figures\Finger_C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7897" cy="1954636"/>
                    </a:xfrm>
                    <a:prstGeom prst="rect">
                      <a:avLst/>
                    </a:prstGeom>
                    <a:noFill/>
                    <a:ln>
                      <a:noFill/>
                    </a:ln>
                  </pic:spPr>
                </pic:pic>
              </a:graphicData>
            </a:graphic>
          </wp:inline>
        </w:drawing>
      </w:r>
    </w:p>
    <w:p w14:paraId="51816BED" w14:textId="38111325" w:rsidR="00AD195A" w:rsidRDefault="00AD195A" w:rsidP="00AD195A">
      <w:pPr>
        <w:pStyle w:val="Didascalia"/>
      </w:pPr>
      <w:r>
        <w:t>Figure 2. Fingers Collision Shapes Closeup.</w:t>
      </w:r>
    </w:p>
    <w:p w14:paraId="7C9679AB" w14:textId="2E3265A0" w:rsidR="00D2397D" w:rsidRDefault="00D2397D" w:rsidP="00D2397D">
      <w:pPr>
        <w:pStyle w:val="Titolo3"/>
        <w:spacing w:before="120"/>
        <w:rPr>
          <w:lang w:eastAsia="zh-CN"/>
        </w:rPr>
      </w:pPr>
      <w:r>
        <w:t>Arm contact</w:t>
      </w:r>
    </w:p>
    <w:p w14:paraId="34A1C587" w14:textId="77777777" w:rsidR="00AD195A" w:rsidRPr="00AD195A" w:rsidRDefault="00AD195A" w:rsidP="00AD195A">
      <w:pPr>
        <w:pStyle w:val="Rientrocorpodeltesto"/>
        <w:ind w:firstLine="0"/>
        <w:rPr>
          <w:lang w:eastAsia="zh-CN"/>
        </w:rPr>
      </w:pPr>
    </w:p>
    <w:p w14:paraId="6086B9BD" w14:textId="2B906852" w:rsidR="00AD195A" w:rsidRDefault="00AD195A" w:rsidP="00AD195A">
      <w:pPr>
        <w:pStyle w:val="Rientrocorpodeltesto"/>
        <w:ind w:firstLine="0"/>
        <w:jc w:val="center"/>
        <w:rPr>
          <w:lang w:eastAsia="zh-CN"/>
        </w:rPr>
      </w:pPr>
      <w:r w:rsidRPr="008016EB">
        <w:rPr>
          <w:noProof/>
          <w:lang w:eastAsia="zh-CN"/>
        </w:rPr>
        <w:drawing>
          <wp:inline distT="0" distB="0" distL="0" distR="0" wp14:anchorId="5DFED167" wp14:editId="13B43E6D">
            <wp:extent cx="2736850" cy="2788339"/>
            <wp:effectExtent l="0" t="0" r="6350" b="0"/>
            <wp:docPr id="7" name="Immagine 36" descr="C:\Users\255806\OneDrive - Università degli Studi di Parma\Dottorato\collision shape ICACR\ICACR2019\Figures\Robot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55806\OneDrive - Università degli Studi di Parma\Dottorato\collision shape ICACR\ICACR2019\Figures\RobotRend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2788339"/>
                    </a:xfrm>
                    <a:prstGeom prst="rect">
                      <a:avLst/>
                    </a:prstGeom>
                    <a:noFill/>
                    <a:ln>
                      <a:noFill/>
                    </a:ln>
                  </pic:spPr>
                </pic:pic>
              </a:graphicData>
            </a:graphic>
          </wp:inline>
        </w:drawing>
      </w:r>
    </w:p>
    <w:p w14:paraId="2404DBCE" w14:textId="697124E8" w:rsidR="00AD195A" w:rsidRPr="00AD195A" w:rsidRDefault="00AD195A" w:rsidP="00AD195A">
      <w:pPr>
        <w:pStyle w:val="Didascalia"/>
      </w:pPr>
      <w:r>
        <w:t xml:space="preserve">Figure 3. The </w:t>
      </w:r>
      <w:proofErr w:type="spellStart"/>
      <w:r>
        <w:t>Comau</w:t>
      </w:r>
      <w:proofErr w:type="spellEnd"/>
      <w:r>
        <w:t xml:space="preserve"> Racer-3 6DOF Robot.</w:t>
      </w:r>
    </w:p>
    <w:p w14:paraId="08874E09" w14:textId="77777777" w:rsidR="00AD195A" w:rsidRDefault="00AD195A" w:rsidP="00A23C6B">
      <w:pPr>
        <w:pStyle w:val="Rientrocorpodeltesto"/>
        <w:ind w:firstLine="0"/>
        <w:rPr>
          <w:lang w:eastAsia="zh-CN"/>
        </w:rPr>
      </w:pPr>
    </w:p>
    <w:p w14:paraId="33C687C3" w14:textId="4C3B3801" w:rsidR="008F50FA" w:rsidRPr="00523EC7" w:rsidRDefault="00523EC7" w:rsidP="00AD195A">
      <w:pPr>
        <w:spacing w:after="120"/>
      </w:pPr>
      <w:r w:rsidRPr="00523EC7">
        <w:t xml:space="preserve">Consider that because of body shapes, constraints and maximum allowed joints rotation only certain portion of the robotic arm can collide; moreover we are not interested in evaluating the exact contact but only in detecting the collision to penalize the reward in order to instruct the policy to avoid </w:t>
      </w:r>
      <w:proofErr w:type="spellStart"/>
      <w:r w:rsidRPr="00523EC7">
        <w:t>self collision</w:t>
      </w:r>
      <w:proofErr w:type="spellEnd"/>
      <w:r w:rsidRPr="00523EC7">
        <w:t>.</w:t>
      </w:r>
    </w:p>
    <w:p w14:paraId="62531A61" w14:textId="77777777" w:rsidR="00523EC7" w:rsidRDefault="00523EC7" w:rsidP="00523EC7">
      <w:pPr>
        <w:pStyle w:val="Titolo3"/>
        <w:spacing w:before="120"/>
      </w:pPr>
      <w:r>
        <w:t>Fingers contact</w:t>
      </w:r>
    </w:p>
    <w:p w14:paraId="2927F393" w14:textId="77777777" w:rsidR="008F50FA" w:rsidRPr="00523EC7" w:rsidRDefault="00523EC7" w:rsidP="00AD195A">
      <w:pPr>
        <w:spacing w:after="120"/>
      </w:pPr>
      <w:r w:rsidRPr="00523EC7">
        <w:t>The contact between the fingers and the box, on the contrary, has to be modelled precisely, but in many cases, such as this one, fingertips can also be modeled with contact primitive, as shown in figure 2 (contact shapes are in red).</w:t>
      </w:r>
    </w:p>
    <w:p w14:paraId="7CB81D4C" w14:textId="77777777" w:rsidR="008B197E" w:rsidRDefault="00EB3C7A">
      <w:pPr>
        <w:pStyle w:val="Titolo1"/>
        <w:spacing w:before="120"/>
      </w:pPr>
      <w:r>
        <w:t>ROBOTIC ENVIRONMENT</w:t>
      </w:r>
    </w:p>
    <w:p w14:paraId="3E48F714" w14:textId="7B27F3C0" w:rsidR="008B197E" w:rsidRDefault="00FF7F8A" w:rsidP="00AD195A">
      <w:pPr>
        <w:spacing w:after="120"/>
      </w:pPr>
      <w:r w:rsidRPr="00FF7F8A">
        <w:t>The virtual environment</w:t>
      </w:r>
      <w:r w:rsidR="002B2E62" w:rsidRPr="002B2E62">
        <w:t xml:space="preserve"> </w:t>
      </w:r>
      <w:r w:rsidR="002B2E62" w:rsidRPr="00F731C3">
        <w:t xml:space="preserve">in figure </w:t>
      </w:r>
      <w:r w:rsidR="002B2E62">
        <w:t>3</w:t>
      </w:r>
      <w:r w:rsidRPr="00FF7F8A">
        <w:t xml:space="preserve"> is composed of a 6DOF robotic arm fixed on a planar surface, on which a small cubic box is rested</w:t>
      </w:r>
      <w:r>
        <w:t xml:space="preserve">. </w:t>
      </w:r>
      <w:r w:rsidRPr="00FF7F8A">
        <w:t xml:space="preserve">A </w:t>
      </w:r>
      <w:r w:rsidR="00C0223B" w:rsidRPr="00FF7F8A">
        <w:t>2-finger</w:t>
      </w:r>
      <w:r w:rsidRPr="00FF7F8A">
        <w:t xml:space="preserve"> robotic </w:t>
      </w:r>
      <w:r w:rsidR="00963E28">
        <w:t>gripper</w:t>
      </w:r>
      <w:r w:rsidRPr="00FF7F8A">
        <w:t xml:space="preserve"> is coupled to the robotic </w:t>
      </w:r>
      <w:proofErr w:type="gramStart"/>
      <w:r w:rsidRPr="00FF7F8A">
        <w:t>arm</w:t>
      </w:r>
      <w:proofErr w:type="gramEnd"/>
      <w:r w:rsidRPr="00FF7F8A">
        <w:t xml:space="preserve"> but the finger cannot move since in this example we have not introduced pick and place yet. The agent must learn to control the </w:t>
      </w:r>
      <w:r w:rsidRPr="00FF7F8A">
        <w:lastRenderedPageBreak/>
        <w:t>robot such that its fingertips reach and keep the position of the box center</w:t>
      </w:r>
      <w:r w:rsidR="008B197E" w:rsidRPr="00FF7F8A">
        <w:t>.</w:t>
      </w:r>
    </w:p>
    <w:p w14:paraId="103B8785" w14:textId="77777777" w:rsidR="00FF7F8A" w:rsidRDefault="00FF7F8A" w:rsidP="00AD195A">
      <w:pPr>
        <w:spacing w:after="120"/>
      </w:pPr>
      <w:r>
        <w:t>The agent must also avoid:</w:t>
      </w:r>
    </w:p>
    <w:p w14:paraId="56CAB735" w14:textId="77777777" w:rsidR="00FF7F8A" w:rsidRDefault="00FF7F8A" w:rsidP="00AD195A">
      <w:pPr>
        <w:pStyle w:val="Rientrocorpodeltesto"/>
        <w:numPr>
          <w:ilvl w:val="0"/>
          <w:numId w:val="4"/>
        </w:numPr>
        <w:spacing w:after="120"/>
        <w:ind w:left="714" w:hanging="357"/>
      </w:pPr>
      <w:r w:rsidRPr="00FF7F8A">
        <w:t>Collisions between robotic arm parts</w:t>
      </w:r>
    </w:p>
    <w:p w14:paraId="39E34771" w14:textId="77777777" w:rsidR="00EF48E7" w:rsidRPr="00EF48E7" w:rsidRDefault="00EF48E7" w:rsidP="00AD195A">
      <w:pPr>
        <w:pStyle w:val="Rientrocorpodeltesto"/>
        <w:numPr>
          <w:ilvl w:val="0"/>
          <w:numId w:val="4"/>
        </w:numPr>
        <w:spacing w:after="120"/>
        <w:ind w:left="714" w:hanging="357"/>
      </w:pPr>
      <w:r w:rsidRPr="00EF48E7">
        <w:rPr>
          <w:color w:val="000000"/>
        </w:rPr>
        <w:t>Collisions between the robot fingers and the table</w:t>
      </w:r>
    </w:p>
    <w:p w14:paraId="5F389610" w14:textId="77777777" w:rsidR="00EF48E7" w:rsidRDefault="00D81968" w:rsidP="00AD195A">
      <w:pPr>
        <w:pStyle w:val="Rientrocorpodeltesto"/>
        <w:numPr>
          <w:ilvl w:val="0"/>
          <w:numId w:val="4"/>
        </w:numPr>
        <w:spacing w:after="120"/>
        <w:ind w:left="714" w:hanging="357"/>
      </w:pPr>
      <w:r>
        <w:t>Energy wasting policies</w:t>
      </w:r>
    </w:p>
    <w:p w14:paraId="18E1BFC1" w14:textId="77777777" w:rsidR="00A23C6B" w:rsidRDefault="00D81968" w:rsidP="00AD195A">
      <w:pPr>
        <w:pStyle w:val="Rientrocorpodeltesto"/>
        <w:numPr>
          <w:ilvl w:val="0"/>
          <w:numId w:val="4"/>
        </w:numPr>
        <w:spacing w:after="120"/>
        <w:ind w:left="714" w:hanging="357"/>
      </w:pPr>
      <w:r>
        <w:t>Stuck joints</w:t>
      </w:r>
    </w:p>
    <w:p w14:paraId="2785FDB8" w14:textId="77777777" w:rsidR="008B197E" w:rsidRDefault="00186B9B">
      <w:pPr>
        <w:pStyle w:val="Titolo2"/>
        <w:spacing w:before="120"/>
      </w:pPr>
      <w:r>
        <w:t>States and Actions</w:t>
      </w:r>
    </w:p>
    <w:p w14:paraId="5A6354EF" w14:textId="1652FE4C" w:rsidR="008B197E" w:rsidRDefault="008B197E" w:rsidP="00AD195A">
      <w:pPr>
        <w:spacing w:after="120"/>
      </w:pPr>
      <w:r>
        <w:t xml:space="preserve">The </w:t>
      </w:r>
      <w:r w:rsidR="00F86C9A">
        <w:t xml:space="preserve">state </w:t>
      </w:r>
      <m:oMath>
        <m: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18</m:t>
            </m:r>
          </m:sup>
        </m:sSup>
      </m:oMath>
      <w:r w:rsidR="00F86C9A">
        <w:t xml:space="preserve"> is composed of the positions and velocities of the robot joints (</w:t>
      </w:r>
      <m:oMath>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12</m:t>
            </m:r>
          </m:sup>
        </m:sSup>
      </m:oMath>
      <w:r w:rsidR="00F86C9A">
        <w:t xml:space="preserve">), the target position and the end effector position (both </w:t>
      </w:r>
      <m:oMath>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F86C9A">
        <w:t>).</w:t>
      </w:r>
    </w:p>
    <w:p w14:paraId="2FBE2D8A" w14:textId="77777777" w:rsidR="00F86C9A" w:rsidRDefault="00F86C9A" w:rsidP="00AD195A">
      <w:pPr>
        <w:spacing w:after="120"/>
      </w:pPr>
      <w:r>
        <w:t xml:space="preserve">The </w:t>
      </w:r>
      <w:r w:rsidR="00F772AE">
        <w:t>actions are the 6 motor torques.</w:t>
      </w:r>
    </w:p>
    <w:p w14:paraId="2DE5E35F" w14:textId="77777777" w:rsidR="008B197E" w:rsidRDefault="00F772AE">
      <w:pPr>
        <w:pStyle w:val="Titolo2"/>
        <w:spacing w:before="120"/>
      </w:pPr>
      <w:r>
        <w:t>Reward Shaping</w:t>
      </w:r>
    </w:p>
    <w:p w14:paraId="67507DFD" w14:textId="77777777" w:rsidR="008B197E" w:rsidRDefault="002A51A5" w:rsidP="00AD195A">
      <w:pPr>
        <w:spacing w:after="120"/>
      </w:pPr>
      <w:r>
        <w:t>The reward is shaped as follows: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66"/>
      </w:tblGrid>
      <w:tr w:rsidR="00C37CCE" w14:paraId="5E4014CA" w14:textId="77777777" w:rsidTr="00A61898">
        <w:tc>
          <w:tcPr>
            <w:tcW w:w="4503" w:type="dxa"/>
            <w:vAlign w:val="center"/>
          </w:tcPr>
          <w:p w14:paraId="15FE41E2" w14:textId="28E54F76" w:rsidR="00C37CCE" w:rsidRDefault="00C37CCE" w:rsidP="00A61898">
            <w:pPr>
              <w:pStyle w:val="Rientrocorpodeltesto"/>
              <w:spacing w:after="120"/>
              <w:ind w:firstLine="0"/>
              <w:jc w:val="cente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r>
                      <w:rPr>
                        <w:rFonts w:ascii="Cambria Math" w:hAnsi="Cambria Math"/>
                      </w:rPr>
                      <m:t>d+ ℇ</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m:t>
                    </m:r>
                  </m:sub>
                </m:sSub>
                <m:d>
                  <m:dPr>
                    <m:begChr m:val="‖"/>
                    <m:endChr m:val="‖"/>
                    <m:ctrlPr>
                      <w:rPr>
                        <w:rFonts w:ascii="Cambria Math" w:hAnsi="Cambria Math"/>
                        <w:i/>
                      </w:rPr>
                    </m:ctrlPr>
                  </m:dPr>
                  <m:e>
                    <m:r>
                      <w:rPr>
                        <w:rFonts w:ascii="Cambria Math" w:hAnsi="Cambria Math"/>
                      </w:rPr>
                      <m:t>Tω</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oMath>
            </m:oMathPara>
          </w:p>
        </w:tc>
        <w:tc>
          <w:tcPr>
            <w:tcW w:w="439" w:type="dxa"/>
            <w:vAlign w:val="center"/>
          </w:tcPr>
          <w:p w14:paraId="56322EF3" w14:textId="77777777" w:rsidR="00C37CCE" w:rsidRPr="001F03BF" w:rsidRDefault="00C37CCE" w:rsidP="00A61898">
            <w:pPr>
              <w:pStyle w:val="Rientrocorpodeltesto"/>
              <w:spacing w:after="120"/>
              <w:ind w:firstLine="0"/>
              <w:jc w:val="center"/>
            </w:pPr>
            <m:oMathPara>
              <m:oMathParaPr>
                <m:jc m:val="right"/>
              </m:oMathParaPr>
              <m:oMath>
                <m:r>
                  <w:rPr>
                    <w:rFonts w:ascii="Cambria Math" w:hAnsi="Cambria Math"/>
                  </w:rPr>
                  <m:t>(1)</m:t>
                </m:r>
              </m:oMath>
            </m:oMathPara>
          </w:p>
        </w:tc>
      </w:tr>
    </w:tbl>
    <w:p w14:paraId="1E055582" w14:textId="77777777" w:rsidR="002A51A5" w:rsidRDefault="002A51A5" w:rsidP="00AD195A">
      <w:pPr>
        <w:spacing w:after="120"/>
      </w:pPr>
      <w:r>
        <w:t>Where:</w:t>
      </w:r>
    </w:p>
    <w:p w14:paraId="4DAE165F" w14:textId="77777777" w:rsidR="001B459A" w:rsidRDefault="001B459A" w:rsidP="001B459A">
      <w:pPr>
        <w:pStyle w:val="Rientrocorpodeltesto"/>
        <w:numPr>
          <w:ilvl w:val="0"/>
          <w:numId w:val="4"/>
        </w:numPr>
        <w:spacing w:after="120"/>
      </w:pPr>
      <m:oMath>
        <m:r>
          <w:rPr>
            <w:rFonts w:ascii="Cambria Math" w:hAnsi="Cambria Math"/>
          </w:rPr>
          <m:t>r</m:t>
        </m:r>
      </m:oMath>
      <w:r>
        <w:t xml:space="preserve"> and </w:t>
      </w:r>
      <m:oMath>
        <m:r>
          <w:rPr>
            <w:rFonts w:ascii="Cambria Math" w:hAnsi="Cambria Math"/>
          </w:rPr>
          <m:t>c</m:t>
        </m:r>
      </m:oMath>
      <w:r>
        <w:t xml:space="preserve"> are reward and cost constant coefficients referred to distance, energy and stuck joints (</w:t>
      </w:r>
      <m:oMath>
        <m:r>
          <w:rPr>
            <w:rFonts w:ascii="Cambria Math" w:hAnsi="Cambria Math"/>
          </w:rPr>
          <m:t>d</m:t>
        </m:r>
      </m:oMath>
      <w:r>
        <w:t xml:space="preserve">, </w:t>
      </w:r>
      <m:oMath>
        <m:r>
          <w:rPr>
            <w:rFonts w:ascii="Cambria Math" w:hAnsi="Cambria Math"/>
          </w:rPr>
          <m:t>e</m:t>
        </m:r>
      </m:oMath>
      <w:r>
        <w:t xml:space="preserve">, </w:t>
      </w:r>
      <m:oMath>
        <m:r>
          <w:rPr>
            <w:rFonts w:ascii="Cambria Math" w:hAnsi="Cambria Math"/>
          </w:rPr>
          <m:t>j</m:t>
        </m:r>
      </m:oMath>
      <w:r>
        <w:t xml:space="preserve"> subscripts)</w:t>
      </w:r>
    </w:p>
    <w:p w14:paraId="2A9D128E" w14:textId="77777777" w:rsidR="001B459A" w:rsidRDefault="001B459A" w:rsidP="001B459A">
      <w:pPr>
        <w:pStyle w:val="Rientrocorpodeltesto"/>
        <w:numPr>
          <w:ilvl w:val="0"/>
          <w:numId w:val="4"/>
        </w:numPr>
        <w:spacing w:after="120"/>
      </w:pPr>
      <m:oMath>
        <m:r>
          <w:rPr>
            <w:rFonts w:ascii="Cambria Math" w:hAnsi="Cambria Math"/>
          </w:rPr>
          <m:t>d</m:t>
        </m:r>
      </m:oMath>
      <w:r>
        <w:t xml:space="preserve"> is the distance between the fingers and the objective, while </w:t>
      </w:r>
      <m:oMath>
        <m:r>
          <w:rPr>
            <w:rFonts w:ascii="Cambria Math" w:hAnsi="Cambria Math"/>
          </w:rPr>
          <m:t>ε=0.0001</m:t>
        </m:r>
      </m:oMath>
      <w:r w:rsidR="00DF3098">
        <w:t xml:space="preserve"> avoids division by </w:t>
      </w:r>
      <m:oMath>
        <m:r>
          <w:rPr>
            <w:rFonts w:ascii="Cambria Math" w:hAnsi="Cambria Math"/>
          </w:rPr>
          <m:t>0</m:t>
        </m:r>
      </m:oMath>
    </w:p>
    <w:p w14:paraId="66DD9578" w14:textId="77777777" w:rsidR="00DF3098" w:rsidRDefault="000A18F4" w:rsidP="001B459A">
      <w:pPr>
        <w:pStyle w:val="Rientrocorpodeltesto"/>
        <w:numPr>
          <w:ilvl w:val="0"/>
          <w:numId w:val="4"/>
        </w:numPr>
        <w:spacing w:after="12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F3098">
        <w:t xml:space="preserve"> is the finger contact penalty, eq</w:t>
      </w:r>
      <w:bookmarkStart w:id="0" w:name="_GoBack"/>
      <w:bookmarkEnd w:id="0"/>
      <w:r w:rsidR="00DF3098">
        <w:t>ual to:</w:t>
      </w:r>
    </w:p>
    <w:p w14:paraId="5DBC0C29" w14:textId="77777777" w:rsidR="001B459A" w:rsidRDefault="00DF3098" w:rsidP="00DF3098">
      <w:pPr>
        <w:pStyle w:val="Rientrocorpodeltesto"/>
        <w:spacing w:after="120"/>
        <w:ind w:left="720" w:firstLine="0"/>
      </w:pPr>
      <w:r>
        <w:t xml:space="preserve"> </w:t>
      </w:r>
      <m:oMath>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f2</m:t>
                    </m:r>
                  </m:sub>
                </m:sSub>
              </m:e>
            </m:d>
          </m:e>
        </m:d>
      </m:oMath>
    </w:p>
    <w:p w14:paraId="122B6C7F" w14:textId="77777777" w:rsidR="00DF3098" w:rsidRDefault="00DF3098" w:rsidP="00DF3098">
      <w:pPr>
        <w:pStyle w:val="Rientrocorpodeltesto"/>
        <w:spacing w:after="120"/>
        <w:ind w:left="720"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f1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f2</m:t>
            </m:r>
          </m:sub>
        </m:sSub>
      </m:oMath>
      <w:r>
        <w:t xml:space="preserve"> are the contact forces </w:t>
      </w:r>
      <w:r w:rsidR="00D81968">
        <w:t>on the 2 fingers</w:t>
      </w:r>
    </w:p>
    <w:p w14:paraId="26EDF152" w14:textId="77777777" w:rsidR="00DF3098" w:rsidRDefault="000A18F4" w:rsidP="00DF3098">
      <w:pPr>
        <w:pStyle w:val="Rientrocorpodeltesto"/>
        <w:numPr>
          <w:ilvl w:val="0"/>
          <w:numId w:val="4"/>
        </w:numPr>
        <w:spacing w:after="120"/>
      </w:pP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D00996">
        <w:t xml:space="preserve"> is the arm collision penalty, equals to -1000 whenever any part of the robot (except fingers) </w:t>
      </w:r>
      <w:r w:rsidR="00D81968">
        <w:t>collide</w:t>
      </w:r>
    </w:p>
    <w:p w14:paraId="114F9E93" w14:textId="77777777" w:rsidR="00D00996" w:rsidRDefault="00D00996" w:rsidP="00DF3098">
      <w:pPr>
        <w:pStyle w:val="Rientrocorpodeltesto"/>
        <w:numPr>
          <w:ilvl w:val="0"/>
          <w:numId w:val="4"/>
        </w:numPr>
        <w:spacing w:after="120"/>
      </w:pPr>
      <m:oMath>
        <m:r>
          <w:rPr>
            <w:rFonts w:ascii="Cambria Math" w:hAnsi="Cambria Math"/>
          </w:rPr>
          <m:t>T</m:t>
        </m:r>
      </m:oMath>
      <w:r>
        <w:t xml:space="preserve"> and </w:t>
      </w:r>
      <m:oMath>
        <m:r>
          <w:rPr>
            <w:rFonts w:ascii="Cambria Math" w:hAnsi="Cambria Math"/>
          </w:rPr>
          <m:t>ω</m:t>
        </m:r>
      </m:oMath>
      <w:r>
        <w:t xml:space="preserve"> are the vectors motor torques and speed, whose dot produc</w:t>
      </w:r>
      <w:r w:rsidR="00D81968">
        <w:t>t is the vector of motor powers</w:t>
      </w:r>
    </w:p>
    <w:p w14:paraId="36832154" w14:textId="77777777" w:rsidR="00D00996" w:rsidRDefault="000A18F4" w:rsidP="00DF3098">
      <w:pPr>
        <w:pStyle w:val="Rientrocorpodeltesto"/>
        <w:numPr>
          <w:ilvl w:val="0"/>
          <w:numId w:val="4"/>
        </w:numPr>
        <w:spacing w:after="120"/>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00996">
        <w:t xml:space="preserve"> is the number of stuck joints (a joint is stuck when its rotation is</w:t>
      </w:r>
      <w:r w:rsidR="00D81968">
        <w:t xml:space="preserve"> equal to its maximum rotation)</w:t>
      </w:r>
    </w:p>
    <w:p w14:paraId="5FA268A2" w14:textId="77777777" w:rsidR="002A51A5" w:rsidRDefault="00D00996" w:rsidP="00AD195A">
      <w:pPr>
        <w:spacing w:after="120"/>
      </w:pPr>
      <w:r>
        <w:t xml:space="preserve">Moreover, if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&lt;0</m:t>
        </m:r>
      </m:oMath>
      <w:r>
        <w:t xml:space="preserve"> (which means that a body of the robotic arm is colliding), the episode is reset so that the agent cannot collect any reward afterwards.</w:t>
      </w:r>
    </w:p>
    <w:p w14:paraId="7494F5E0" w14:textId="77777777" w:rsidR="00F86025" w:rsidRDefault="00F86025" w:rsidP="00AD195A">
      <w:pPr>
        <w:pStyle w:val="Titolo1"/>
        <w:spacing w:before="120"/>
      </w:pPr>
      <w:r>
        <w:t>DRL ALGORITHM</w:t>
      </w:r>
    </w:p>
    <w:p w14:paraId="11A98937" w14:textId="77777777" w:rsidR="008B197E" w:rsidRDefault="00F86025" w:rsidP="00AD195A">
      <w:pPr>
        <w:pStyle w:val="Titolo2"/>
        <w:spacing w:before="0"/>
      </w:pPr>
      <w:r>
        <w:t>Proximal Policy Optimization</w:t>
      </w:r>
    </w:p>
    <w:p w14:paraId="3001B9C1" w14:textId="009E3502" w:rsidR="008B197E" w:rsidRDefault="00F86025" w:rsidP="00AD195A">
      <w:pPr>
        <w:spacing w:after="120"/>
      </w:pPr>
      <w:r w:rsidRPr="00F86025">
        <w:t xml:space="preserve">Policy Gradient Methods are, in general, particularly suitable for tasks involving continuous states and actions (such as robotic tasks), and Proximal Policy Optimization has shown to perform well in robotic control applications </w:t>
      </w:r>
      <w:r>
        <w:t>[</w:t>
      </w:r>
      <w:r w:rsidR="00FD38B5">
        <w:t>4</w:t>
      </w:r>
      <w:r>
        <w:t>]</w:t>
      </w:r>
      <w:r w:rsidRPr="00F86025">
        <w:t>.</w:t>
      </w:r>
    </w:p>
    <w:p w14:paraId="4D3FF27C" w14:textId="31F25062" w:rsidR="008B197E" w:rsidRDefault="004A7316" w:rsidP="00AD195A">
      <w:pPr>
        <w:spacing w:after="120"/>
      </w:pPr>
      <w:r w:rsidRPr="004A7316">
        <w:t>The objective function for the parameter optimization in the implementation of the penalized version of the PPO algorithm [</w:t>
      </w:r>
      <w:r w:rsidR="00FD38B5">
        <w:t>7</w:t>
      </w:r>
      <w:r w:rsidRPr="004A7316">
        <w:t>] is:</w:t>
      </w:r>
    </w:p>
    <w:p w14:paraId="294662EE" w14:textId="5A1AFF25" w:rsidR="004A7316" w:rsidRPr="00C77B33" w:rsidRDefault="000A18F4">
      <w:pPr>
        <w:pStyle w:val="Rientrocorpodeltesto"/>
        <w:ind w:firstLine="0"/>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den>
              </m:f>
              <m:sSup>
                <m:sSupPr>
                  <m:ctrlPr>
                    <w:rPr>
                      <w:rFonts w:ascii="Cambria Math" w:hAnsi="Cambria Math"/>
                      <w:i/>
                    </w:rPr>
                  </m:ctrlPr>
                </m:sSupPr>
                <m:e>
                  <m:r>
                    <w:rPr>
                      <w:rFonts w:ascii="Cambria Math" w:hAnsi="Cambria Math"/>
                    </w:rPr>
                    <m:t>A</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||θ</m:t>
                  </m:r>
                </m:e>
              </m:d>
            </m:e>
          </m:nary>
          <m:r>
            <w:rPr>
              <w:rFonts w:ascii="Cambria Math" w:hAnsi="Cambria Math"/>
            </w:rPr>
            <m:t>-η max</m:t>
          </m:r>
          <m:sSup>
            <m:sSupPr>
              <m:ctrlPr>
                <w:rPr>
                  <w:rFonts w:ascii="Cambria Math" w:hAnsi="Cambria Math"/>
                  <w:i/>
                </w:rPr>
              </m:ctrlPr>
            </m:sSupPr>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 xml:space="preserve"> 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||θ</m:t>
                      </m:r>
                    </m:e>
                  </m:d>
                  <m:r>
                    <w:rPr>
                      <w:rFonts w:ascii="Cambria Math" w:hAnsi="Cambria Math"/>
                    </w:rPr>
                    <m:t>-2K</m:t>
                  </m:r>
                  <m:sSub>
                    <m:sSubPr>
                      <m:ctrlPr>
                        <w:rPr>
                          <w:rFonts w:ascii="Cambria Math" w:hAnsi="Cambria Math"/>
                          <w:i/>
                        </w:rPr>
                      </m:ctrlPr>
                    </m:sSubPr>
                    <m:e>
                      <m:r>
                        <w:rPr>
                          <w:rFonts w:ascii="Cambria Math" w:hAnsi="Cambria Math"/>
                        </w:rPr>
                        <m:t>L</m:t>
                      </m:r>
                    </m:e>
                    <m:sub>
                      <m:r>
                        <w:rPr>
                          <w:rFonts w:ascii="Cambria Math" w:hAnsi="Cambria Math"/>
                        </w:rPr>
                        <m:t>targ</m:t>
                      </m:r>
                    </m:sub>
                  </m:sSub>
                </m:e>
              </m:d>
            </m:e>
            <m:sup>
              <m:r>
                <w:rPr>
                  <w:rFonts w:ascii="Cambria Math" w:hAnsi="Cambria Math"/>
                </w:rPr>
                <m:t>2</m:t>
              </m:r>
            </m:sup>
          </m:sSup>
        </m:oMath>
      </m:oMathPara>
    </w:p>
    <w:p w14:paraId="26E85B74" w14:textId="77777777" w:rsidR="00C77B33" w:rsidRDefault="00C77B33" w:rsidP="00AD195A">
      <w:pPr>
        <w:spacing w:after="120"/>
      </w:pPr>
      <w:r>
        <w:t>Where</w:t>
      </w:r>
      <w:r w:rsidR="003459C6">
        <w:t>:</w:t>
      </w:r>
    </w:p>
    <w:p w14:paraId="3B094B34" w14:textId="77777777" w:rsidR="003459C6" w:rsidRDefault="003459C6" w:rsidP="003459C6">
      <w:pPr>
        <w:pStyle w:val="Rientrocorpodeltesto"/>
        <w:numPr>
          <w:ilvl w:val="0"/>
          <w:numId w:val="4"/>
        </w:numPr>
        <w:spacing w:after="120"/>
      </w:pPr>
      <m:oMath>
        <m:r>
          <w:rPr>
            <w:rFonts w:ascii="Cambria Math" w:hAnsi="Cambria Math"/>
          </w:rPr>
          <m:t>θ</m:t>
        </m:r>
      </m:oMath>
      <w:r>
        <w:t xml:space="preserve"> </w:t>
      </w:r>
      <w:r w:rsidRPr="003459C6">
        <w:t>is the set of NN parameters (</w:t>
      </w:r>
      <w:r w:rsidRPr="003459C6">
        <w:rPr>
          <w:i/>
        </w:rPr>
        <w:t>old</w:t>
      </w:r>
      <w:r w:rsidRPr="003459C6">
        <w:t xml:space="preserve"> is their value at the beginning of the epoch)</w:t>
      </w:r>
    </w:p>
    <w:p w14:paraId="6E96F077" w14:textId="77777777" w:rsidR="003459C6" w:rsidRDefault="000A18F4" w:rsidP="003459C6">
      <w:pPr>
        <w:pStyle w:val="Rientrocorpodeltesto"/>
        <w:numPr>
          <w:ilvl w:val="0"/>
          <w:numId w:val="4"/>
        </w:numPr>
        <w:spacing w:after="120"/>
      </w:pPr>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||θ</m:t>
            </m:r>
          </m:e>
        </m:d>
      </m:oMath>
      <w:r w:rsidR="003459C6" w:rsidRPr="003459C6">
        <w:t xml:space="preserve">is the </w:t>
      </w:r>
      <w:proofErr w:type="spellStart"/>
      <w:r w:rsidR="003459C6" w:rsidRPr="003459C6">
        <w:t>Kullback-Leibler</w:t>
      </w:r>
      <w:proofErr w:type="spellEnd"/>
      <w:r w:rsidR="003459C6" w:rsidRPr="003459C6">
        <w:t xml:space="preserve"> divergence between the policy at the beginning of the optimization epoch and the last policy</w:t>
      </w:r>
    </w:p>
    <w:p w14:paraId="2F93F89F" w14:textId="77777777" w:rsidR="00D71FA4" w:rsidRDefault="000A18F4" w:rsidP="003459C6">
      <w:pPr>
        <w:pStyle w:val="Rientrocorpodeltesto"/>
        <w:numPr>
          <w:ilvl w:val="0"/>
          <w:numId w:val="4"/>
        </w:numPr>
        <w:spacing w:after="120"/>
      </w:pPr>
      <m:oMath>
        <m:sSub>
          <m:sSubPr>
            <m:ctrlPr>
              <w:rPr>
                <w:rFonts w:ascii="Cambria Math" w:hAnsi="Cambria Math"/>
                <w:i/>
              </w:rPr>
            </m:ctrlPr>
          </m:sSubPr>
          <m:e>
            <m:r>
              <w:rPr>
                <w:rFonts w:ascii="Cambria Math" w:hAnsi="Cambria Math"/>
              </w:rPr>
              <m:t>KL</m:t>
            </m:r>
          </m:e>
          <m:sub>
            <m:r>
              <w:rPr>
                <w:rFonts w:ascii="Cambria Math" w:hAnsi="Cambria Math"/>
              </w:rPr>
              <m:t>targ</m:t>
            </m:r>
          </m:sub>
        </m:sSub>
      </m:oMath>
      <w:r w:rsidR="00D71FA4">
        <w:t xml:space="preserve"> is the target value of </w:t>
      </w:r>
      <w:r w:rsidR="00D81968">
        <w:t xml:space="preserve">the </w:t>
      </w:r>
      <w:proofErr w:type="spellStart"/>
      <w:r w:rsidR="00D81968">
        <w:t>Kullback-Leibler</w:t>
      </w:r>
      <w:proofErr w:type="spellEnd"/>
      <w:r w:rsidR="00D81968">
        <w:t xml:space="preserve"> divergence</w:t>
      </w:r>
    </w:p>
    <w:p w14:paraId="5AB5BB1C" w14:textId="77777777" w:rsidR="00D71FA4" w:rsidRDefault="000A18F4" w:rsidP="003459C6">
      <w:pPr>
        <w:pStyle w:val="Rientrocorpodeltesto"/>
        <w:numPr>
          <w:ilvl w:val="0"/>
          <w:numId w:val="4"/>
        </w:numPr>
        <w:spacing w:after="120"/>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81968">
        <w:t xml:space="preserve"> and </w:t>
      </w:r>
      <m:oMath>
        <m:r>
          <w:rPr>
            <w:rFonts w:ascii="Cambria Math" w:hAnsi="Cambria Math"/>
          </w:rPr>
          <m:t>η</m:t>
        </m:r>
      </m:oMath>
      <w:r w:rsidR="00D81968">
        <w:t xml:space="preserve"> are penalty coefficient used to penalize large policy updates</w:t>
      </w:r>
    </w:p>
    <w:p w14:paraId="08D808BA" w14:textId="5C9923C0" w:rsidR="00D81968" w:rsidRDefault="000A18F4" w:rsidP="003459C6">
      <w:pPr>
        <w:pStyle w:val="Rientrocorpodeltesto"/>
        <w:numPr>
          <w:ilvl w:val="0"/>
          <w:numId w:val="4"/>
        </w:numPr>
        <w:spacing w:after="120"/>
      </w:pPr>
      <m:oMath>
        <m:sSup>
          <m:sSupPr>
            <m:ctrlPr>
              <w:rPr>
                <w:rFonts w:ascii="Cambria Math" w:hAnsi="Cambria Math"/>
                <w:i/>
              </w:rPr>
            </m:ctrlPr>
          </m:sSupPr>
          <m:e>
            <m:r>
              <w:rPr>
                <w:rFonts w:ascii="Cambria Math" w:hAnsi="Cambria Math"/>
              </w:rPr>
              <m:t>A</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D81968">
        <w:t xml:space="preserve"> is the Advantage Function</w:t>
      </w:r>
    </w:p>
    <w:p w14:paraId="62D37C18" w14:textId="77777777" w:rsidR="00D81968" w:rsidRDefault="00D81968" w:rsidP="003459C6">
      <w:pPr>
        <w:pStyle w:val="Rientrocorpodeltesto"/>
        <w:numPr>
          <w:ilvl w:val="0"/>
          <w:numId w:val="4"/>
        </w:numPr>
        <w:spacing w:after="120"/>
      </w:pPr>
      <m:oMath>
        <m:r>
          <w:rPr>
            <w:rFonts w:ascii="Cambria Math" w:hAnsi="Cambria Math"/>
          </w:rPr>
          <m:t>γ</m:t>
        </m:r>
      </m:oMath>
      <w:r>
        <w:t xml:space="preserve"> is the discount factor, used to reduce </w:t>
      </w:r>
      <w:r w:rsidR="0011478F">
        <w:t xml:space="preserve">the relevance of future </w:t>
      </w:r>
      <w:proofErr w:type="gramStart"/>
      <w:r w:rsidR="0011478F">
        <w:t>rewards</w:t>
      </w:r>
      <w:r w:rsidR="009E3D28">
        <w:t>.</w:t>
      </w:r>
      <w:proofErr w:type="gramEnd"/>
    </w:p>
    <w:p w14:paraId="664C8B38" w14:textId="77777777" w:rsidR="00D81968" w:rsidRDefault="00D81968" w:rsidP="00AD195A">
      <w:pPr>
        <w:spacing w:after="120"/>
      </w:pPr>
      <w:r w:rsidRPr="00A34A49">
        <w:t xml:space="preserve">We recall the definitions of discounted Value Function </w:t>
      </w:r>
      <m:oMath>
        <m:sSup>
          <m:sSupPr>
            <m:ctrlPr>
              <w:rPr>
                <w:rFonts w:ascii="Cambria Math" w:hAnsi="Cambria Math"/>
                <w:i/>
              </w:rPr>
            </m:ctrlPr>
          </m:sSupPr>
          <m:e>
            <m:r>
              <w:rPr>
                <w:rFonts w:ascii="Cambria Math" w:hAnsi="Cambria Math"/>
              </w:rPr>
              <m:t>V</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Pr="00A34A49">
        <w:t xml:space="preserve">: the expected sum of discounted rewards in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61898">
        <w:t xml:space="preserve"> </w:t>
      </w:r>
      <w:r w:rsidRPr="00A34A49">
        <w:t xml:space="preserve">at time </w:t>
      </w:r>
      <m:oMath>
        <m:r>
          <w:rPr>
            <w:rFonts w:ascii="Cambria Math" w:hAnsi="Cambria Math"/>
          </w:rPr>
          <m:t>t</m:t>
        </m:r>
      </m:oMath>
      <w:r w:rsidRPr="00A34A49">
        <w:t xml:space="preserve"> following the policy </w:t>
      </w:r>
      <m:oMath>
        <m:r>
          <w:rPr>
            <w:rFonts w:ascii="Cambria Math" w:hAnsi="Cambria Math"/>
          </w:rPr>
          <m:t>π</m:t>
        </m:r>
      </m:oMath>
      <w:r w:rsidR="00A34A49" w:rsidRPr="00A34A49">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222"/>
      </w:tblGrid>
      <w:tr w:rsidR="00A61898" w14:paraId="451D6E50" w14:textId="77777777" w:rsidTr="00883505">
        <w:tc>
          <w:tcPr>
            <w:tcW w:w="4503" w:type="dxa"/>
          </w:tcPr>
          <w:tbl>
            <w:tblPr>
              <w:tblStyle w:val="Grigliatabella"/>
              <w:tblW w:w="4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66"/>
            </w:tblGrid>
            <w:tr w:rsidR="00A61898" w14:paraId="49C95EA9" w14:textId="77777777" w:rsidTr="00A61898">
              <w:trPr>
                <w:trHeight w:val="708"/>
              </w:trPr>
              <w:tc>
                <w:tcPr>
                  <w:tcW w:w="4248" w:type="dxa"/>
                  <w:vAlign w:val="center"/>
                </w:tcPr>
                <w:p w14:paraId="2185CFC4" w14:textId="77777777" w:rsidR="00A61898" w:rsidRDefault="000A18F4" w:rsidP="00A61898">
                  <w:pPr>
                    <w:pStyle w:val="Rientrocorpodeltesto"/>
                    <w:spacing w:after="120"/>
                    <w:ind w:firstLine="0"/>
                    <w:jc w:val="center"/>
                  </w:pPr>
                  <m:oMathPara>
                    <m:oMath>
                      <m:sSup>
                        <m:sSupPr>
                          <m:ctrlPr>
                            <w:rPr>
                              <w:rFonts w:ascii="Cambria Math" w:hAnsi="Cambria Math"/>
                              <w:i/>
                            </w:rPr>
                          </m:ctrlPr>
                        </m:sSupPr>
                        <m:e>
                          <m:r>
                            <w:rPr>
                              <w:rFonts w:ascii="Cambria Math" w:hAnsi="Cambria Math"/>
                            </w:rPr>
                            <m:t>V</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eqArr>
                            </m:sub>
                          </m:sSub>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e>
                      </m:d>
                    </m:oMath>
                  </m:oMathPara>
                </w:p>
              </w:tc>
              <w:tc>
                <w:tcPr>
                  <w:tcW w:w="397" w:type="dxa"/>
                  <w:vAlign w:val="center"/>
                </w:tcPr>
                <w:p w14:paraId="258065AD" w14:textId="77777777" w:rsidR="00A61898" w:rsidRPr="001F03BF" w:rsidRDefault="00A61898" w:rsidP="00A61898">
                  <w:pPr>
                    <w:pStyle w:val="Rientrocorpodeltesto"/>
                    <w:spacing w:after="120"/>
                    <w:ind w:firstLine="0"/>
                    <w:jc w:val="center"/>
                  </w:pPr>
                  <m:oMathPara>
                    <m:oMathParaPr>
                      <m:jc m:val="right"/>
                    </m:oMathParaPr>
                    <m:oMath>
                      <m:r>
                        <w:rPr>
                          <w:rFonts w:ascii="Cambria Math" w:hAnsi="Cambria Math"/>
                        </w:rPr>
                        <m:t>(2)</m:t>
                      </m:r>
                    </m:oMath>
                  </m:oMathPara>
                </w:p>
              </w:tc>
            </w:tr>
          </w:tbl>
          <w:p w14:paraId="4D4157CE" w14:textId="77777777" w:rsidR="00A61898" w:rsidRDefault="00A61898" w:rsidP="00883505">
            <w:pPr>
              <w:pStyle w:val="Rientrocorpodeltesto"/>
              <w:spacing w:after="120"/>
              <w:ind w:firstLine="0"/>
            </w:pPr>
          </w:p>
        </w:tc>
        <w:tc>
          <w:tcPr>
            <w:tcW w:w="439" w:type="dxa"/>
          </w:tcPr>
          <w:p w14:paraId="5ED24E94" w14:textId="77777777" w:rsidR="00A61898" w:rsidRDefault="00A61898" w:rsidP="00883505">
            <w:pPr>
              <w:pStyle w:val="Rientrocorpodeltesto"/>
              <w:spacing w:after="120"/>
              <w:ind w:firstLine="0"/>
            </w:pPr>
          </w:p>
        </w:tc>
      </w:tr>
    </w:tbl>
    <w:p w14:paraId="151DD825" w14:textId="77777777" w:rsidR="00A61898" w:rsidRDefault="002E6F45" w:rsidP="00AD195A">
      <w:pPr>
        <w:spacing w:after="120"/>
      </w:pPr>
      <w:r>
        <w:t xml:space="preserve">And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s</m:t>
                </m:r>
              </m:e>
              <m:sub>
                <m:r>
                  <w:rPr>
                    <w:rFonts w:ascii="Cambria Math" w:hAnsi="Cambria Math"/>
                  </w:rPr>
                  <m:t>t</m:t>
                </m:r>
              </m:sub>
            </m:sSub>
          </m:e>
        </m:d>
      </m:oMath>
      <w:r>
        <w:t xml:space="preserve"> which is the advantage (in terms of reward) at timestep </w:t>
      </w:r>
      <m:oMath>
        <m:r>
          <w:rPr>
            <w:rFonts w:ascii="Cambria Math" w:hAnsi="Cambria Math"/>
          </w:rPr>
          <m:t>t</m:t>
        </m:r>
      </m:oMath>
      <w:r>
        <w:t xml:space="preserve">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of taking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then following the policy, compared to following policy.</w:t>
      </w:r>
    </w:p>
    <w:tbl>
      <w:tblPr>
        <w:tblStyle w:val="Grigliatabella"/>
        <w:tblW w:w="4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6"/>
        <w:gridCol w:w="439"/>
      </w:tblGrid>
      <w:tr w:rsidR="001F03BF" w14:paraId="2CF2B287" w14:textId="77777777" w:rsidTr="001F03BF">
        <w:trPr>
          <w:trHeight w:val="436"/>
        </w:trPr>
        <w:tc>
          <w:tcPr>
            <w:tcW w:w="4356" w:type="dxa"/>
            <w:vAlign w:val="center"/>
          </w:tcPr>
          <w:p w14:paraId="34F9B831" w14:textId="77777777" w:rsidR="002E6F45" w:rsidRDefault="000A18F4" w:rsidP="00883505">
            <w:pPr>
              <w:pStyle w:val="Rientrocorpodeltesto"/>
              <w:spacing w:after="120"/>
              <w:ind w:firstLine="0"/>
              <w:jc w:val="center"/>
            </w:pPr>
            <m:oMathPara>
              <m:oMath>
                <m:sSup>
                  <m:sSupPr>
                    <m:ctrlPr>
                      <w:rPr>
                        <w:rFonts w:ascii="Cambria Math" w:hAnsi="Cambria Math"/>
                        <w:i/>
                      </w:rPr>
                    </m:ctrlPr>
                  </m:sSupPr>
                  <m:e>
                    <m:r>
                      <w:rPr>
                        <w:rFonts w:ascii="Cambria Math" w:hAnsi="Cambria Math"/>
                      </w:rPr>
                      <m:t>A</m:t>
                    </m:r>
                  </m:e>
                  <m:sup>
                    <m:r>
                      <w:rPr>
                        <w:rFonts w:ascii="Cambria Math" w:hAnsi="Cambria Math"/>
                      </w:rPr>
                      <m:t>π,  γ</m:t>
                    </m:r>
                  </m:sup>
                </m:sSup>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439" w:type="dxa"/>
            <w:vAlign w:val="center"/>
          </w:tcPr>
          <w:p w14:paraId="6B1C04D8" w14:textId="77777777" w:rsidR="002E6F45" w:rsidRPr="001F03BF" w:rsidRDefault="001F03BF" w:rsidP="00883505">
            <w:pPr>
              <w:pStyle w:val="Rientrocorpodeltesto"/>
              <w:spacing w:after="120"/>
              <w:ind w:firstLine="0"/>
              <w:jc w:val="center"/>
            </w:pPr>
            <m:oMathPara>
              <m:oMathParaPr>
                <m:jc m:val="right"/>
              </m:oMathParaPr>
              <m:oMath>
                <m:r>
                  <w:rPr>
                    <w:rFonts w:ascii="Cambria Math" w:hAnsi="Cambria Math"/>
                  </w:rPr>
                  <m:t>(3)</m:t>
                </m:r>
              </m:oMath>
            </m:oMathPara>
          </w:p>
        </w:tc>
      </w:tr>
    </w:tbl>
    <w:p w14:paraId="75B7B9C9" w14:textId="7C5EFF86" w:rsidR="00D21AA1" w:rsidRPr="00D21AA1" w:rsidRDefault="00D21AA1" w:rsidP="00AD195A">
      <w:pPr>
        <w:spacing w:after="120"/>
      </w:pPr>
      <w:r w:rsidRPr="00D21AA1">
        <w:t xml:space="preserve">To estimate the Advantage Function we trained a NN to estimate </w:t>
      </w:r>
      <m:oMath>
        <m:sSup>
          <m:sSupPr>
            <m:ctrlPr>
              <w:rPr>
                <w:rFonts w:ascii="Cambria Math" w:hAnsi="Cambria Math"/>
                <w:i/>
              </w:rPr>
            </m:ctrlPr>
          </m:sSupPr>
          <m:e>
            <m:r>
              <w:rPr>
                <w:rFonts w:ascii="Cambria Math" w:hAnsi="Cambria Math"/>
              </w:rPr>
              <m:t>V</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FB3372">
        <w:t xml:space="preserve"> </w:t>
      </w:r>
      <w:r w:rsidRPr="00D21AA1">
        <w:t xml:space="preserve">and </w:t>
      </w:r>
      <w:r w:rsidR="00FB3372">
        <w:t xml:space="preserve">then </w:t>
      </w:r>
      <m:oMath>
        <m:sSup>
          <m:sSupPr>
            <m:ctrlPr>
              <w:rPr>
                <w:rFonts w:ascii="Cambria Math" w:hAnsi="Cambria Math"/>
                <w:i/>
              </w:rPr>
            </m:ctrlPr>
          </m:sSupPr>
          <m:e>
            <m:r>
              <w:rPr>
                <w:rFonts w:ascii="Cambria Math" w:hAnsi="Cambria Math"/>
              </w:rPr>
              <m:t>A</m:t>
            </m:r>
          </m:e>
          <m:sup>
            <m:r>
              <w:rPr>
                <w:rFonts w:ascii="Cambria Math" w:hAnsi="Cambria Math"/>
              </w:rPr>
              <m:t>π,  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Pr="00D21AA1">
        <w:t xml:space="preserve"> can be evaluated as suggested by Schulman et al. </w:t>
      </w:r>
      <w:r w:rsidR="00DC719C">
        <w:t>[</w:t>
      </w:r>
      <w:r w:rsidR="00FD38B5">
        <w:t>8</w:t>
      </w:r>
      <w:r w:rsidR="00DC719C">
        <w:t>]</w:t>
      </w:r>
      <w:r w:rsidRPr="00D21AA1">
        <w:t>.</w:t>
      </w:r>
    </w:p>
    <w:p w14:paraId="245F3E92" w14:textId="77777777" w:rsidR="00D21AA1" w:rsidRPr="00D21AA1" w:rsidRDefault="00D21AA1" w:rsidP="00AD195A">
      <w:pPr>
        <w:spacing w:after="120"/>
      </w:pPr>
      <w:r w:rsidRPr="00D21AA1">
        <w:t xml:space="preserve">The </w:t>
      </w:r>
      <w:proofErr w:type="spellStart"/>
      <w:r w:rsidRPr="00D21AA1">
        <w:t>Kullback-Leibler</w:t>
      </w:r>
      <w:proofErr w:type="spellEnd"/>
      <w:r w:rsidRPr="00D21AA1">
        <w:t xml:space="preserve"> divergence penalties prevents large parameters update avoiding the divergence of the policy; the KL divergence is indeed a measure of the difference between the two distributions.</w:t>
      </w:r>
    </w:p>
    <w:p w14:paraId="74F025E7" w14:textId="09AA311B" w:rsidR="004A7316" w:rsidRPr="004A7316" w:rsidRDefault="00D21AA1" w:rsidP="00AD195A">
      <w:pPr>
        <w:spacing w:after="120"/>
      </w:pPr>
      <w:r w:rsidRPr="00D21AA1">
        <w:t>PPO is an Actor-Critic</w:t>
      </w:r>
      <w:r w:rsidR="006C155A">
        <w:t xml:space="preserve"> algorithm:</w:t>
      </w:r>
      <w:r w:rsidR="00B44B87">
        <w:t xml:space="preserve"> </w:t>
      </w:r>
      <w:r w:rsidRPr="00D21AA1">
        <w:t>the Actor is NN actually prescribing the action to the agent (the Policy), while the Critic in another Neural Network whose purpose is estimating the Critic performance, in our case by estimating the Value Function.</w:t>
      </w:r>
    </w:p>
    <w:p w14:paraId="3BEAF7F8" w14:textId="77777777" w:rsidR="008B197E" w:rsidRDefault="00033CED">
      <w:pPr>
        <w:pStyle w:val="Titolo2"/>
        <w:spacing w:before="120"/>
      </w:pPr>
      <w:r>
        <w:t>NN Architecture</w:t>
      </w:r>
    </w:p>
    <w:p w14:paraId="4037B20C" w14:textId="447666C5" w:rsidR="008B197E" w:rsidRPr="00A41B17" w:rsidRDefault="00A41B17" w:rsidP="00AD195A">
      <w:pPr>
        <w:spacing w:after="120"/>
      </w:pPr>
      <w:r w:rsidRPr="00A41B17">
        <w:t xml:space="preserve">We used fully connected NN with </w:t>
      </w:r>
      <m:oMath>
        <m:r>
          <w:rPr>
            <w:rFonts w:ascii="Cambria Math" w:hAnsi="Cambria Math"/>
          </w:rPr>
          <m:t>tanh</m:t>
        </m:r>
      </m:oMath>
      <w:r>
        <w:t xml:space="preserve"> </w:t>
      </w:r>
      <w:r w:rsidRPr="00A41B17">
        <w:t>activation function for both (Actor and Critic).</w:t>
      </w:r>
      <w:r>
        <w:t xml:space="preserve"> </w:t>
      </w:r>
      <w:r w:rsidRPr="00A41B17">
        <w:t>The policy NN has 18 inputs (the number of states), 6 outputs (the number of actions) and 3 hidden layers of 180, 104 and 60 neurons respectively</w:t>
      </w:r>
      <w:r w:rsidR="008B197E" w:rsidRPr="00A41B17">
        <w:t>.</w:t>
      </w:r>
      <w:r w:rsidR="00AC0F53">
        <w:t xml:space="preserve"> The Critic NN has of course 18 inputs as well, and 1 output (the estimated value function). The 3 hidden layers have 180, 42 and 10 neurons respectively.</w:t>
      </w:r>
    </w:p>
    <w:p w14:paraId="33B63EBE" w14:textId="77777777" w:rsidR="008B197E" w:rsidRDefault="00FB71E6">
      <w:pPr>
        <w:pStyle w:val="Titolo1"/>
        <w:spacing w:before="120"/>
      </w:pPr>
      <w:r>
        <w:t>RESULTS</w:t>
      </w:r>
    </w:p>
    <w:p w14:paraId="7191C454" w14:textId="77777777" w:rsidR="007B550B" w:rsidRDefault="007B550B" w:rsidP="00AD195A">
      <w:pPr>
        <w:pStyle w:val="Titolo2"/>
        <w:spacing w:before="0"/>
      </w:pPr>
      <w:proofErr w:type="spellStart"/>
      <w:r>
        <w:t>Comau</w:t>
      </w:r>
      <w:proofErr w:type="spellEnd"/>
      <w:r>
        <w:t xml:space="preserve"> Racer3</w:t>
      </w:r>
    </w:p>
    <w:p w14:paraId="0025CB66" w14:textId="3D809037" w:rsidR="008B197E" w:rsidRDefault="007B550B" w:rsidP="00AD195A">
      <w:pPr>
        <w:spacing w:after="120"/>
        <w:rPr>
          <w:lang w:eastAsia="zh-CN"/>
        </w:rPr>
      </w:pPr>
      <w:r w:rsidRPr="007B550B">
        <w:t>After 20000 training episodes the NN is able to control the robotic arm motor torques in order to reach a random position within a working area. The final position can be seen</w:t>
      </w:r>
      <w:r>
        <w:t xml:space="preserve"> in Figure</w:t>
      </w:r>
      <w:r w:rsidRPr="007B550B">
        <w:t xml:space="preserve"> 4, and the learning progression is reported in Figure 5.</w:t>
      </w:r>
      <w:r>
        <w:t xml:space="preserve"> </w:t>
      </w:r>
      <w:r w:rsidRPr="007B550B">
        <w:t xml:space="preserve">In addition, the control Policy learned to minimize energy consumption and contacts on the gripper fingers and above all, contacts between the robotic arm parts are always avoided. Using the simulation render to observe the Policy </w:t>
      </w:r>
      <w:r w:rsidR="00094CAF" w:rsidRPr="007B550B">
        <w:t>behavior</w:t>
      </w:r>
      <w:r w:rsidRPr="007B550B">
        <w:t xml:space="preserve"> it can be noted that visualization </w:t>
      </w:r>
      <w:r w:rsidRPr="007B550B">
        <w:lastRenderedPageBreak/>
        <w:t>shapes never overlap, demonstrating that using a limited number of contact primitives is indeed sufficient to avoid collisions between the real shapes. As can be seen in Figure 6 after the first half of the training, as soon as the Policy begins to undertake the wanted behavior, the episodes always last 3 seconds: since the agent dies if there is a collision between robotic arm parts, this means that they never happen after 10000 episodes of training</w:t>
      </w:r>
      <w:r w:rsidR="008B197E" w:rsidRPr="007B550B">
        <w:t>.</w:t>
      </w:r>
    </w:p>
    <w:p w14:paraId="75A2E199" w14:textId="77777777" w:rsidR="00AD195A" w:rsidRDefault="00AD195A" w:rsidP="00AD195A">
      <w:pPr>
        <w:pStyle w:val="Rientrocorpodeltesto"/>
        <w:ind w:firstLine="0"/>
        <w:rPr>
          <w:lang w:eastAsia="zh-CN"/>
        </w:rPr>
      </w:pPr>
    </w:p>
    <w:p w14:paraId="04B5A505" w14:textId="47885CA6" w:rsidR="00AD195A" w:rsidRDefault="00AD195A" w:rsidP="00AD195A">
      <w:pPr>
        <w:pStyle w:val="Rientrocorpodeltesto"/>
        <w:ind w:firstLine="0"/>
        <w:jc w:val="center"/>
        <w:rPr>
          <w:lang w:eastAsia="zh-CN"/>
        </w:rPr>
      </w:pPr>
      <w:r w:rsidRPr="007B550B">
        <w:rPr>
          <w:noProof/>
          <w:lang w:eastAsia="zh-CN"/>
        </w:rPr>
        <w:drawing>
          <wp:inline distT="0" distB="0" distL="0" distR="0" wp14:anchorId="5557301C" wp14:editId="64F3BF32">
            <wp:extent cx="2219325" cy="2088777"/>
            <wp:effectExtent l="0" t="0" r="0" b="6985"/>
            <wp:docPr id="1" name="Immagine 1" descr="C:\Users\255806\OneDrive - Università degli Studi di Parma\Dottorato\collision shape ICACR\ICACR2019\Figures\obj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55806\OneDrive - Università degli Studi di Parma\Dottorato\collision shape ICACR\ICACR2019\Figures\objectiv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3482" cy="2092689"/>
                    </a:xfrm>
                    <a:prstGeom prst="rect">
                      <a:avLst/>
                    </a:prstGeom>
                    <a:noFill/>
                    <a:ln>
                      <a:noFill/>
                    </a:ln>
                  </pic:spPr>
                </pic:pic>
              </a:graphicData>
            </a:graphic>
          </wp:inline>
        </w:drawing>
      </w:r>
    </w:p>
    <w:p w14:paraId="08295CCF" w14:textId="35DA27F9" w:rsidR="00AD195A" w:rsidRDefault="00AD195A" w:rsidP="00AD195A">
      <w:pPr>
        <w:pStyle w:val="Didascalia"/>
      </w:pPr>
      <w:r>
        <w:t xml:space="preserve">Figure 4. </w:t>
      </w:r>
      <w:proofErr w:type="spellStart"/>
      <w:r>
        <w:t>Comau</w:t>
      </w:r>
      <w:proofErr w:type="spellEnd"/>
      <w:r>
        <w:t xml:space="preserve"> R3 Reaching Target Position</w:t>
      </w:r>
    </w:p>
    <w:p w14:paraId="0D3C4CD5" w14:textId="77777777" w:rsidR="00AD195A" w:rsidRDefault="00AD195A" w:rsidP="00AD195A">
      <w:pPr>
        <w:pStyle w:val="Rientrocorpodeltesto"/>
        <w:ind w:firstLine="0"/>
        <w:rPr>
          <w:lang w:eastAsia="zh-CN"/>
        </w:rPr>
      </w:pPr>
    </w:p>
    <w:p w14:paraId="44F8A55A" w14:textId="32E72450" w:rsidR="0054021C" w:rsidRDefault="007B550B" w:rsidP="0054021C">
      <w:pPr>
        <w:spacing w:after="120"/>
        <w:rPr>
          <w:lang w:eastAsia="zh-CN"/>
        </w:rPr>
      </w:pPr>
      <w:r w:rsidRPr="007B550B">
        <w:t>It can also be noted that the policy learns to avoid unwanted collision first, then it learns to bring the end effector in the right position.</w:t>
      </w:r>
    </w:p>
    <w:p w14:paraId="4F514B32" w14:textId="77777777" w:rsidR="00AD195A" w:rsidRDefault="00AD195A" w:rsidP="00AD195A">
      <w:pPr>
        <w:pStyle w:val="Rientrocorpodeltesto"/>
        <w:ind w:firstLine="0"/>
        <w:rPr>
          <w:lang w:eastAsia="zh-CN"/>
        </w:rPr>
      </w:pPr>
    </w:p>
    <w:p w14:paraId="7CBEAF47" w14:textId="6523CC34" w:rsidR="00AD195A" w:rsidRDefault="00AD195A" w:rsidP="00AD195A">
      <w:pPr>
        <w:pStyle w:val="Rientrocorpodeltesto"/>
        <w:ind w:firstLine="0"/>
        <w:jc w:val="center"/>
        <w:rPr>
          <w:lang w:eastAsia="zh-CN"/>
        </w:rPr>
      </w:pPr>
      <w:r w:rsidRPr="002B2457">
        <w:object w:dxaOrig="8164" w:dyaOrig="5234" w14:anchorId="3A572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in" o:ole="">
            <v:imagedata r:id="rId18" o:title=""/>
          </v:shape>
          <o:OLEObject Type="Embed" ProgID="AcroExch.Document.DC" ShapeID="_x0000_i1025" DrawAspect="Content" ObjectID="_1632745220" r:id="rId19"/>
        </w:object>
      </w:r>
    </w:p>
    <w:p w14:paraId="58416EA1" w14:textId="138D15A0" w:rsidR="00AD195A" w:rsidRDefault="00AD195A" w:rsidP="00AD195A">
      <w:pPr>
        <w:pStyle w:val="Didascalia"/>
        <w:rPr>
          <w:lang w:eastAsia="zh-CN"/>
        </w:rPr>
      </w:pPr>
      <w:r>
        <w:t xml:space="preserve">Figure 5. </w:t>
      </w:r>
      <w:proofErr w:type="spellStart"/>
      <w:r>
        <w:t>Comau</w:t>
      </w:r>
      <w:proofErr w:type="spellEnd"/>
      <w:r>
        <w:t xml:space="preserve"> R3 Sum of Collected Rewards (10 Batches Mean)</w:t>
      </w:r>
    </w:p>
    <w:p w14:paraId="536B8DF8" w14:textId="336B52EB" w:rsidR="00AD195A" w:rsidRDefault="00AD195A" w:rsidP="00AD195A">
      <w:pPr>
        <w:pStyle w:val="Rientrocorpodeltesto"/>
        <w:ind w:firstLine="0"/>
        <w:jc w:val="center"/>
        <w:rPr>
          <w:lang w:eastAsia="zh-CN"/>
        </w:rPr>
      </w:pPr>
      <w:r w:rsidRPr="00883505">
        <w:object w:dxaOrig="8645" w:dyaOrig="5753" w14:anchorId="60323B22">
          <v:shape id="_x0000_i1026" type="#_x0000_t75" style="width:237.75pt;height:157.5pt" o:ole="">
            <v:imagedata r:id="rId20" o:title=""/>
          </v:shape>
          <o:OLEObject Type="Embed" ProgID="AcroExch.Document.DC" ShapeID="_x0000_i1026" DrawAspect="Content" ObjectID="_1632745221" r:id="rId21"/>
        </w:object>
      </w:r>
    </w:p>
    <w:p w14:paraId="6868E61B" w14:textId="1B5079DF" w:rsidR="00AD195A" w:rsidRDefault="00AD195A" w:rsidP="00AD195A">
      <w:pPr>
        <w:pStyle w:val="Didascalia"/>
      </w:pPr>
      <w:r>
        <w:t xml:space="preserve">Figure 6. </w:t>
      </w:r>
      <w:proofErr w:type="spellStart"/>
      <w:r>
        <w:t>Comau</w:t>
      </w:r>
      <w:proofErr w:type="spellEnd"/>
      <w:r>
        <w:t xml:space="preserve"> R3 Episode Duration (10 Batches Mean)</w:t>
      </w:r>
    </w:p>
    <w:p w14:paraId="11EC485D" w14:textId="77777777" w:rsidR="0054021C" w:rsidRDefault="0054021C" w:rsidP="0054021C">
      <w:pPr>
        <w:pStyle w:val="Titolo3"/>
        <w:spacing w:before="120"/>
      </w:pPr>
      <w:r>
        <w:t>Transferring the policy</w:t>
      </w:r>
    </w:p>
    <w:p w14:paraId="30A0D168" w14:textId="66C544B6" w:rsidR="00294CA1" w:rsidRPr="00294CA1" w:rsidRDefault="00294CA1" w:rsidP="00AD195A">
      <w:pPr>
        <w:spacing w:after="120"/>
      </w:pPr>
      <w:r w:rsidRPr="00294CA1">
        <w:t xml:space="preserve">Training an agent on a simple task and then transfer the learning in a more complex environment is a </w:t>
      </w:r>
      <w:proofErr w:type="spellStart"/>
      <w:r w:rsidRPr="00294CA1">
        <w:t>well studied</w:t>
      </w:r>
      <w:proofErr w:type="spellEnd"/>
      <w:r w:rsidRPr="00294CA1">
        <w:t xml:space="preserve"> strategy and has also been applied in deep reinforcement learning for continuous control problems [</w:t>
      </w:r>
      <w:r w:rsidR="00FD38B5">
        <w:t>9</w:t>
      </w:r>
      <w:r w:rsidRPr="00294CA1">
        <w:t>].</w:t>
      </w:r>
    </w:p>
    <w:p w14:paraId="248E5069" w14:textId="3ACC5C87" w:rsidR="007B550B" w:rsidRPr="006C53FB" w:rsidRDefault="006C53FB" w:rsidP="00AD195A">
      <w:pPr>
        <w:spacing w:after="120"/>
      </w:pPr>
      <w:r w:rsidRPr="006C53FB">
        <w:t>Training the agent to reach an object whose position is fixed and then training the same policy to reach a random position within a working area proved to be a poor strategy, as shown in the plot in Figure 7. The policy performance is bad and the benefit in term of training time is negligible compared to training with a random object position from scratch as previously shown.</w:t>
      </w:r>
    </w:p>
    <w:p w14:paraId="22C83C8A" w14:textId="6ED4D3B6" w:rsidR="0054021C" w:rsidRDefault="004C7875" w:rsidP="007B550B">
      <w:pPr>
        <w:spacing w:after="120"/>
        <w:rPr>
          <w:lang w:eastAsia="zh-CN"/>
        </w:rPr>
      </w:pPr>
      <w:r w:rsidRPr="004C7875">
        <w:t>The limited training speedup discouraged us from considering more advanced transfer learning techniques.</w:t>
      </w:r>
      <w:r w:rsidR="00094CAF">
        <w:t xml:space="preserve"> </w:t>
      </w:r>
    </w:p>
    <w:p w14:paraId="4DC60B86" w14:textId="77777777" w:rsidR="00AD195A" w:rsidRDefault="00AD195A" w:rsidP="00AD195A">
      <w:pPr>
        <w:pStyle w:val="Rientrocorpodeltesto"/>
        <w:ind w:firstLine="0"/>
        <w:rPr>
          <w:lang w:eastAsia="zh-CN"/>
        </w:rPr>
      </w:pPr>
    </w:p>
    <w:p w14:paraId="41B4E521" w14:textId="0C394145" w:rsidR="00AD195A" w:rsidRDefault="00AD195A" w:rsidP="00AD195A">
      <w:pPr>
        <w:pStyle w:val="Rientrocorpodeltesto"/>
        <w:ind w:firstLine="0"/>
        <w:jc w:val="center"/>
        <w:rPr>
          <w:lang w:eastAsia="zh-CN"/>
        </w:rPr>
      </w:pPr>
      <w:r w:rsidRPr="0054021C">
        <w:object w:dxaOrig="8345" w:dyaOrig="5234" w14:anchorId="53C6E779">
          <v:shape id="_x0000_i1027" type="#_x0000_t75" style="width:234.75pt;height:147.75pt" o:ole="">
            <v:imagedata r:id="rId22" o:title=""/>
          </v:shape>
          <o:OLEObject Type="Embed" ProgID="AcroExch.Document.DC" ShapeID="_x0000_i1027" DrawAspect="Content" ObjectID="_1632745222" r:id="rId23"/>
        </w:object>
      </w:r>
    </w:p>
    <w:p w14:paraId="76C731A7" w14:textId="75CAD15E" w:rsidR="007B550B" w:rsidRDefault="00AD195A" w:rsidP="00AD195A">
      <w:pPr>
        <w:pStyle w:val="Didascalia"/>
      </w:pPr>
      <w:r>
        <w:t>Figure 7. Switching from fixed to random position after 20000 episodes. Sum of rewards (10 B Mean)</w:t>
      </w:r>
    </w:p>
    <w:p w14:paraId="52C8DB5D" w14:textId="77777777" w:rsidR="0054021C" w:rsidRDefault="004E2C99" w:rsidP="0054021C">
      <w:pPr>
        <w:pStyle w:val="Titolo2"/>
        <w:spacing w:before="120"/>
      </w:pPr>
      <w:r>
        <w:t>ABB IRB 120</w:t>
      </w:r>
    </w:p>
    <w:p w14:paraId="7E9456D3" w14:textId="77777777" w:rsidR="004E2C99" w:rsidRDefault="004E2C99" w:rsidP="00AD195A">
      <w:pPr>
        <w:spacing w:after="120"/>
      </w:pPr>
      <w:r>
        <w:t xml:space="preserve">Finally, we used the same procedure to train a different robotic arm. We choose the ABB IRB 120 because it is similar in terms of working area and payload to the </w:t>
      </w:r>
      <w:proofErr w:type="spellStart"/>
      <w:r>
        <w:t>Comau</w:t>
      </w:r>
      <w:proofErr w:type="spellEnd"/>
      <w:r>
        <w:t xml:space="preserve"> Racer3, thus they can be both used in the same applications. Here we fully exploited the versatility of our simulation platform, since except for collision shapes in the CAD and maximum rotations, velocities and torques in the code, we did not have to introduce modifications.</w:t>
      </w:r>
    </w:p>
    <w:p w14:paraId="1BD3C6E7" w14:textId="23AC4CE6" w:rsidR="004E2C99" w:rsidRDefault="004E2C99" w:rsidP="00AD195A">
      <w:pPr>
        <w:spacing w:after="120"/>
        <w:rPr>
          <w:lang w:eastAsia="zh-CN"/>
        </w:rPr>
      </w:pPr>
      <w:r>
        <w:t>In Figure 8 is reported the learning progression while Figure 9 is a render frame of the simulation of the trained Policy.</w:t>
      </w:r>
    </w:p>
    <w:p w14:paraId="00DDDD5D" w14:textId="77777777" w:rsidR="00AD195A" w:rsidRDefault="00AD195A" w:rsidP="00AD195A">
      <w:pPr>
        <w:pStyle w:val="Rientrocorpodeltesto"/>
        <w:ind w:firstLine="0"/>
        <w:rPr>
          <w:lang w:eastAsia="zh-CN"/>
        </w:rPr>
      </w:pPr>
    </w:p>
    <w:p w14:paraId="5A81ECEF" w14:textId="1DC985D8" w:rsidR="00AD195A" w:rsidRDefault="006850FB" w:rsidP="00AD195A">
      <w:pPr>
        <w:pStyle w:val="Rientrocorpodeltesto"/>
        <w:ind w:firstLine="0"/>
        <w:jc w:val="center"/>
        <w:rPr>
          <w:lang w:eastAsia="zh-CN"/>
        </w:rPr>
      </w:pPr>
      <w:r>
        <w:rPr>
          <w:noProof/>
          <w:lang w:eastAsia="zh-CN"/>
        </w:rPr>
        <w:drawing>
          <wp:inline distT="0" distB="0" distL="0" distR="0" wp14:anchorId="30AEEACF" wp14:editId="5CC68514">
            <wp:extent cx="3049270" cy="191833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70" cy="1918335"/>
                    </a:xfrm>
                    <a:prstGeom prst="rect">
                      <a:avLst/>
                    </a:prstGeom>
                    <a:noFill/>
                    <a:ln>
                      <a:noFill/>
                    </a:ln>
                  </pic:spPr>
                </pic:pic>
              </a:graphicData>
            </a:graphic>
          </wp:inline>
        </w:drawing>
      </w:r>
    </w:p>
    <w:p w14:paraId="0B43893F" w14:textId="52AE941F" w:rsidR="00CE21A3" w:rsidRDefault="00AD195A" w:rsidP="00CE21A3">
      <w:pPr>
        <w:pStyle w:val="Didascalia"/>
        <w:rPr>
          <w:lang w:eastAsia="zh-CN"/>
        </w:rPr>
      </w:pPr>
      <w:r>
        <w:t>Figure 8. ABB IRB 120 Sum of Collected Rewards (10 Batches Mean)</w:t>
      </w:r>
    </w:p>
    <w:p w14:paraId="38F4EC83" w14:textId="27222107" w:rsidR="00CE21A3" w:rsidRDefault="00CE21A3" w:rsidP="00CE21A3">
      <w:pPr>
        <w:pStyle w:val="Rientrocorpodeltesto"/>
        <w:ind w:firstLine="0"/>
        <w:jc w:val="center"/>
        <w:rPr>
          <w:lang w:eastAsia="zh-CN"/>
        </w:rPr>
      </w:pPr>
      <w:r w:rsidRPr="00342A3E">
        <w:rPr>
          <w:noProof/>
          <w:lang w:eastAsia="zh-CN"/>
        </w:rPr>
        <w:lastRenderedPageBreak/>
        <w:drawing>
          <wp:inline distT="0" distB="0" distL="0" distR="0" wp14:anchorId="6359CF4D" wp14:editId="07729AF0">
            <wp:extent cx="2397471" cy="2952110"/>
            <wp:effectExtent l="0" t="0" r="3175" b="1270"/>
            <wp:docPr id="8" name="Immagine 8" descr="C:\Users\255806\OneDrive - Università degli Studi di Parma\Dottorato\collision shape ICACR\ICACR2019\Figures\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255806\OneDrive - Università degli Studi di Parma\Dottorato\collision shape ICACR\ICACR2019\Figures\A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5128" cy="2961539"/>
                    </a:xfrm>
                    <a:prstGeom prst="rect">
                      <a:avLst/>
                    </a:prstGeom>
                    <a:noFill/>
                    <a:ln>
                      <a:noFill/>
                    </a:ln>
                  </pic:spPr>
                </pic:pic>
              </a:graphicData>
            </a:graphic>
          </wp:inline>
        </w:drawing>
      </w:r>
    </w:p>
    <w:p w14:paraId="488AB36C" w14:textId="0C120B22" w:rsidR="00CE21A3" w:rsidRPr="00CE21A3" w:rsidRDefault="00CE21A3" w:rsidP="00CE21A3">
      <w:pPr>
        <w:pStyle w:val="Didascalia"/>
      </w:pPr>
      <w:r>
        <w:t>Figure 9. ABB IRB 120 Reaching Target Position</w:t>
      </w:r>
    </w:p>
    <w:p w14:paraId="26825546" w14:textId="08CA1AD8" w:rsidR="0011478F" w:rsidRDefault="0011478F" w:rsidP="0011478F">
      <w:pPr>
        <w:pStyle w:val="Titolo1"/>
        <w:spacing w:before="120"/>
      </w:pPr>
      <w:r>
        <w:t>CONCLUSIONS</w:t>
      </w:r>
    </w:p>
    <w:p w14:paraId="710E3199" w14:textId="77777777" w:rsidR="004E2C99" w:rsidRDefault="0011478F" w:rsidP="00AD195A">
      <w:pPr>
        <w:spacing w:after="120"/>
      </w:pPr>
      <w:r>
        <w:t>After the results previously shown, we can state that:</w:t>
      </w:r>
    </w:p>
    <w:p w14:paraId="4891AC40" w14:textId="77777777" w:rsidR="0011478F" w:rsidRDefault="0011478F" w:rsidP="0081033D">
      <w:pPr>
        <w:pStyle w:val="Rientrocorpodeltesto"/>
        <w:numPr>
          <w:ilvl w:val="0"/>
          <w:numId w:val="4"/>
        </w:numPr>
        <w:spacing w:after="120"/>
        <w:ind w:left="454"/>
      </w:pPr>
      <w:r>
        <w:t xml:space="preserve">Physical </w:t>
      </w:r>
      <w:r w:rsidRPr="0011478F">
        <w:t>model for NN training can be built in CAD software This approach is user-friendly and above all versatile: once the simulation environment is set up minor changes in the model (such as dimensions, positions of mass properties) can be automatically passed to the simulation</w:t>
      </w:r>
    </w:p>
    <w:p w14:paraId="1789DBDC" w14:textId="77777777" w:rsidR="0011478F" w:rsidRDefault="0011478F" w:rsidP="0081033D">
      <w:pPr>
        <w:pStyle w:val="Rientrocorpodeltesto"/>
        <w:numPr>
          <w:ilvl w:val="0"/>
          <w:numId w:val="4"/>
        </w:numPr>
        <w:spacing w:after="120"/>
        <w:ind w:left="454"/>
      </w:pPr>
      <w:r>
        <w:t xml:space="preserve">Since all 6DOF robotic arms share the same structure (7 bodies connected by 6 revolute joints), changing the robotic arm model requires minimal modifications.   Indeed, passing from the </w:t>
      </w:r>
      <w:proofErr w:type="spellStart"/>
      <w:r>
        <w:t>Comau</w:t>
      </w:r>
      <w:proofErr w:type="spellEnd"/>
      <w:r>
        <w:t xml:space="preserve"> Racer3 to the ABB IRB 120 required to modify only the </w:t>
      </w:r>
      <w:proofErr w:type="gramStart"/>
      <w:r>
        <w:t>hard coded</w:t>
      </w:r>
      <w:proofErr w:type="gramEnd"/>
      <w:r>
        <w:t xml:space="preserve"> specifications of the robotic arm. </w:t>
      </w:r>
    </w:p>
    <w:p w14:paraId="1EC43AC6" w14:textId="77777777" w:rsidR="0011478F" w:rsidRDefault="0011478F" w:rsidP="0081033D">
      <w:pPr>
        <w:pStyle w:val="Rientrocorpodeltesto"/>
        <w:spacing w:after="120"/>
        <w:ind w:left="454" w:firstLine="0"/>
      </w:pPr>
      <w:r w:rsidRPr="0011478F">
        <w:t>The possibility of applying the same algorithm to different robotic arms will be especially welcome when industrial applications of NN-controlled robots will start to spread</w:t>
      </w:r>
    </w:p>
    <w:p w14:paraId="690F8C14" w14:textId="61A58E21" w:rsidR="0011478F" w:rsidRDefault="00CE21A3" w:rsidP="0081033D">
      <w:pPr>
        <w:pStyle w:val="Rientrocorpodeltesto"/>
        <w:numPr>
          <w:ilvl w:val="0"/>
          <w:numId w:val="4"/>
        </w:numPr>
        <w:spacing w:after="120"/>
        <w:ind w:left="454"/>
      </w:pPr>
      <w:r>
        <w:br w:type="column"/>
      </w:r>
      <w:r w:rsidR="0011478F" w:rsidRPr="0011478F">
        <w:t>A small number of contact primitives can be effectively used to train the Policy to avoid collisions</w:t>
      </w:r>
    </w:p>
    <w:p w14:paraId="147DC66B" w14:textId="77777777" w:rsidR="0011478F" w:rsidRDefault="008C1930" w:rsidP="00AD195A">
      <w:pPr>
        <w:spacing w:after="120"/>
        <w:rPr>
          <w:lang w:eastAsia="zh-CN"/>
        </w:rPr>
      </w:pPr>
      <w:r w:rsidRPr="008C1930">
        <w:t>Furthermore, we plan to use this approach together with Convolut</w:t>
      </w:r>
      <w:r>
        <w:t xml:space="preserve">ional Neural Networks fed with </w:t>
      </w:r>
      <w:r w:rsidRPr="008C1930">
        <w:t>images from simulation render to train visuomotor policies</w:t>
      </w:r>
      <w:r>
        <w:t>.</w:t>
      </w:r>
    </w:p>
    <w:p w14:paraId="62EB3AD0" w14:textId="636F8AD8" w:rsidR="00A0569C" w:rsidRDefault="00A0569C" w:rsidP="00A0569C">
      <w:pPr>
        <w:pStyle w:val="Titolo1"/>
        <w:spacing w:before="120"/>
      </w:pPr>
      <w:r>
        <w:t>ACKNOWLEDGMENTS</w:t>
      </w:r>
    </w:p>
    <w:p w14:paraId="753C3BF7" w14:textId="77777777" w:rsidR="00A0569C" w:rsidRDefault="00A0569C" w:rsidP="008C1930">
      <w:pPr>
        <w:pStyle w:val="Rientrocorpodeltesto"/>
        <w:spacing w:after="120"/>
        <w:ind w:firstLine="0"/>
      </w:pPr>
      <w:r w:rsidRPr="00A0569C">
        <w:t>This research benefits from the HPC (High Performance Computing) facility of the University of Parma, Italy.</w:t>
      </w:r>
    </w:p>
    <w:p w14:paraId="22D55CFB" w14:textId="14D3CD27" w:rsidR="00A0569C" w:rsidRDefault="00A0569C" w:rsidP="00A0569C">
      <w:pPr>
        <w:pStyle w:val="Titolo1"/>
        <w:spacing w:before="120"/>
      </w:pPr>
      <w:r>
        <w:t>REFERENCES</w:t>
      </w:r>
    </w:p>
    <w:p w14:paraId="4D06C443" w14:textId="3ADF5E23" w:rsidR="00A8756F" w:rsidRDefault="00A8756F" w:rsidP="00A8756F">
      <w:pPr>
        <w:pStyle w:val="References"/>
      </w:pPr>
      <w:r w:rsidRPr="00711DCF">
        <w:t xml:space="preserve">Volodymyr </w:t>
      </w:r>
      <w:proofErr w:type="spellStart"/>
      <w:r w:rsidRPr="00711DCF">
        <w:t>Mnih</w:t>
      </w:r>
      <w:proofErr w:type="spellEnd"/>
      <w:r w:rsidRPr="00711DCF">
        <w:t xml:space="preserve"> et al. </w:t>
      </w:r>
      <w:r w:rsidR="0039018B">
        <w:t>"</w:t>
      </w:r>
      <w:r w:rsidRPr="00540117">
        <w:t xml:space="preserve">Playing Atari with Deep Reinforcement Learning". In: </w:t>
      </w:r>
      <w:proofErr w:type="spellStart"/>
      <w:r w:rsidRPr="00540117">
        <w:rPr>
          <w:i/>
        </w:rPr>
        <w:t>CoRR</w:t>
      </w:r>
      <w:proofErr w:type="spellEnd"/>
      <w:r w:rsidRPr="00540117">
        <w:t xml:space="preserve"> abs/1312.5602 (2013). </w:t>
      </w:r>
      <w:proofErr w:type="spellStart"/>
      <w:r w:rsidRPr="00540117">
        <w:t>arXiv</w:t>
      </w:r>
      <w:proofErr w:type="spellEnd"/>
      <w:r w:rsidRPr="00540117">
        <w:t xml:space="preserve">: 1312.5602. URL: </w:t>
      </w:r>
      <w:r w:rsidR="0081033D" w:rsidRPr="0081033D">
        <w:t>http://arxiv.org/abs/1312.5602</w:t>
      </w:r>
      <w:r w:rsidRPr="00540117">
        <w:t>.</w:t>
      </w:r>
    </w:p>
    <w:p w14:paraId="6868B15D" w14:textId="2C277263" w:rsidR="0039018B" w:rsidRDefault="0039018B" w:rsidP="0039018B">
      <w:pPr>
        <w:pStyle w:val="References"/>
      </w:pPr>
      <w:r w:rsidRPr="00540117">
        <w:t xml:space="preserve">Sergey Levine et al. </w:t>
      </w:r>
      <w:r>
        <w:t xml:space="preserve">"Learning Hand-Eye Coordination for Robotic Grasping with Deep Learning and Large-Scale Data Collection". In: </w:t>
      </w:r>
      <w:proofErr w:type="spellStart"/>
      <w:r w:rsidRPr="00540117">
        <w:rPr>
          <w:i/>
        </w:rPr>
        <w:t>CoRR</w:t>
      </w:r>
      <w:proofErr w:type="spellEnd"/>
      <w:r>
        <w:t xml:space="preserve"> abs/1603.02199 (2016). </w:t>
      </w:r>
      <w:proofErr w:type="spellStart"/>
      <w:r>
        <w:t>arXiv</w:t>
      </w:r>
      <w:proofErr w:type="spellEnd"/>
      <w:r>
        <w:t xml:space="preserve">: 603.02199. URL: </w:t>
      </w:r>
      <w:r w:rsidRPr="00AD195A">
        <w:t>http://arxiv.org/abs/1603.02199</w:t>
      </w:r>
      <w:r>
        <w:t>.</w:t>
      </w:r>
    </w:p>
    <w:p w14:paraId="7FF9AFFC" w14:textId="3FDD0F07" w:rsidR="00A8756F" w:rsidRDefault="00A8756F" w:rsidP="00A8756F">
      <w:pPr>
        <w:pStyle w:val="References"/>
      </w:pPr>
      <w:r>
        <w:t xml:space="preserve">Sergey Levine et al. </w:t>
      </w:r>
      <w:r w:rsidR="0039018B">
        <w:t>"</w:t>
      </w:r>
      <w:r>
        <w:t xml:space="preserve">End-to-End Training of Deep Visuomotor Policies". In: </w:t>
      </w:r>
      <w:proofErr w:type="spellStart"/>
      <w:r w:rsidRPr="00540117">
        <w:rPr>
          <w:i/>
        </w:rPr>
        <w:t>CoRR</w:t>
      </w:r>
      <w:proofErr w:type="spellEnd"/>
      <w:r>
        <w:t xml:space="preserve"> abs/1504.00702 (2015). </w:t>
      </w:r>
      <w:proofErr w:type="spellStart"/>
      <w:r>
        <w:t>arXiv</w:t>
      </w:r>
      <w:proofErr w:type="spellEnd"/>
      <w:r>
        <w:t xml:space="preserve">: 1504.00702. URL: </w:t>
      </w:r>
      <w:r w:rsidR="0039018B" w:rsidRPr="0081033D">
        <w:t>http://arxiv.org/abs/1504.00702</w:t>
      </w:r>
      <w:r>
        <w:t>.</w:t>
      </w:r>
    </w:p>
    <w:p w14:paraId="3EA8F271" w14:textId="0F706626" w:rsidR="0039018B" w:rsidRDefault="0039018B" w:rsidP="0039018B">
      <w:pPr>
        <w:pStyle w:val="References"/>
      </w:pPr>
      <w:proofErr w:type="spellStart"/>
      <w:r w:rsidRPr="0056642A">
        <w:t>OpenAI</w:t>
      </w:r>
      <w:proofErr w:type="spellEnd"/>
      <w:r w:rsidRPr="0056642A">
        <w:t xml:space="preserve"> et al. </w:t>
      </w:r>
      <w:r>
        <w:t>"</w:t>
      </w:r>
      <w:r w:rsidRPr="0056642A">
        <w:t>Learning Dexterous In-Hand Manipulation</w:t>
      </w:r>
      <w:r>
        <w:t>"</w:t>
      </w:r>
      <w:r w:rsidRPr="0056642A">
        <w:t xml:space="preserve">. 2018. </w:t>
      </w:r>
      <w:proofErr w:type="spellStart"/>
      <w:r w:rsidRPr="0056642A">
        <w:t>arXiv</w:t>
      </w:r>
      <w:proofErr w:type="spellEnd"/>
      <w:r w:rsidRPr="0056642A">
        <w:t>: 1808.00177 [</w:t>
      </w:r>
      <w:proofErr w:type="spellStart"/>
      <w:proofErr w:type="gramStart"/>
      <w:r w:rsidRPr="0056642A">
        <w:t>cs.LG</w:t>
      </w:r>
      <w:proofErr w:type="spellEnd"/>
      <w:proofErr w:type="gramEnd"/>
      <w:r w:rsidRPr="0056642A">
        <w:t>].</w:t>
      </w:r>
    </w:p>
    <w:p w14:paraId="660B7899" w14:textId="0A7D5DB4" w:rsidR="0039018B" w:rsidRDefault="0039018B" w:rsidP="0039018B">
      <w:pPr>
        <w:pStyle w:val="References"/>
      </w:pPr>
      <w:r w:rsidRPr="0056642A">
        <w:t xml:space="preserve">Alessandro </w:t>
      </w:r>
      <w:proofErr w:type="spellStart"/>
      <w:r w:rsidRPr="0056642A">
        <w:t>Tasora</w:t>
      </w:r>
      <w:proofErr w:type="spellEnd"/>
      <w:r w:rsidRPr="0056642A">
        <w:t xml:space="preserve"> et </w:t>
      </w:r>
      <w:proofErr w:type="spellStart"/>
      <w:r w:rsidRPr="0056642A">
        <w:t>al."Chrono</w:t>
      </w:r>
      <w:proofErr w:type="spellEnd"/>
      <w:r w:rsidRPr="0056642A">
        <w:t>: An Open Source Multiphysics Dynamics Engine". In: HPCSE. 2015.</w:t>
      </w:r>
    </w:p>
    <w:p w14:paraId="06808AC6" w14:textId="7FA1E33A" w:rsidR="0039018B" w:rsidRDefault="0039018B" w:rsidP="0039018B">
      <w:pPr>
        <w:pStyle w:val="References"/>
      </w:pPr>
      <w:r>
        <w:t xml:space="preserve">John Schulman et al. "Proximal Policy Optimization Algorithms". In: </w:t>
      </w:r>
      <w:proofErr w:type="spellStart"/>
      <w:r w:rsidRPr="0056642A">
        <w:rPr>
          <w:i/>
        </w:rPr>
        <w:t>CoRR</w:t>
      </w:r>
      <w:proofErr w:type="spellEnd"/>
      <w:r>
        <w:t xml:space="preserve"> abs/1707.06347 (2017). </w:t>
      </w:r>
      <w:proofErr w:type="spellStart"/>
      <w:r>
        <w:t>arXiv</w:t>
      </w:r>
      <w:proofErr w:type="spellEnd"/>
      <w:r>
        <w:t xml:space="preserve">: 1707.06347. URL: </w:t>
      </w:r>
      <w:r w:rsidRPr="0081033D">
        <w:t>http://arxiv.org/abs/1707.06347</w:t>
      </w:r>
      <w:r>
        <w:t>.</w:t>
      </w:r>
    </w:p>
    <w:p w14:paraId="5D0E4D4F" w14:textId="24DA765B" w:rsidR="0039018B" w:rsidRDefault="0039018B" w:rsidP="0039018B">
      <w:pPr>
        <w:pStyle w:val="References"/>
      </w:pPr>
      <w:r>
        <w:t xml:space="preserve">Nicolas </w:t>
      </w:r>
      <w:proofErr w:type="spellStart"/>
      <w:r>
        <w:t>Heess</w:t>
      </w:r>
      <w:proofErr w:type="spellEnd"/>
      <w:r>
        <w:t xml:space="preserve"> et al. "Emergence of Locomotion </w:t>
      </w:r>
      <w:proofErr w:type="spellStart"/>
      <w:r>
        <w:t>Behaviours</w:t>
      </w:r>
      <w:proofErr w:type="spellEnd"/>
      <w:r>
        <w:t xml:space="preserve"> in Rich Environments". In: </w:t>
      </w:r>
      <w:proofErr w:type="spellStart"/>
      <w:r w:rsidRPr="00540117">
        <w:rPr>
          <w:i/>
        </w:rPr>
        <w:t>CoRR</w:t>
      </w:r>
      <w:proofErr w:type="spellEnd"/>
      <w:r>
        <w:t xml:space="preserve"> abs/1707.02286 (2017). </w:t>
      </w:r>
      <w:proofErr w:type="spellStart"/>
      <w:r>
        <w:t>arXiv</w:t>
      </w:r>
      <w:proofErr w:type="spellEnd"/>
      <w:r>
        <w:t xml:space="preserve">: 1707.02286. </w:t>
      </w:r>
      <w:r w:rsidRPr="00540117">
        <w:t xml:space="preserve">URL: </w:t>
      </w:r>
      <w:r w:rsidRPr="00AD195A">
        <w:t>http://arxiv.org/abs/1707.02286</w:t>
      </w:r>
      <w:r w:rsidRPr="00540117">
        <w:t>.</w:t>
      </w:r>
    </w:p>
    <w:p w14:paraId="7CFDDA88" w14:textId="6A2E64B4" w:rsidR="0039018B" w:rsidRDefault="0039018B" w:rsidP="0039018B">
      <w:pPr>
        <w:pStyle w:val="References"/>
      </w:pPr>
      <w:r>
        <w:t>John Schulman et al. "</w:t>
      </w:r>
      <w:r w:rsidRPr="0056642A">
        <w:t xml:space="preserve">High-Dimensional Continuous Control Using Generalized Advantage Estimation". In: </w:t>
      </w:r>
      <w:proofErr w:type="spellStart"/>
      <w:r w:rsidRPr="0056642A">
        <w:rPr>
          <w:i/>
        </w:rPr>
        <w:t>CoRR</w:t>
      </w:r>
      <w:proofErr w:type="spellEnd"/>
      <w:r w:rsidRPr="0056642A">
        <w:t xml:space="preserve"> abs/1506.02438 (2015). </w:t>
      </w:r>
      <w:proofErr w:type="spellStart"/>
      <w:r w:rsidRPr="0056642A">
        <w:t>arXiv</w:t>
      </w:r>
      <w:proofErr w:type="spellEnd"/>
      <w:r w:rsidRPr="0056642A">
        <w:t xml:space="preserve">: 1506.02438. URL: </w:t>
      </w:r>
      <w:r w:rsidRPr="00AD195A">
        <w:t>http://arxiv.org/abs/1506.02438</w:t>
      </w:r>
      <w:r w:rsidRPr="0056642A">
        <w:t>.</w:t>
      </w:r>
    </w:p>
    <w:p w14:paraId="6E5CD289" w14:textId="7887636A" w:rsidR="00711DCF" w:rsidRDefault="00711DCF" w:rsidP="00711DCF">
      <w:pPr>
        <w:pStyle w:val="References"/>
      </w:pPr>
      <w:r>
        <w:t xml:space="preserve">Glen </w:t>
      </w:r>
      <w:proofErr w:type="spellStart"/>
      <w:r>
        <w:t>Berseth</w:t>
      </w:r>
      <w:proofErr w:type="spellEnd"/>
      <w:r>
        <w:t xml:space="preserve"> et al. </w:t>
      </w:r>
      <w:r w:rsidR="0039018B">
        <w:t>"</w:t>
      </w:r>
      <w:r>
        <w:t>Progressive Reinforcement Learning with Distillation for Multi-Skilled Motion Control</w:t>
      </w:r>
      <w:r w:rsidR="0039018B">
        <w:t>"</w:t>
      </w:r>
      <w:r>
        <w:t xml:space="preserve">. In: </w:t>
      </w:r>
      <w:proofErr w:type="spellStart"/>
      <w:r w:rsidRPr="00540117">
        <w:rPr>
          <w:i/>
        </w:rPr>
        <w:t>CoRR</w:t>
      </w:r>
      <w:proofErr w:type="spellEnd"/>
      <w:r>
        <w:t xml:space="preserve"> abs/1802.04765 (2018). </w:t>
      </w:r>
      <w:proofErr w:type="spellStart"/>
      <w:r>
        <w:t>arXiv</w:t>
      </w:r>
      <w:proofErr w:type="spellEnd"/>
      <w:r>
        <w:t xml:space="preserve">: 1802.04765. </w:t>
      </w:r>
      <w:r w:rsidRPr="00540117">
        <w:t xml:space="preserve">URL: </w:t>
      </w:r>
      <w:r w:rsidRPr="00AD195A">
        <w:t>http://arxiv.org/abs/1802.04765</w:t>
      </w:r>
      <w:r>
        <w:t xml:space="preserve">. </w:t>
      </w:r>
    </w:p>
    <w:sectPr w:rsidR="00711DCF" w:rsidSect="0054021C">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32668" w14:textId="77777777" w:rsidR="000A18F4" w:rsidRDefault="000A18F4">
      <w:r>
        <w:separator/>
      </w:r>
    </w:p>
  </w:endnote>
  <w:endnote w:type="continuationSeparator" w:id="0">
    <w:p w14:paraId="57FC7864" w14:textId="77777777" w:rsidR="000A18F4" w:rsidRDefault="000A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8496" w14:textId="77777777" w:rsidR="00883505" w:rsidRDefault="00883505">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025384C" w14:textId="77777777" w:rsidR="00883505" w:rsidRDefault="0088350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1A70C" w14:textId="77777777" w:rsidR="00D5141D" w:rsidRDefault="00D5141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BB66" w14:textId="77777777" w:rsidR="00D5141D" w:rsidRDefault="00D514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350D6" w14:textId="77777777" w:rsidR="000A18F4" w:rsidRDefault="000A18F4">
      <w:r>
        <w:separator/>
      </w:r>
    </w:p>
  </w:footnote>
  <w:footnote w:type="continuationSeparator" w:id="0">
    <w:p w14:paraId="52150B4E" w14:textId="77777777" w:rsidR="000A18F4" w:rsidRDefault="000A18F4">
      <w:r>
        <w:continuationSeparator/>
      </w:r>
    </w:p>
  </w:footnote>
  <w:footnote w:id="1">
    <w:p w14:paraId="21EF3072" w14:textId="77777777" w:rsidR="00883505" w:rsidRPr="008E021C" w:rsidRDefault="00883505">
      <w:pPr>
        <w:pStyle w:val="Testonotaapidipagina"/>
      </w:pPr>
      <w:r>
        <w:rPr>
          <w:rStyle w:val="Rimandonotaapidipagina"/>
        </w:rPr>
        <w:footnoteRef/>
      </w:r>
      <w:r>
        <w:t xml:space="preserve"> </w:t>
      </w:r>
      <w:r w:rsidRPr="005501FF">
        <w:t>We could not exploit this in the cases shown later since precise mass properties are not usually given, but designers of custom robots interested in NN control could particularly take advantage of this feature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35D9" w14:textId="77777777" w:rsidR="00D5141D" w:rsidRDefault="00D5141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7E70E" w14:textId="77777777" w:rsidR="00D5141D" w:rsidRDefault="00D5141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8AC41" w14:textId="77777777" w:rsidR="00D5141D" w:rsidRDefault="00D5141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3376612"/>
    <w:multiLevelType w:val="hybridMultilevel"/>
    <w:tmpl w:val="27ECD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6F9B"/>
    <w:rsid w:val="00033CED"/>
    <w:rsid w:val="000355F6"/>
    <w:rsid w:val="00053D77"/>
    <w:rsid w:val="00091C93"/>
    <w:rsid w:val="00094CAF"/>
    <w:rsid w:val="0009634A"/>
    <w:rsid w:val="000A18F4"/>
    <w:rsid w:val="000A6043"/>
    <w:rsid w:val="000B3839"/>
    <w:rsid w:val="0011478F"/>
    <w:rsid w:val="001378B9"/>
    <w:rsid w:val="0014465C"/>
    <w:rsid w:val="001578EE"/>
    <w:rsid w:val="00172159"/>
    <w:rsid w:val="00186B9B"/>
    <w:rsid w:val="001B459A"/>
    <w:rsid w:val="001C2768"/>
    <w:rsid w:val="001E4A9D"/>
    <w:rsid w:val="001F03BF"/>
    <w:rsid w:val="0020358E"/>
    <w:rsid w:val="00206035"/>
    <w:rsid w:val="0021493C"/>
    <w:rsid w:val="00222402"/>
    <w:rsid w:val="002232A3"/>
    <w:rsid w:val="00246F3B"/>
    <w:rsid w:val="00272407"/>
    <w:rsid w:val="00276401"/>
    <w:rsid w:val="0027698B"/>
    <w:rsid w:val="00294CA1"/>
    <w:rsid w:val="002A51A5"/>
    <w:rsid w:val="002B2457"/>
    <w:rsid w:val="002B2E62"/>
    <w:rsid w:val="002D2C9C"/>
    <w:rsid w:val="002D6A57"/>
    <w:rsid w:val="002E6F45"/>
    <w:rsid w:val="003329C8"/>
    <w:rsid w:val="00342A3E"/>
    <w:rsid w:val="00345023"/>
    <w:rsid w:val="003459C6"/>
    <w:rsid w:val="003703AD"/>
    <w:rsid w:val="00375299"/>
    <w:rsid w:val="00377A65"/>
    <w:rsid w:val="0039018B"/>
    <w:rsid w:val="00392666"/>
    <w:rsid w:val="00392B8E"/>
    <w:rsid w:val="003B4153"/>
    <w:rsid w:val="003D1FEA"/>
    <w:rsid w:val="003E3258"/>
    <w:rsid w:val="00422792"/>
    <w:rsid w:val="004230E3"/>
    <w:rsid w:val="0043646A"/>
    <w:rsid w:val="00474255"/>
    <w:rsid w:val="00492ACD"/>
    <w:rsid w:val="004A7316"/>
    <w:rsid w:val="004B79DD"/>
    <w:rsid w:val="004C2F03"/>
    <w:rsid w:val="004C7875"/>
    <w:rsid w:val="004D68FC"/>
    <w:rsid w:val="004E2C99"/>
    <w:rsid w:val="00516D49"/>
    <w:rsid w:val="00523EC7"/>
    <w:rsid w:val="005343F2"/>
    <w:rsid w:val="0054021C"/>
    <w:rsid w:val="00544733"/>
    <w:rsid w:val="005501FF"/>
    <w:rsid w:val="00560B3F"/>
    <w:rsid w:val="0056642A"/>
    <w:rsid w:val="00571CED"/>
    <w:rsid w:val="005842F9"/>
    <w:rsid w:val="005B6A93"/>
    <w:rsid w:val="005D28A1"/>
    <w:rsid w:val="005D6E75"/>
    <w:rsid w:val="00603A4D"/>
    <w:rsid w:val="0061710B"/>
    <w:rsid w:val="0062758A"/>
    <w:rsid w:val="006351E9"/>
    <w:rsid w:val="006679F2"/>
    <w:rsid w:val="006850FB"/>
    <w:rsid w:val="0068547D"/>
    <w:rsid w:val="0069080C"/>
    <w:rsid w:val="0069356A"/>
    <w:rsid w:val="00696859"/>
    <w:rsid w:val="006A044B"/>
    <w:rsid w:val="006A1FA3"/>
    <w:rsid w:val="006A35B6"/>
    <w:rsid w:val="006C155A"/>
    <w:rsid w:val="006C53FB"/>
    <w:rsid w:val="006D451E"/>
    <w:rsid w:val="00711DCF"/>
    <w:rsid w:val="00737114"/>
    <w:rsid w:val="00787583"/>
    <w:rsid w:val="007920A3"/>
    <w:rsid w:val="00793DF2"/>
    <w:rsid w:val="007B550B"/>
    <w:rsid w:val="007C08CF"/>
    <w:rsid w:val="007C3600"/>
    <w:rsid w:val="007D2FC3"/>
    <w:rsid w:val="008016EB"/>
    <w:rsid w:val="0081033D"/>
    <w:rsid w:val="0081641D"/>
    <w:rsid w:val="008536AF"/>
    <w:rsid w:val="0085519A"/>
    <w:rsid w:val="0087467E"/>
    <w:rsid w:val="00883505"/>
    <w:rsid w:val="008B0897"/>
    <w:rsid w:val="008B197E"/>
    <w:rsid w:val="008B1A77"/>
    <w:rsid w:val="008C1930"/>
    <w:rsid w:val="008D56CA"/>
    <w:rsid w:val="008E021C"/>
    <w:rsid w:val="008F50FA"/>
    <w:rsid w:val="008F7414"/>
    <w:rsid w:val="00927B06"/>
    <w:rsid w:val="00941EFD"/>
    <w:rsid w:val="00963E28"/>
    <w:rsid w:val="00974225"/>
    <w:rsid w:val="00990E94"/>
    <w:rsid w:val="00991337"/>
    <w:rsid w:val="009B47F4"/>
    <w:rsid w:val="009B701B"/>
    <w:rsid w:val="009C1EC5"/>
    <w:rsid w:val="009D7B5B"/>
    <w:rsid w:val="009E3D28"/>
    <w:rsid w:val="009F334B"/>
    <w:rsid w:val="00A0569C"/>
    <w:rsid w:val="00A105B5"/>
    <w:rsid w:val="00A23C6B"/>
    <w:rsid w:val="00A34A49"/>
    <w:rsid w:val="00A41B17"/>
    <w:rsid w:val="00A52C3F"/>
    <w:rsid w:val="00A55CA4"/>
    <w:rsid w:val="00A60B73"/>
    <w:rsid w:val="00A61898"/>
    <w:rsid w:val="00A66E61"/>
    <w:rsid w:val="00A749FE"/>
    <w:rsid w:val="00A82B9D"/>
    <w:rsid w:val="00A8558F"/>
    <w:rsid w:val="00A8756F"/>
    <w:rsid w:val="00AA718F"/>
    <w:rsid w:val="00AA7CFE"/>
    <w:rsid w:val="00AC0F53"/>
    <w:rsid w:val="00AC6D7F"/>
    <w:rsid w:val="00AD195A"/>
    <w:rsid w:val="00AE2664"/>
    <w:rsid w:val="00AF6DD1"/>
    <w:rsid w:val="00B02B4A"/>
    <w:rsid w:val="00B131FB"/>
    <w:rsid w:val="00B36482"/>
    <w:rsid w:val="00B4029C"/>
    <w:rsid w:val="00B44B87"/>
    <w:rsid w:val="00B506DF"/>
    <w:rsid w:val="00B606DF"/>
    <w:rsid w:val="00B63F89"/>
    <w:rsid w:val="00B81836"/>
    <w:rsid w:val="00B86CD6"/>
    <w:rsid w:val="00B91AA9"/>
    <w:rsid w:val="00BC4C60"/>
    <w:rsid w:val="00BF24A7"/>
    <w:rsid w:val="00BF3697"/>
    <w:rsid w:val="00BF41E1"/>
    <w:rsid w:val="00BF6E93"/>
    <w:rsid w:val="00BF7F3C"/>
    <w:rsid w:val="00C0223B"/>
    <w:rsid w:val="00C361E5"/>
    <w:rsid w:val="00C37CCE"/>
    <w:rsid w:val="00C45ACC"/>
    <w:rsid w:val="00C7584B"/>
    <w:rsid w:val="00C77B33"/>
    <w:rsid w:val="00CB18E0"/>
    <w:rsid w:val="00CB4646"/>
    <w:rsid w:val="00CC70B8"/>
    <w:rsid w:val="00CD3DAC"/>
    <w:rsid w:val="00CD7EC6"/>
    <w:rsid w:val="00CE21A3"/>
    <w:rsid w:val="00D00996"/>
    <w:rsid w:val="00D21AA1"/>
    <w:rsid w:val="00D2397D"/>
    <w:rsid w:val="00D255B0"/>
    <w:rsid w:val="00D3292B"/>
    <w:rsid w:val="00D441A0"/>
    <w:rsid w:val="00D5141D"/>
    <w:rsid w:val="00D71FA4"/>
    <w:rsid w:val="00D81968"/>
    <w:rsid w:val="00DA70EA"/>
    <w:rsid w:val="00DB7AD4"/>
    <w:rsid w:val="00DC50C5"/>
    <w:rsid w:val="00DC719C"/>
    <w:rsid w:val="00DF3098"/>
    <w:rsid w:val="00E26518"/>
    <w:rsid w:val="00E3178B"/>
    <w:rsid w:val="00E41F6B"/>
    <w:rsid w:val="00EA127B"/>
    <w:rsid w:val="00EB3C7A"/>
    <w:rsid w:val="00EC1F6A"/>
    <w:rsid w:val="00EC2EB5"/>
    <w:rsid w:val="00ED3D93"/>
    <w:rsid w:val="00EF48E7"/>
    <w:rsid w:val="00F205B7"/>
    <w:rsid w:val="00F259BB"/>
    <w:rsid w:val="00F34659"/>
    <w:rsid w:val="00F37040"/>
    <w:rsid w:val="00F4688D"/>
    <w:rsid w:val="00F50B82"/>
    <w:rsid w:val="00F5619A"/>
    <w:rsid w:val="00F731C3"/>
    <w:rsid w:val="00F772AE"/>
    <w:rsid w:val="00F86025"/>
    <w:rsid w:val="00F86C9A"/>
    <w:rsid w:val="00F96495"/>
    <w:rsid w:val="00FB3372"/>
    <w:rsid w:val="00FB71E6"/>
    <w:rsid w:val="00FD38B5"/>
    <w:rsid w:val="00FF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1A967"/>
  <w15:docId w15:val="{0E442CD9-0899-445E-BCB7-3E1F8DC7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pPr>
      <w:spacing w:after="80"/>
      <w:jc w:val="both"/>
    </w:pPr>
    <w:rPr>
      <w:sz w:val="18"/>
    </w:rPr>
  </w:style>
  <w:style w:type="paragraph" w:styleId="Titolo1">
    <w:name w:val="heading 1"/>
    <w:basedOn w:val="Normale"/>
    <w:next w:val="Normale"/>
    <w:qFormat/>
    <w:pPr>
      <w:keepNext/>
      <w:numPr>
        <w:numId w:val="1"/>
      </w:numPr>
      <w:spacing w:before="40" w:after="0"/>
      <w:jc w:val="left"/>
      <w:outlineLvl w:val="0"/>
    </w:pPr>
    <w:rPr>
      <w:b/>
      <w:kern w:val="28"/>
      <w:sz w:val="24"/>
    </w:rPr>
  </w:style>
  <w:style w:type="paragraph" w:styleId="Titolo2">
    <w:name w:val="heading 2"/>
    <w:basedOn w:val="Titolo1"/>
    <w:next w:val="Normale"/>
    <w:qFormat/>
    <w:pPr>
      <w:numPr>
        <w:ilvl w:val="1"/>
      </w:numPr>
      <w:outlineLvl w:val="1"/>
    </w:pPr>
  </w:style>
  <w:style w:type="paragraph" w:styleId="Titolo3">
    <w:name w:val="heading 3"/>
    <w:basedOn w:val="Titolo2"/>
    <w:next w:val="Normale"/>
    <w:qFormat/>
    <w:pPr>
      <w:numPr>
        <w:ilvl w:val="2"/>
      </w:numPr>
      <w:outlineLvl w:val="2"/>
    </w:pPr>
    <w:rPr>
      <w:b w:val="0"/>
      <w:i/>
      <w:sz w:val="22"/>
    </w:rPr>
  </w:style>
  <w:style w:type="paragraph" w:styleId="Titolo4">
    <w:name w:val="heading 4"/>
    <w:basedOn w:val="Titolo3"/>
    <w:next w:val="Normale"/>
    <w:qFormat/>
    <w:pPr>
      <w:numPr>
        <w:ilvl w:val="3"/>
      </w:numPr>
      <w:outlineLvl w:val="3"/>
    </w:pPr>
  </w:style>
  <w:style w:type="paragraph" w:styleId="Titolo5">
    <w:name w:val="heading 5"/>
    <w:basedOn w:val="Numeroelenco3"/>
    <w:next w:val="Normale"/>
    <w:qFormat/>
    <w:pPr>
      <w:numPr>
        <w:ilvl w:val="4"/>
        <w:numId w:val="1"/>
      </w:numPr>
      <w:spacing w:before="40" w:after="0"/>
      <w:ind w:left="0" w:firstLine="0"/>
      <w:jc w:val="left"/>
      <w:outlineLvl w:val="4"/>
    </w:pPr>
    <w:rPr>
      <w:i/>
      <w:sz w:val="22"/>
    </w:rPr>
  </w:style>
  <w:style w:type="paragraph" w:styleId="Titolo6">
    <w:name w:val="heading 6"/>
    <w:basedOn w:val="Normale"/>
    <w:next w:val="Normale"/>
    <w:qFormat/>
    <w:pPr>
      <w:numPr>
        <w:ilvl w:val="5"/>
        <w:numId w:val="1"/>
      </w:numPr>
      <w:spacing w:before="240" w:after="60"/>
      <w:outlineLvl w:val="5"/>
    </w:pPr>
    <w:rPr>
      <w:rFonts w:ascii="Arial" w:hAnsi="Arial"/>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semiHidden/>
    <w:rPr>
      <w:rFonts w:ascii="Times New Roman" w:hAnsi="Times New Roman"/>
      <w:sz w:val="18"/>
      <w:vertAlign w:val="superscript"/>
    </w:rPr>
  </w:style>
  <w:style w:type="paragraph" w:customStyle="1" w:styleId="Author">
    <w:name w:val="Author"/>
    <w:basedOn w:val="Normale"/>
    <w:pPr>
      <w:jc w:val="center"/>
    </w:pPr>
    <w:rPr>
      <w:rFonts w:ascii="Helvetica" w:hAnsi="Helvetica"/>
      <w:sz w:val="24"/>
    </w:rPr>
  </w:style>
  <w:style w:type="paragraph" w:customStyle="1" w:styleId="Paper-Title">
    <w:name w:val="Paper-Title"/>
    <w:basedOn w:val="Normale"/>
    <w:pPr>
      <w:spacing w:after="120"/>
      <w:jc w:val="center"/>
    </w:pPr>
    <w:rPr>
      <w:rFonts w:ascii="Helvetica" w:hAnsi="Helvetica"/>
      <w:b/>
      <w:sz w:val="36"/>
    </w:rPr>
  </w:style>
  <w:style w:type="paragraph" w:customStyle="1" w:styleId="Affiliations">
    <w:name w:val="Affiliations"/>
    <w:basedOn w:val="Normale"/>
    <w:rsid w:val="00F5619A"/>
    <w:pPr>
      <w:spacing w:after="0"/>
      <w:jc w:val="center"/>
    </w:pPr>
    <w:rPr>
      <w:rFonts w:ascii="Helvetica" w:hAnsi="Helvetica"/>
      <w:sz w:val="20"/>
    </w:rPr>
  </w:style>
  <w:style w:type="paragraph" w:styleId="Testonotaapidipagina">
    <w:name w:val="footnote text"/>
    <w:basedOn w:val="Normale"/>
    <w:semiHidden/>
    <w:pPr>
      <w:ind w:left="144" w:hanging="144"/>
    </w:pPr>
  </w:style>
  <w:style w:type="paragraph" w:customStyle="1" w:styleId="Bullet">
    <w:name w:val="Bullet"/>
    <w:basedOn w:val="Normale"/>
    <w:pPr>
      <w:ind w:left="144" w:hanging="144"/>
    </w:pPr>
  </w:style>
  <w:style w:type="paragraph" w:styleId="Pidipagina">
    <w:name w:val="footer"/>
    <w:basedOn w:val="Normale"/>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itolo1"/>
    <w:pPr>
      <w:numPr>
        <w:numId w:val="0"/>
      </w:numPr>
      <w:spacing w:before="0" w:after="120"/>
      <w:jc w:val="both"/>
      <w:outlineLvl w:val="9"/>
    </w:pPr>
    <w:rPr>
      <w:b w:val="0"/>
      <w:sz w:val="18"/>
    </w:rPr>
  </w:style>
  <w:style w:type="paragraph" w:styleId="Numeroelenco3">
    <w:name w:val="List Number 3"/>
    <w:basedOn w:val="Normale"/>
    <w:pPr>
      <w:ind w:left="1080" w:hanging="360"/>
    </w:pPr>
  </w:style>
  <w:style w:type="paragraph" w:customStyle="1" w:styleId="Captions">
    <w:name w:val="Captions"/>
    <w:basedOn w:val="Normale"/>
    <w:pPr>
      <w:framePr w:w="4680" w:h="2160" w:hRule="exact" w:hSpace="187" w:wrap="around" w:hAnchor="text" w:yAlign="bottom" w:anchorLock="1"/>
      <w:jc w:val="center"/>
    </w:pPr>
    <w:rPr>
      <w:b/>
    </w:rPr>
  </w:style>
  <w:style w:type="paragraph" w:customStyle="1" w:styleId="References">
    <w:name w:val="References"/>
    <w:basedOn w:val="Normale"/>
    <w:pPr>
      <w:numPr>
        <w:numId w:val="2"/>
      </w:numPr>
      <w:jc w:val="left"/>
    </w:pPr>
  </w:style>
  <w:style w:type="character" w:styleId="Numeropagina">
    <w:name w:val="page number"/>
    <w:basedOn w:val="Carpredefinitoparagrafo"/>
  </w:style>
  <w:style w:type="paragraph" w:styleId="Rientrocorpodeltesto">
    <w:name w:val="Body Text Indent"/>
    <w:basedOn w:val="Normale"/>
    <w:pPr>
      <w:spacing w:after="0"/>
      <w:ind w:firstLine="360"/>
    </w:pPr>
  </w:style>
  <w:style w:type="paragraph" w:styleId="Mappadocumento">
    <w:name w:val="Document Map"/>
    <w:basedOn w:val="Normale"/>
    <w:semiHidden/>
    <w:pPr>
      <w:shd w:val="clear" w:color="auto" w:fill="000080"/>
    </w:pPr>
    <w:rPr>
      <w:rFonts w:ascii="Tahoma" w:hAnsi="Tahoma" w:cs="Tahoma"/>
    </w:rPr>
  </w:style>
  <w:style w:type="paragraph" w:styleId="Didascalia">
    <w:name w:val="caption"/>
    <w:basedOn w:val="Normale"/>
    <w:next w:val="Normale"/>
    <w:qFormat/>
    <w:pPr>
      <w:jc w:val="center"/>
    </w:pPr>
    <w:rPr>
      <w:rFonts w:cs="Miriam"/>
      <w:b/>
      <w:bCs/>
      <w:szCs w:val="18"/>
      <w:lang w:eastAsia="en-AU"/>
    </w:rPr>
  </w:style>
  <w:style w:type="paragraph" w:styleId="Corpotesto">
    <w:name w:val="Body Text"/>
    <w:basedOn w:val="Normale"/>
    <w:link w:val="CorpotestoCarattere"/>
    <w:pPr>
      <w:framePr w:w="4680" w:h="2112" w:hRule="exact" w:hSpace="187" w:wrap="around" w:vAnchor="page" w:hAnchor="page" w:x="1155" w:y="12245" w:anchorLock="1"/>
      <w:spacing w:after="0"/>
    </w:pPr>
    <w:rPr>
      <w:sz w:val="16"/>
    </w:rPr>
  </w:style>
  <w:style w:type="character" w:styleId="Collegamentoipertestuale">
    <w:name w:val="Hyperlink"/>
    <w:rPr>
      <w:color w:val="0000FF"/>
      <w:u w:val="single"/>
    </w:rPr>
  </w:style>
  <w:style w:type="paragraph" w:styleId="Intestazione">
    <w:name w:val="header"/>
    <w:basedOn w:val="Normale"/>
    <w:pPr>
      <w:tabs>
        <w:tab w:val="center" w:pos="4320"/>
        <w:tab w:val="right" w:pos="8640"/>
      </w:tabs>
    </w:pPr>
  </w:style>
  <w:style w:type="character" w:styleId="Collegamentovisitato">
    <w:name w:val="FollowedHyperlink"/>
    <w:rsid w:val="0062758A"/>
    <w:rPr>
      <w:color w:val="800080"/>
      <w:u w:val="single"/>
    </w:rPr>
  </w:style>
  <w:style w:type="character" w:styleId="Enfasigrassetto">
    <w:name w:val="Strong"/>
    <w:uiPriority w:val="22"/>
    <w:qFormat/>
    <w:rsid w:val="00B606DF"/>
    <w:rPr>
      <w:rFonts w:cs="Times New Roman"/>
      <w:b/>
      <w:bCs/>
    </w:rPr>
  </w:style>
  <w:style w:type="paragraph" w:customStyle="1" w:styleId="bulletlist">
    <w:name w:val="bullet list"/>
    <w:basedOn w:val="Corpotesto"/>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Grigliatabella">
    <w:name w:val="Table Grid"/>
    <w:basedOn w:val="Tabellanormale"/>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link w:val="Corpotesto"/>
    <w:rsid w:val="006A35B6"/>
    <w:rPr>
      <w:sz w:val="16"/>
    </w:rPr>
  </w:style>
  <w:style w:type="paragraph" w:styleId="PreformattatoHTML">
    <w:name w:val="HTML Preformatted"/>
    <w:basedOn w:val="Normale"/>
    <w:link w:val="PreformattatoHTMLCarattere"/>
    <w:semiHidden/>
    <w:unhideWhenUsed/>
    <w:rsid w:val="00A749FE"/>
    <w:pPr>
      <w:spacing w:after="0"/>
    </w:pPr>
    <w:rPr>
      <w:rFonts w:ascii="Consolas" w:hAnsi="Consolas" w:cs="Consolas"/>
      <w:sz w:val="20"/>
    </w:rPr>
  </w:style>
  <w:style w:type="character" w:customStyle="1" w:styleId="PreformattatoHTMLCarattere">
    <w:name w:val="Preformattato HTML Carattere"/>
    <w:basedOn w:val="Carpredefinitoparagrafo"/>
    <w:link w:val="PreformattatoHTML"/>
    <w:semiHidden/>
    <w:rsid w:val="00A749FE"/>
    <w:rPr>
      <w:rFonts w:ascii="Consolas" w:hAnsi="Consolas" w:cs="Consolas"/>
    </w:rPr>
  </w:style>
  <w:style w:type="character" w:styleId="Testosegnaposto">
    <w:name w:val="Placeholder Text"/>
    <w:basedOn w:val="Carpredefinitoparagrafo"/>
    <w:uiPriority w:val="99"/>
    <w:semiHidden/>
    <w:rsid w:val="00F86C9A"/>
    <w:rPr>
      <w:color w:val="808080"/>
    </w:rPr>
  </w:style>
  <w:style w:type="character" w:customStyle="1" w:styleId="Menzionenonrisolta1">
    <w:name w:val="Menzione non risolta1"/>
    <w:basedOn w:val="Carpredefinitoparagrafo"/>
    <w:uiPriority w:val="99"/>
    <w:semiHidden/>
    <w:unhideWhenUsed/>
    <w:rsid w:val="00974225"/>
    <w:rPr>
      <w:color w:val="808080"/>
      <w:shd w:val="clear" w:color="auto" w:fill="E6E6E6"/>
    </w:rPr>
  </w:style>
  <w:style w:type="paragraph" w:styleId="Testofumetto">
    <w:name w:val="Balloon Text"/>
    <w:basedOn w:val="Normale"/>
    <w:link w:val="TestofumettoCarattere"/>
    <w:semiHidden/>
    <w:unhideWhenUsed/>
    <w:rsid w:val="007D2FC3"/>
    <w:pPr>
      <w:spacing w:after="0"/>
    </w:pPr>
    <w:rPr>
      <w:szCs w:val="18"/>
    </w:rPr>
  </w:style>
  <w:style w:type="character" w:customStyle="1" w:styleId="TestofumettoCarattere">
    <w:name w:val="Testo fumetto Carattere"/>
    <w:basedOn w:val="Carpredefinitoparagrafo"/>
    <w:link w:val="Testofumetto"/>
    <w:semiHidden/>
    <w:rsid w:val="007D2FC3"/>
    <w:rPr>
      <w:sz w:val="18"/>
      <w:szCs w:val="18"/>
    </w:rPr>
  </w:style>
  <w:style w:type="character" w:customStyle="1" w:styleId="Menzionenonrisolta2">
    <w:name w:val="Menzione non risolta2"/>
    <w:basedOn w:val="Carpredefinitoparagrafo"/>
    <w:uiPriority w:val="99"/>
    <w:semiHidden/>
    <w:unhideWhenUsed/>
    <w:rsid w:val="00A8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778">
      <w:bodyDiv w:val="1"/>
      <w:marLeft w:val="0"/>
      <w:marRight w:val="0"/>
      <w:marTop w:val="0"/>
      <w:marBottom w:val="0"/>
      <w:divBdr>
        <w:top w:val="none" w:sz="0" w:space="0" w:color="auto"/>
        <w:left w:val="none" w:sz="0" w:space="0" w:color="auto"/>
        <w:bottom w:val="none" w:sz="0" w:space="0" w:color="auto"/>
        <w:right w:val="none" w:sz="0" w:space="0" w:color="auto"/>
      </w:divBdr>
    </w:div>
    <w:div w:id="438723385">
      <w:bodyDiv w:val="1"/>
      <w:marLeft w:val="0"/>
      <w:marRight w:val="0"/>
      <w:marTop w:val="0"/>
      <w:marBottom w:val="0"/>
      <w:divBdr>
        <w:top w:val="none" w:sz="0" w:space="0" w:color="auto"/>
        <w:left w:val="none" w:sz="0" w:space="0" w:color="auto"/>
        <w:bottom w:val="none" w:sz="0" w:space="0" w:color="auto"/>
        <w:right w:val="none" w:sz="0" w:space="0" w:color="auto"/>
      </w:divBdr>
    </w:div>
    <w:div w:id="637338135">
      <w:bodyDiv w:val="1"/>
      <w:marLeft w:val="0"/>
      <w:marRight w:val="0"/>
      <w:marTop w:val="0"/>
      <w:marBottom w:val="0"/>
      <w:divBdr>
        <w:top w:val="none" w:sz="0" w:space="0" w:color="auto"/>
        <w:left w:val="none" w:sz="0" w:space="0" w:color="auto"/>
        <w:bottom w:val="none" w:sz="0" w:space="0" w:color="auto"/>
        <w:right w:val="none" w:sz="0" w:space="0" w:color="auto"/>
      </w:divBdr>
    </w:div>
    <w:div w:id="748623729">
      <w:bodyDiv w:val="1"/>
      <w:marLeft w:val="0"/>
      <w:marRight w:val="0"/>
      <w:marTop w:val="0"/>
      <w:marBottom w:val="0"/>
      <w:divBdr>
        <w:top w:val="none" w:sz="0" w:space="0" w:color="auto"/>
        <w:left w:val="none" w:sz="0" w:space="0" w:color="auto"/>
        <w:bottom w:val="none" w:sz="0" w:space="0" w:color="auto"/>
        <w:right w:val="none" w:sz="0" w:space="0" w:color="auto"/>
      </w:divBdr>
    </w:div>
    <w:div w:id="912743247">
      <w:bodyDiv w:val="1"/>
      <w:marLeft w:val="0"/>
      <w:marRight w:val="0"/>
      <w:marTop w:val="0"/>
      <w:marBottom w:val="0"/>
      <w:divBdr>
        <w:top w:val="none" w:sz="0" w:space="0" w:color="auto"/>
        <w:left w:val="none" w:sz="0" w:space="0" w:color="auto"/>
        <w:bottom w:val="none" w:sz="0" w:space="0" w:color="auto"/>
        <w:right w:val="none" w:sz="0" w:space="0" w:color="auto"/>
      </w:divBdr>
    </w:div>
    <w:div w:id="1141269700">
      <w:bodyDiv w:val="1"/>
      <w:marLeft w:val="0"/>
      <w:marRight w:val="0"/>
      <w:marTop w:val="0"/>
      <w:marBottom w:val="0"/>
      <w:divBdr>
        <w:top w:val="none" w:sz="0" w:space="0" w:color="auto"/>
        <w:left w:val="none" w:sz="0" w:space="0" w:color="auto"/>
        <w:bottom w:val="none" w:sz="0" w:space="0" w:color="auto"/>
        <w:right w:val="none" w:sz="0" w:space="0" w:color="auto"/>
      </w:divBdr>
    </w:div>
    <w:div w:id="1234855304">
      <w:bodyDiv w:val="1"/>
      <w:marLeft w:val="0"/>
      <w:marRight w:val="0"/>
      <w:marTop w:val="0"/>
      <w:marBottom w:val="0"/>
      <w:divBdr>
        <w:top w:val="none" w:sz="0" w:space="0" w:color="auto"/>
        <w:left w:val="none" w:sz="0" w:space="0" w:color="auto"/>
        <w:bottom w:val="none" w:sz="0" w:space="0" w:color="auto"/>
        <w:right w:val="none" w:sz="0" w:space="0" w:color="auto"/>
      </w:divBdr>
    </w:div>
    <w:div w:id="1401173593">
      <w:bodyDiv w:val="1"/>
      <w:marLeft w:val="0"/>
      <w:marRight w:val="0"/>
      <w:marTop w:val="0"/>
      <w:marBottom w:val="0"/>
      <w:divBdr>
        <w:top w:val="none" w:sz="0" w:space="0" w:color="auto"/>
        <w:left w:val="none" w:sz="0" w:space="0" w:color="auto"/>
        <w:bottom w:val="none" w:sz="0" w:space="0" w:color="auto"/>
        <w:right w:val="none" w:sz="0" w:space="0" w:color="auto"/>
      </w:divBdr>
    </w:div>
    <w:div w:id="16135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75AA-AA1B-4851-9ADB-54FFFB66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2601</Words>
  <Characters>14827</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&lt;ccs2012&gt;&lt;concept&gt;&lt;concept_id&gt;10003752.10010070.10010071.10010261&lt;/concept_id&gt;&lt;concept_desc&gt;Theory of computation~Reinforcement learning&lt;/concept_desc&gt;&lt;concept_significance&gt;500&lt;/concept_significance&gt;&lt;/concept&gt;&lt;concept&gt;&lt;concept_id&gt;10010147.10010257.1001029</vt:lpstr>
      <vt:lpstr>Proceedings Template - WORD</vt:lpstr>
    </vt:vector>
  </TitlesOfParts>
  <Company/>
  <LinksUpToDate>false</LinksUpToDate>
  <CharactersWithSpaces>17394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&lt;ccs2012&gt;&lt;concept&gt;&lt;concept_id&gt;10003752.10010070.10010071.10010261&lt;/concept_id&gt;&lt;concept_desc&gt;Theory of computation~Reinforcement learning&lt;/concept_desc&gt;&lt;concept_significance&gt;500&lt;/concept_significance&gt;&lt;/concept&gt;&lt;concept&gt;&lt;concept_id&gt;10010147.10010257.10010293.10010294&lt;/concept_id&gt;&lt;concept_desc&gt;Computing methodologies~Neural networks&lt;/concept_desc&gt;&lt;concept_significance&gt;500&lt;/concept_significance&gt;&lt;/concept&gt;&lt;concept&gt;&lt;concept_id&gt;10010147.10010371.10010352.10010379&lt;/concept_id&gt;&lt;concept_desc&gt;Computing methodologies~Physical simulation&lt;/concept_desc&gt;&lt;concept_significance&gt;500&lt;/concept_significance&gt;&lt;/concept&gt;&lt;concept&gt;&lt;concept_id&gt;10010520.10010553.10010554.10010556&lt;/concept_id&gt;&lt;concept_desc&gt;Computer systems organization~Robotic control&lt;/concept_desc&gt;&lt;concept_significance&gt;500&lt;/concept_significance&gt;&lt;/concept&gt;&lt;/ccs2012&gt;</dc:title>
  <dc:subject>A Modular Simulation Platform for Training Robots via Deep Reinforcement Learning and Multibody Dynamics</dc:subject>
  <dc:creator>Simone Benatti</dc:creator>
  <dc:description>&lt;ccs2012&gt;_x000d_
&lt;concept&gt;_x000d_
&lt;concept_id&gt;10003752.10010070.10010071.10010261&lt;/concept_id&gt;_x000d_
&lt;concept_desc&gt;Theory of computation~Reinforcement learning&lt;/concept_desc&gt;_x000d_
&lt;concept_significance&gt;500&lt;/concept_significance&gt;_x000d_
&lt;/concept&gt;_x000d_
&lt;concept&gt;_x000d_
&lt;concept_id&gt;10010147.10010257.10010293.10010294&lt;/concept_id&gt;_x000d_
&lt;concept_desc&gt;Computing methodologies~Neural networks&lt;/concept_desc&gt;_x000d_
&lt;concept_significance&gt;500&lt;/concept_significance&gt;_x000d_
&lt;/concept&gt;_x000d_
&lt;concept&gt;_x000d_
&lt;concept_id&gt;10010147.10010371.10010352.10010379&lt;/concept_id&gt;_x000d_
&lt;concept_desc&gt;Computing methodologies~Physical simulation&lt;/concept_desc&gt;_x000d_
&lt;concept_significance&gt;500&lt;/concept_significance&gt;_x000d_
&lt;/concept&gt;_x000d_
&lt;concept&gt;_x000d_
&lt;concept_id&gt;10010520.10010553.10010554.10010556&lt;/concept_id&gt;_x000d_
&lt;concept_desc&gt;Computer systems organization~Robotic control&lt;/concept_desc&gt;_x000d_
&lt;concept_significance&gt;500&lt;/concept_significance&gt;_x000d_
&lt;/concept&gt;_x000d_
&lt;/ccs2012&gt;</dc:description>
  <cp:lastModifiedBy>Simone Benatti</cp:lastModifiedBy>
  <cp:revision>17</cp:revision>
  <cp:lastPrinted>2019-10-16T08:40:00Z</cp:lastPrinted>
  <dcterms:created xsi:type="dcterms:W3CDTF">2019-10-14T08:33:00Z</dcterms:created>
  <dcterms:modified xsi:type="dcterms:W3CDTF">2019-10-16T13:34:00Z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