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A213B" w14:textId="0FFA3907" w:rsidR="00876DF2" w:rsidRDefault="00876DF2" w:rsidP="00876DF2">
      <w:pPr>
        <w:pStyle w:val="Default"/>
        <w:rPr>
          <w:rFonts w:asciiTheme="majorHAnsi" w:hAnsiTheme="majorHAnsi" w:cstheme="majorHAnsi"/>
          <w:b/>
          <w:bCs/>
          <w:color w:val="3E3E3E"/>
          <w:sz w:val="48"/>
          <w:szCs w:val="48"/>
        </w:rPr>
      </w:pPr>
      <w:r w:rsidRPr="00876DF2">
        <w:rPr>
          <w:rFonts w:asciiTheme="majorHAnsi" w:hAnsiTheme="majorHAnsi" w:cstheme="majorHAnsi"/>
          <w:b/>
          <w:bCs/>
          <w:color w:val="3E3E3E"/>
          <w:sz w:val="48"/>
          <w:szCs w:val="48"/>
        </w:rPr>
        <w:t>Objectives</w:t>
      </w:r>
    </w:p>
    <w:p w14:paraId="0D6A79AB" w14:textId="77777777" w:rsidR="00876DF2" w:rsidRPr="00876DF2" w:rsidRDefault="00876DF2" w:rsidP="00876DF2">
      <w:pPr>
        <w:pStyle w:val="Default"/>
        <w:rPr>
          <w:rFonts w:asciiTheme="majorHAnsi" w:hAnsiTheme="majorHAnsi" w:cstheme="majorHAnsi"/>
          <w:color w:val="3E3E3E"/>
          <w:sz w:val="48"/>
          <w:szCs w:val="48"/>
        </w:rPr>
      </w:pPr>
    </w:p>
    <w:p w14:paraId="7349ABB9" w14:textId="710E9AA1" w:rsidR="00876DF2" w:rsidRPr="00876DF2" w:rsidRDefault="00876DF2" w:rsidP="00876DF2">
      <w:pPr>
        <w:spacing w:line="360" w:lineRule="auto"/>
        <w:rPr>
          <w:rFonts w:ascii="Arial" w:hAnsi="Arial" w:cs="Arial"/>
        </w:rPr>
      </w:pPr>
      <w:r w:rsidRPr="00876DF2">
        <w:rPr>
          <w:rFonts w:ascii="Arial" w:hAnsi="Arial" w:cs="Arial"/>
        </w:rPr>
        <w:t xml:space="preserve">To assess the data and prepare </w:t>
      </w:r>
      <w:r w:rsidR="00F51FCD">
        <w:rPr>
          <w:rFonts w:ascii="Arial" w:hAnsi="Arial" w:cs="Arial"/>
        </w:rPr>
        <w:t>a new</w:t>
      </w:r>
      <w:r w:rsidRPr="00876DF2">
        <w:rPr>
          <w:rFonts w:ascii="Arial" w:hAnsi="Arial" w:cs="Arial"/>
        </w:rPr>
        <w:t xml:space="preserve"> dataset for training and </w:t>
      </w:r>
      <w:r w:rsidR="00F51FCD" w:rsidRPr="00876DF2">
        <w:rPr>
          <w:rFonts w:ascii="Arial" w:hAnsi="Arial" w:cs="Arial"/>
        </w:rPr>
        <w:t>prediction.</w:t>
      </w:r>
    </w:p>
    <w:p w14:paraId="6C4DC97F" w14:textId="1D36CAC9" w:rsidR="00876DF2" w:rsidRPr="00876DF2" w:rsidRDefault="00876DF2" w:rsidP="00876DF2">
      <w:pPr>
        <w:spacing w:line="360" w:lineRule="auto"/>
        <w:rPr>
          <w:rFonts w:ascii="Arial" w:hAnsi="Arial" w:cs="Arial"/>
        </w:rPr>
      </w:pPr>
      <w:r w:rsidRPr="00876DF2">
        <w:rPr>
          <w:rFonts w:ascii="Arial" w:hAnsi="Arial" w:cs="Arial"/>
        </w:rPr>
        <w:t xml:space="preserve">To create a box plot to identify the variables with </w:t>
      </w:r>
      <w:r w:rsidR="00F51FCD" w:rsidRPr="00876DF2">
        <w:rPr>
          <w:rFonts w:ascii="Arial" w:hAnsi="Arial" w:cs="Arial"/>
        </w:rPr>
        <w:t>outliers.</w:t>
      </w:r>
    </w:p>
    <w:p w14:paraId="64F2CE88" w14:textId="584F09D9" w:rsidR="00876DF2" w:rsidRDefault="00876DF2" w:rsidP="00876DF2">
      <w:pPr>
        <w:spacing w:line="360" w:lineRule="auto"/>
        <w:rPr>
          <w:rFonts w:ascii="Arial" w:hAnsi="Arial" w:cs="Arial"/>
        </w:rPr>
      </w:pPr>
      <w:r w:rsidRPr="00876DF2">
        <w:rPr>
          <w:rFonts w:ascii="Arial" w:hAnsi="Arial" w:cs="Arial"/>
        </w:rPr>
        <w:t xml:space="preserve">Using the dataset, find the factors </w:t>
      </w:r>
      <w:r w:rsidR="00F51FCD">
        <w:rPr>
          <w:rFonts w:ascii="Arial" w:hAnsi="Arial" w:cs="Arial"/>
        </w:rPr>
        <w:t>influencing</w:t>
      </w:r>
      <w:r w:rsidRPr="00876DF2">
        <w:rPr>
          <w:rFonts w:ascii="Arial" w:hAnsi="Arial" w:cs="Arial"/>
        </w:rPr>
        <w:t xml:space="preserve"> price negotiations while buying a house.</w:t>
      </w:r>
    </w:p>
    <w:p w14:paraId="6B39B14E" w14:textId="1F53F79F" w:rsidR="00F51FCD" w:rsidRDefault="00F51FCD" w:rsidP="00876DF2">
      <w:pPr>
        <w:spacing w:line="360" w:lineRule="auto"/>
        <w:rPr>
          <w:rFonts w:ascii="Arial" w:hAnsi="Arial" w:cs="Arial"/>
        </w:rPr>
      </w:pPr>
    </w:p>
    <w:p w14:paraId="734F5305" w14:textId="3BF7F216" w:rsidR="00F51FCD" w:rsidRDefault="000A7888" w:rsidP="00876DF2">
      <w:pPr>
        <w:spacing w:line="360" w:lineRule="auto"/>
        <w:rPr>
          <w:rFonts w:ascii="Arial" w:hAnsi="Arial" w:cs="Arial"/>
        </w:rPr>
      </w:pPr>
      <w:r>
        <w:rPr>
          <w:rFonts w:ascii="Arial" w:hAnsi="Arial" w:cs="Arial"/>
          <w:noProof/>
        </w:rPr>
        <w:drawing>
          <wp:inline distT="0" distB="0" distL="0" distR="0" wp14:anchorId="320F0B30" wp14:editId="502AC5B7">
            <wp:extent cx="5943600" cy="4679950"/>
            <wp:effectExtent l="0" t="0" r="0" b="6350"/>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4679950"/>
                    </a:xfrm>
                    <a:prstGeom prst="rect">
                      <a:avLst/>
                    </a:prstGeom>
                  </pic:spPr>
                </pic:pic>
              </a:graphicData>
            </a:graphic>
          </wp:inline>
        </w:drawing>
      </w:r>
    </w:p>
    <w:p w14:paraId="7D163F6C" w14:textId="598C1BF4" w:rsidR="00F51FCD" w:rsidRDefault="00F51FCD" w:rsidP="00876DF2">
      <w:pPr>
        <w:spacing w:line="360" w:lineRule="auto"/>
        <w:rPr>
          <w:rFonts w:ascii="Arial" w:hAnsi="Arial" w:cs="Arial"/>
        </w:rPr>
      </w:pPr>
    </w:p>
    <w:p w14:paraId="6F193415" w14:textId="34EFFEAB" w:rsidR="00F51FCD" w:rsidRPr="00865F69" w:rsidRDefault="00F51FCD" w:rsidP="00865F69">
      <w:pPr>
        <w:spacing w:line="360" w:lineRule="auto"/>
        <w:rPr>
          <w:rFonts w:ascii="Arial" w:hAnsi="Arial" w:cs="Arial"/>
        </w:rPr>
      </w:pPr>
    </w:p>
    <w:p w14:paraId="032A0212" w14:textId="6540E243" w:rsidR="00865F69" w:rsidRPr="00865F69" w:rsidRDefault="00865F69" w:rsidP="000A7888">
      <w:pPr>
        <w:spacing w:line="360" w:lineRule="auto"/>
        <w:ind w:firstLine="720"/>
        <w:rPr>
          <w:rFonts w:ascii="Arial" w:hAnsi="Arial" w:cs="Arial"/>
        </w:rPr>
      </w:pPr>
      <w:r w:rsidRPr="00865F69">
        <w:rPr>
          <w:rFonts w:ascii="Arial" w:hAnsi="Arial" w:cs="Arial"/>
        </w:rPr>
        <w:t xml:space="preserve">The table shows </w:t>
      </w:r>
      <w:r w:rsidR="007420D7">
        <w:rPr>
          <w:rFonts w:ascii="Arial" w:hAnsi="Arial" w:cs="Arial"/>
        </w:rPr>
        <w:t>a dataset's</w:t>
      </w:r>
      <w:r w:rsidRPr="00865F69">
        <w:rPr>
          <w:rFonts w:ascii="Arial" w:hAnsi="Arial" w:cs="Arial"/>
        </w:rPr>
        <w:t xml:space="preserve"> </w:t>
      </w:r>
      <w:r w:rsidR="000A7888">
        <w:rPr>
          <w:rFonts w:ascii="Arial" w:hAnsi="Arial" w:cs="Arial"/>
        </w:rPr>
        <w:t>chi-square test results</w:t>
      </w:r>
      <w:r w:rsidRPr="00865F69">
        <w:rPr>
          <w:rFonts w:ascii="Arial" w:hAnsi="Arial" w:cs="Arial"/>
        </w:rPr>
        <w:t xml:space="preserve"> for independence for several categorical variables. The chi-square test is used to determine if there is a significant association between two categorical variables. The p-value indicates the probability of observing such an extreme result if there were no </w:t>
      </w:r>
      <w:r w:rsidR="000A7888">
        <w:rPr>
          <w:rFonts w:ascii="Arial" w:hAnsi="Arial" w:cs="Arial"/>
        </w:rPr>
        <w:t>associations</w:t>
      </w:r>
      <w:r w:rsidRPr="00865F69">
        <w:rPr>
          <w:rFonts w:ascii="Arial" w:hAnsi="Arial" w:cs="Arial"/>
        </w:rPr>
        <w:t xml:space="preserve"> between the variables. A </w:t>
      </w:r>
      <w:r w:rsidRPr="00865F69">
        <w:rPr>
          <w:rFonts w:ascii="Arial" w:hAnsi="Arial" w:cs="Arial"/>
        </w:rPr>
        <w:lastRenderedPageBreak/>
        <w:t xml:space="preserve">p-value less than 0.05 is commonly used as a threshold for statistical significance, </w:t>
      </w:r>
      <w:r w:rsidR="000A7888">
        <w:rPr>
          <w:rFonts w:ascii="Arial" w:hAnsi="Arial" w:cs="Arial"/>
        </w:rPr>
        <w:t>meaning</w:t>
      </w:r>
      <w:r w:rsidRPr="00865F69">
        <w:rPr>
          <w:rFonts w:ascii="Arial" w:hAnsi="Arial" w:cs="Arial"/>
        </w:rPr>
        <w:t xml:space="preserve"> there is strong evidence </w:t>
      </w:r>
      <w:r w:rsidR="000A7888">
        <w:rPr>
          <w:rFonts w:ascii="Arial" w:hAnsi="Arial" w:cs="Arial"/>
        </w:rPr>
        <w:t>of</w:t>
      </w:r>
      <w:r w:rsidRPr="00865F69">
        <w:rPr>
          <w:rFonts w:ascii="Arial" w:hAnsi="Arial" w:cs="Arial"/>
        </w:rPr>
        <w:t xml:space="preserve"> an association between the variables.</w:t>
      </w:r>
    </w:p>
    <w:p w14:paraId="7D9E0D5B" w14:textId="05352299" w:rsidR="00865F69" w:rsidRPr="00865F69" w:rsidRDefault="000A7888" w:rsidP="00865F69">
      <w:pPr>
        <w:spacing w:line="360" w:lineRule="auto"/>
        <w:rPr>
          <w:rFonts w:ascii="Arial" w:hAnsi="Arial" w:cs="Arial"/>
        </w:rPr>
      </w:pPr>
      <w:r>
        <w:rPr>
          <w:rFonts w:ascii="Arial" w:hAnsi="Arial" w:cs="Arial"/>
        </w:rPr>
        <w:t>The</w:t>
      </w:r>
      <w:r w:rsidR="00865F69" w:rsidRPr="00865F69">
        <w:rPr>
          <w:rFonts w:ascii="Arial" w:hAnsi="Arial" w:cs="Arial"/>
        </w:rPr>
        <w:t xml:space="preserve"> table</w:t>
      </w:r>
      <w:r>
        <w:rPr>
          <w:rFonts w:ascii="Arial" w:hAnsi="Arial" w:cs="Arial"/>
        </w:rPr>
        <w:t xml:space="preserve"> shows</w:t>
      </w:r>
      <w:r w:rsidR="00865F69" w:rsidRPr="00865F69">
        <w:rPr>
          <w:rFonts w:ascii="Arial" w:hAnsi="Arial" w:cs="Arial"/>
        </w:rPr>
        <w:t xml:space="preserve"> that all the variables have p-values less than 0.05, indicating they are all significantly associated with the outcome variable.</w:t>
      </w:r>
    </w:p>
    <w:p w14:paraId="33734B55" w14:textId="39B6F24F" w:rsidR="00865F69" w:rsidRPr="00865F69" w:rsidRDefault="00865F69" w:rsidP="000A7888">
      <w:pPr>
        <w:spacing w:line="360" w:lineRule="auto"/>
        <w:ind w:firstLine="720"/>
        <w:rPr>
          <w:rFonts w:ascii="Arial" w:hAnsi="Arial" w:cs="Arial"/>
        </w:rPr>
      </w:pPr>
      <w:r w:rsidRPr="00865F69">
        <w:rPr>
          <w:rFonts w:ascii="Arial" w:hAnsi="Arial" w:cs="Arial"/>
        </w:rPr>
        <w:t xml:space="preserve">The variables with the highest chi-square values and smallest p-values are Neighborhood, SaleType, </w:t>
      </w:r>
      <w:r w:rsidR="00946339">
        <w:rPr>
          <w:rFonts w:ascii="Arial" w:hAnsi="Arial" w:cs="Arial"/>
        </w:rPr>
        <w:t xml:space="preserve">and </w:t>
      </w:r>
      <w:proofErr w:type="spellStart"/>
      <w:r w:rsidR="00946339">
        <w:rPr>
          <w:rFonts w:ascii="Arial" w:hAnsi="Arial" w:cs="Arial"/>
        </w:rPr>
        <w:t>KitchenQual</w:t>
      </w:r>
      <w:proofErr w:type="spellEnd"/>
      <w:r w:rsidRPr="00865F69">
        <w:rPr>
          <w:rFonts w:ascii="Arial" w:hAnsi="Arial" w:cs="Arial"/>
        </w:rPr>
        <w:t>. This indicates that these variables have the strongest association with the outcome variable.</w:t>
      </w:r>
    </w:p>
    <w:p w14:paraId="71144E9E" w14:textId="77777777" w:rsidR="00946339" w:rsidRDefault="000A7888" w:rsidP="000A7888">
      <w:pPr>
        <w:spacing w:line="360" w:lineRule="auto"/>
        <w:ind w:firstLine="720"/>
        <w:rPr>
          <w:rFonts w:ascii="Arial" w:hAnsi="Arial" w:cs="Arial"/>
        </w:rPr>
      </w:pPr>
      <w:r>
        <w:rPr>
          <w:rFonts w:ascii="Arial" w:hAnsi="Arial" w:cs="Arial"/>
        </w:rPr>
        <w:t>The neighborhood</w:t>
      </w:r>
      <w:r w:rsidR="00865F69" w:rsidRPr="00865F69">
        <w:rPr>
          <w:rFonts w:ascii="Arial" w:hAnsi="Arial" w:cs="Arial"/>
        </w:rPr>
        <w:t xml:space="preserve"> has the highest chi-square value and smallest p-value, which means it is the most significant variable. This suggests that the location of the property has a strong influence on the outcome variable. </w:t>
      </w:r>
    </w:p>
    <w:p w14:paraId="691DBC3D" w14:textId="1EC192D3" w:rsidR="00865F69" w:rsidRPr="00865F69" w:rsidRDefault="00865F69" w:rsidP="000A7888">
      <w:pPr>
        <w:spacing w:line="360" w:lineRule="auto"/>
        <w:ind w:firstLine="720"/>
        <w:rPr>
          <w:rFonts w:ascii="Arial" w:hAnsi="Arial" w:cs="Arial"/>
        </w:rPr>
      </w:pPr>
    </w:p>
    <w:p w14:paraId="7609B578" w14:textId="5FFFEF99" w:rsidR="00F51FCD" w:rsidRDefault="007420D7" w:rsidP="00876DF2">
      <w:pPr>
        <w:spacing w:line="360" w:lineRule="auto"/>
        <w:rPr>
          <w:rFonts w:ascii="Arial" w:hAnsi="Arial" w:cs="Arial"/>
        </w:rPr>
      </w:pPr>
      <w:r>
        <w:rPr>
          <w:rFonts w:ascii="Arial" w:hAnsi="Arial" w:cs="Arial"/>
          <w:noProof/>
        </w:rPr>
        <w:drawing>
          <wp:inline distT="0" distB="0" distL="0" distR="0" wp14:anchorId="7897BA30" wp14:editId="6911E976">
            <wp:extent cx="4356100" cy="3340100"/>
            <wp:effectExtent l="0" t="0" r="0" b="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356100" cy="3340100"/>
                    </a:xfrm>
                    <a:prstGeom prst="rect">
                      <a:avLst/>
                    </a:prstGeom>
                  </pic:spPr>
                </pic:pic>
              </a:graphicData>
            </a:graphic>
          </wp:inline>
        </w:drawing>
      </w:r>
    </w:p>
    <w:p w14:paraId="6E3CFA7A" w14:textId="0B4CCD50" w:rsidR="00F51FCD" w:rsidRDefault="00F51FCD" w:rsidP="00876DF2">
      <w:pPr>
        <w:spacing w:line="360" w:lineRule="auto"/>
        <w:rPr>
          <w:rFonts w:ascii="Arial" w:hAnsi="Arial" w:cs="Arial"/>
        </w:rPr>
      </w:pPr>
    </w:p>
    <w:p w14:paraId="4520EDB6" w14:textId="3B7CA778" w:rsidR="007420D7" w:rsidRPr="007420D7" w:rsidRDefault="007420D7" w:rsidP="007420D7">
      <w:pPr>
        <w:spacing w:line="360" w:lineRule="auto"/>
        <w:ind w:firstLine="720"/>
        <w:rPr>
          <w:rFonts w:ascii="Arial" w:hAnsi="Arial" w:cs="Arial"/>
        </w:rPr>
      </w:pPr>
      <w:r w:rsidRPr="007420D7">
        <w:rPr>
          <w:rFonts w:ascii="Arial" w:hAnsi="Arial" w:cs="Arial"/>
        </w:rPr>
        <w:t xml:space="preserve">This list shows the correlation coefficients between the </w:t>
      </w:r>
      <w:r>
        <w:rPr>
          <w:rFonts w:ascii="Arial" w:hAnsi="Arial" w:cs="Arial"/>
        </w:rPr>
        <w:t xml:space="preserve">dataset's </w:t>
      </w:r>
      <w:r w:rsidRPr="007420D7">
        <w:rPr>
          <w:rFonts w:ascii="Arial" w:hAnsi="Arial" w:cs="Arial"/>
        </w:rPr>
        <w:t>target variable SalePrice and other numerical variables.</w:t>
      </w:r>
    </w:p>
    <w:p w14:paraId="1B4C2AB9" w14:textId="627CFD87" w:rsidR="007420D7" w:rsidRPr="007420D7" w:rsidRDefault="007420D7" w:rsidP="007420D7">
      <w:pPr>
        <w:spacing w:line="360" w:lineRule="auto"/>
        <w:ind w:firstLine="720"/>
        <w:rPr>
          <w:rFonts w:ascii="Arial" w:hAnsi="Arial" w:cs="Arial"/>
        </w:rPr>
      </w:pPr>
      <w:r w:rsidRPr="007420D7">
        <w:rPr>
          <w:rFonts w:ascii="Arial" w:hAnsi="Arial" w:cs="Arial"/>
        </w:rPr>
        <w:t xml:space="preserve">OverallQual has the highest correlation coefficient of 0.79, indicating a strong positive correlation between </w:t>
      </w:r>
      <w:r>
        <w:rPr>
          <w:rFonts w:ascii="Arial" w:hAnsi="Arial" w:cs="Arial"/>
        </w:rPr>
        <w:t xml:space="preserve">the </w:t>
      </w:r>
      <w:r w:rsidRPr="007420D7">
        <w:rPr>
          <w:rFonts w:ascii="Arial" w:hAnsi="Arial" w:cs="Arial"/>
        </w:rPr>
        <w:t xml:space="preserve">overall quality of the house and </w:t>
      </w:r>
      <w:r>
        <w:rPr>
          <w:rFonts w:ascii="Arial" w:hAnsi="Arial" w:cs="Arial"/>
        </w:rPr>
        <w:t xml:space="preserve">the </w:t>
      </w:r>
      <w:r w:rsidRPr="007420D7">
        <w:rPr>
          <w:rFonts w:ascii="Arial" w:hAnsi="Arial" w:cs="Arial"/>
        </w:rPr>
        <w:t>sale price.</w:t>
      </w:r>
    </w:p>
    <w:p w14:paraId="540FB93F" w14:textId="7D81D1DC" w:rsidR="007420D7" w:rsidRPr="007420D7" w:rsidRDefault="007420D7" w:rsidP="007420D7">
      <w:pPr>
        <w:spacing w:line="360" w:lineRule="auto"/>
        <w:ind w:firstLine="720"/>
        <w:rPr>
          <w:rFonts w:ascii="Arial" w:hAnsi="Arial" w:cs="Arial"/>
        </w:rPr>
      </w:pPr>
      <w:r w:rsidRPr="007420D7">
        <w:rPr>
          <w:rFonts w:ascii="Arial" w:hAnsi="Arial" w:cs="Arial"/>
        </w:rPr>
        <w:lastRenderedPageBreak/>
        <w:t>GrLivArea, "above grade (ground) living area square feet</w:t>
      </w:r>
      <w:r>
        <w:rPr>
          <w:rFonts w:ascii="Arial" w:hAnsi="Arial" w:cs="Arial"/>
        </w:rPr>
        <w:t>,"</w:t>
      </w:r>
      <w:r w:rsidRPr="007420D7">
        <w:rPr>
          <w:rFonts w:ascii="Arial" w:hAnsi="Arial" w:cs="Arial"/>
        </w:rPr>
        <w:t xml:space="preserve"> has the second highest correlation coefficient of 0.71, indicating a strong positive correlation between </w:t>
      </w:r>
      <w:r>
        <w:rPr>
          <w:rFonts w:ascii="Arial" w:hAnsi="Arial" w:cs="Arial"/>
        </w:rPr>
        <w:t xml:space="preserve">the </w:t>
      </w:r>
      <w:r w:rsidRPr="007420D7">
        <w:rPr>
          <w:rFonts w:ascii="Arial" w:hAnsi="Arial" w:cs="Arial"/>
        </w:rPr>
        <w:t>living area and sale price.</w:t>
      </w:r>
    </w:p>
    <w:p w14:paraId="59856FA8" w14:textId="785CD9BB" w:rsidR="007420D7" w:rsidRDefault="007420D7" w:rsidP="007420D7">
      <w:pPr>
        <w:spacing w:line="360" w:lineRule="auto"/>
        <w:ind w:firstLine="720"/>
        <w:rPr>
          <w:rFonts w:ascii="Arial" w:hAnsi="Arial" w:cs="Arial"/>
        </w:rPr>
      </w:pPr>
      <w:r w:rsidRPr="007420D7">
        <w:rPr>
          <w:rFonts w:ascii="Arial" w:hAnsi="Arial" w:cs="Arial"/>
        </w:rPr>
        <w:t>GarageCars and GarageArea are strongly correlated with SalePrice, with correlation coefficients of 0.64 and 0.62, respectively. These two variables represent different aspects of the garage space, with GarageCars indicating the number of cars that can fit in the garage and GarageArea indicating the size of the garage in square feet.</w:t>
      </w:r>
    </w:p>
    <w:p w14:paraId="1C6D2F76" w14:textId="1558602B" w:rsidR="007420D7" w:rsidRPr="00876DF2" w:rsidRDefault="007420D7" w:rsidP="007420D7">
      <w:pPr>
        <w:spacing w:line="360" w:lineRule="auto"/>
        <w:ind w:firstLine="720"/>
        <w:rPr>
          <w:rFonts w:ascii="Arial" w:hAnsi="Arial" w:cs="Arial"/>
        </w:rPr>
      </w:pPr>
      <w:r w:rsidRPr="007420D7">
        <w:rPr>
          <w:rFonts w:ascii="Arial" w:hAnsi="Arial" w:cs="Arial"/>
        </w:rPr>
        <w:t>Therefore, the top three most strongly correlated variables with SalePrice are OverallQual, GrLivArea, and GarageCars or GarageArea. Since GarageCars and GarageArea are highly correlated, we can group them and consider them as a single variable in our analysis.</w:t>
      </w:r>
    </w:p>
    <w:sectPr w:rsidR="007420D7" w:rsidRPr="00876DF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2224A" w14:textId="77777777" w:rsidR="004D6E6D" w:rsidRDefault="004D6E6D" w:rsidP="00876DF2">
      <w:r>
        <w:separator/>
      </w:r>
    </w:p>
  </w:endnote>
  <w:endnote w:type="continuationSeparator" w:id="0">
    <w:p w14:paraId="7FDB8DED" w14:textId="77777777" w:rsidR="004D6E6D" w:rsidRDefault="004D6E6D" w:rsidP="0087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51DD5" w14:textId="7DC5AC2B" w:rsidR="00876DF2" w:rsidRDefault="00876DF2">
    <w:pPr>
      <w:pStyle w:val="Footer"/>
    </w:pPr>
    <w:r>
      <w:t>Michael R. Dionne</w:t>
    </w:r>
    <w:r>
      <w:ptab w:relativeTo="margin" w:alignment="center" w:leader="none"/>
    </w:r>
    <w:r>
      <w:rPr>
        <w:rFonts w:ascii="Helvetica" w:hAnsi="Helvetica"/>
        <w:b/>
        <w:bCs/>
        <w:color w:val="81868A"/>
        <w:sz w:val="18"/>
        <w:szCs w:val="18"/>
        <w:shd w:val="clear" w:color="auto" w:fill="FFFFFF"/>
      </w:rPr>
      <w:t>CB AIML JAN 2023 Cohort 1</w:t>
    </w:r>
    <w:r>
      <w:ptab w:relativeTo="margin" w:alignment="right" w:leader="none"/>
    </w:r>
    <w:r>
      <w:t>Applied Data Science w/ Python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E1698" w14:textId="77777777" w:rsidR="004D6E6D" w:rsidRDefault="004D6E6D" w:rsidP="00876DF2">
      <w:r>
        <w:separator/>
      </w:r>
    </w:p>
  </w:footnote>
  <w:footnote w:type="continuationSeparator" w:id="0">
    <w:p w14:paraId="7BCF1970" w14:textId="77777777" w:rsidR="004D6E6D" w:rsidRDefault="004D6E6D" w:rsidP="00876D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85FF3" w14:textId="77777777" w:rsidR="00876DF2" w:rsidRDefault="00876DF2">
    <w:pPr>
      <w:pStyle w:val="Header"/>
    </w:pPr>
  </w:p>
  <w:p w14:paraId="0B504448" w14:textId="309B299E" w:rsidR="00876DF2" w:rsidRDefault="00876DF2">
    <w:pPr>
      <w:pStyle w:val="Header"/>
    </w:pPr>
    <w:r>
      <w:rPr>
        <w:noProof/>
      </w:rPr>
      <mc:AlternateContent>
        <mc:Choice Requires="wps">
          <w:drawing>
            <wp:anchor distT="0" distB="0" distL="114300" distR="114300" simplePos="0" relativeHeight="251659264" behindDoc="0" locked="0" layoutInCell="1" allowOverlap="1" wp14:anchorId="6A5F3084" wp14:editId="60D53AA0">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5C26FA1" w14:textId="3CC8A717" w:rsidR="00876DF2" w:rsidRDefault="00876DF2">
                              <w:pPr>
                                <w:pStyle w:val="NoSpacing"/>
                                <w:jc w:val="center"/>
                                <w:rPr>
                                  <w:b/>
                                  <w:caps/>
                                  <w:spacing w:val="20"/>
                                  <w:sz w:val="28"/>
                                  <w:szCs w:val="28"/>
                                </w:rPr>
                              </w:pPr>
                              <w:r>
                                <w:rPr>
                                  <w:b/>
                                  <w:caps/>
                                  <w:spacing w:val="20"/>
                                  <w:sz w:val="28"/>
                                  <w:szCs w:val="28"/>
                                </w:rPr>
                                <w:t>Feature Engineering Real Estate Analytics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A5F3084"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5C26FA1" w14:textId="3CC8A717" w:rsidR="00876DF2" w:rsidRDefault="00876DF2">
                        <w:pPr>
                          <w:pStyle w:val="NoSpacing"/>
                          <w:jc w:val="center"/>
                          <w:rPr>
                            <w:b/>
                            <w:caps/>
                            <w:spacing w:val="20"/>
                            <w:sz w:val="28"/>
                            <w:szCs w:val="28"/>
                          </w:rPr>
                        </w:pPr>
                        <w:r>
                          <w:rPr>
                            <w:b/>
                            <w:caps/>
                            <w:spacing w:val="20"/>
                            <w:sz w:val="28"/>
                            <w:szCs w:val="28"/>
                          </w:rPr>
                          <w:t>Feature Engineering Real Estate Analytics</w:t>
                        </w:r>
                      </w:p>
                    </w:sdtContent>
                  </w:sdt>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0F69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13431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7DD"/>
    <w:rsid w:val="000A7888"/>
    <w:rsid w:val="004D6E6D"/>
    <w:rsid w:val="007420D7"/>
    <w:rsid w:val="007F67DD"/>
    <w:rsid w:val="00865F69"/>
    <w:rsid w:val="00876DF2"/>
    <w:rsid w:val="00946339"/>
    <w:rsid w:val="00F05472"/>
    <w:rsid w:val="00F51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27B59"/>
  <w15:chartTrackingRefBased/>
  <w15:docId w15:val="{05AD1BE5-1A76-9540-8E2E-5FBD1539D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6DF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76DF2"/>
    <w:pPr>
      <w:autoSpaceDE w:val="0"/>
      <w:autoSpaceDN w:val="0"/>
      <w:adjustRightInd w:val="0"/>
    </w:pPr>
    <w:rPr>
      <w:rFonts w:ascii="Open Sans" w:hAnsi="Open Sans" w:cs="Open Sans"/>
      <w:color w:val="000000"/>
      <w:kern w:val="0"/>
    </w:rPr>
  </w:style>
  <w:style w:type="paragraph" w:styleId="Header">
    <w:name w:val="header"/>
    <w:basedOn w:val="Normal"/>
    <w:link w:val="HeaderChar"/>
    <w:uiPriority w:val="99"/>
    <w:unhideWhenUsed/>
    <w:rsid w:val="00876DF2"/>
    <w:pPr>
      <w:tabs>
        <w:tab w:val="center" w:pos="4680"/>
        <w:tab w:val="right" w:pos="9360"/>
      </w:tabs>
    </w:pPr>
  </w:style>
  <w:style w:type="character" w:customStyle="1" w:styleId="HeaderChar">
    <w:name w:val="Header Char"/>
    <w:basedOn w:val="DefaultParagraphFont"/>
    <w:link w:val="Header"/>
    <w:uiPriority w:val="99"/>
    <w:rsid w:val="00876DF2"/>
  </w:style>
  <w:style w:type="paragraph" w:styleId="Footer">
    <w:name w:val="footer"/>
    <w:basedOn w:val="Normal"/>
    <w:link w:val="FooterChar"/>
    <w:uiPriority w:val="99"/>
    <w:unhideWhenUsed/>
    <w:rsid w:val="00876DF2"/>
    <w:pPr>
      <w:tabs>
        <w:tab w:val="center" w:pos="4680"/>
        <w:tab w:val="right" w:pos="9360"/>
      </w:tabs>
    </w:pPr>
  </w:style>
  <w:style w:type="character" w:customStyle="1" w:styleId="FooterChar">
    <w:name w:val="Footer Char"/>
    <w:basedOn w:val="DefaultParagraphFont"/>
    <w:link w:val="Footer"/>
    <w:uiPriority w:val="99"/>
    <w:rsid w:val="00876DF2"/>
  </w:style>
  <w:style w:type="paragraph" w:styleId="NoSpacing">
    <w:name w:val="No Spacing"/>
    <w:uiPriority w:val="1"/>
    <w:qFormat/>
    <w:rsid w:val="00876DF2"/>
    <w:rPr>
      <w:rFonts w:eastAsiaTheme="minorEastAsia"/>
      <w:kern w:val="0"/>
      <w:sz w:val="22"/>
      <w:szCs w:val="22"/>
      <w:lang w:eastAsia="zh-CN"/>
      <w14:ligatures w14:val="none"/>
    </w:rPr>
  </w:style>
  <w:style w:type="character" w:customStyle="1" w:styleId="Heading1Char">
    <w:name w:val="Heading 1 Char"/>
    <w:basedOn w:val="DefaultParagraphFont"/>
    <w:link w:val="Heading1"/>
    <w:uiPriority w:val="9"/>
    <w:rsid w:val="00876DF2"/>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65F6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959275">
      <w:bodyDiv w:val="1"/>
      <w:marLeft w:val="0"/>
      <w:marRight w:val="0"/>
      <w:marTop w:val="0"/>
      <w:marBottom w:val="0"/>
      <w:divBdr>
        <w:top w:val="none" w:sz="0" w:space="0" w:color="auto"/>
        <w:left w:val="none" w:sz="0" w:space="0" w:color="auto"/>
        <w:bottom w:val="none" w:sz="0" w:space="0" w:color="auto"/>
        <w:right w:val="none" w:sz="0" w:space="0" w:color="auto"/>
      </w:divBdr>
    </w:div>
    <w:div w:id="147017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2CCD0E-7485-D245-B9E8-92F1CCCE3039}">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43</TotalTime>
  <Pages>3</Pages>
  <Words>387</Words>
  <Characters>2018</Characters>
  <Application>Microsoft Office Word</Application>
  <DocSecurity>0</DocSecurity>
  <Lines>51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Feature Engineering Real Estate Analytics</dc:title>
  <dc:subject/>
  <dc:creator>Michael Dionne</dc:creator>
  <cp:keywords/>
  <dc:description/>
  <cp:lastModifiedBy>Michael Dionne</cp:lastModifiedBy>
  <cp:revision>2</cp:revision>
  <dcterms:created xsi:type="dcterms:W3CDTF">2023-02-26T03:43:00Z</dcterms:created>
  <dcterms:modified xsi:type="dcterms:W3CDTF">2023-02-26T06:50:00Z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documentId_187</vt:lpwstr>
  </property>
  <property fmtid="{D5CDD505-2E9C-101B-9397-08002B2CF9AE}" pid="3" name="grammarly_documentContext">
    <vt:lpwstr>{"goals":["describe"],"domain":"academic","emotions":["neutral","respectful"],"dialect":"american","style":"formal"}</vt:lpwstr>
  </property>
</Properties>
</file>