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888</w:t>
      </w:r>
    </w:p>
    <w:p>
      <w:r>
        <w:rPr>
          <w:b/>
        </w:rPr>
        <w:t xml:space="preserve">Datum: </w:t>
      </w:r>
      <w:r>
        <w:t>1900-05-05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Henning Gezelius von Scheele (–, man)</w:t>
      </w:r>
    </w:p>
    <w:p>
      <w:r>
        <w:rPr>
          <w:b w:val="0"/>
        </w:rPr>
        <w:t>Herr talman, mina herrar! Det föreliggande förslaget låter sig betraktas ur flera synpunkter. Hvad angår den hygieniska sidan af saken, så ligger den alldeles utanför min kompetens att bedöma och torde icke heller behöfva vidare upptagas, enär den redan blifvit så grundligt skärskådad.</w:t>
        <w:br/>
        <w:br/>
        <w:t>En annan synpunkt, hvarifrån detta förslag kan och bör ses, är den, att det stora flertalet af de ifrågavarande barnen skall i framtiden blifva kroppsarbetare. Det lär icke af den, som har erfarenhet af lifvet, nekas, att detta är något högst betydelsefullt och behjertansvärdt. Det är obestridligen vigtigt för den, som skall lefva af sina händers arbete, att han får vana dervid och kärlek dertill. Frågan är blott, buru denna vana och kärlek skola vinnas. WSjelf har jag under hela den tid, jag tagit befattning med folkskolan —- och det är icke få år — städse lifligt nitälskat för, att slöjdundervisningen der måtte tillgodoses och utvecklas, samt att barnen jemväl måtte få tid öfrig från skolarbetet att i hemmen biträda sina föräldrar, ja, att de måtte få tillfälle, särskildt under ferierna, att komma in i sådan verksamhet, som kunde gifva dem känslan af att i någon mån bidraga till sitt och de sinas uppehälle. Och då nu på sista tiden arbetsstugor begynt upprättas på många orter för att bereda vanvårdade barn ersättning för hvad de i sitt hem sakna, har jag också med glädje sett detta menniskovänliga företag i samma rigtning vinna framgång. Jag tror tillika, att det är en sak af alldeles utomordentlig vigt, som herr statsrådet och chefen för civildepartementet framhållit, att det icke må finnas någon mellantid för de minderårige mellan lemnandet af skolan och den tidpunkt, då de komma i en nyttig verksamhet, som tager deras krafter i fullt anspråk, ehuru det är ganska tvifvelaktigt, huruvida fabriksarbetet strax lämpar sig dertill.</w:t>
        <w:br/>
        <w:br/>
        <w:t>Med alla dessa erkännanden, som jag af hjertat gör, med hänsyn till det tidiga kroppsarbetets betydelse namneligen för folkets barn, skrider jag vidare till att taga i betraktande en annan synpunkt, som synes mig icke mindre värd att beaktas, nemligen behofvet af ett andligt underlag för allt kroppsarbete. Vid den täflan, som i våra dagar pågår mellan tysk och engelsk industri, har denna sanning blifvit alltmer insedd och erkänd. Och i en tid sådan som den när-</w:t>
        <w:br/>
        <w:br/>
        <w:t>åriges och qvinnors ar bete i indu strielt yrke (Forts.)</w:t>
        <w:br/>
        <w:br/>
        <w:t>jemväl för det andliga lifvets egen skull angeläget, att man icke allt- ” för tidigt bryter af folkskolans fostran, som har till uppgift att gifva . barnet känsla af sitt menskliga värde, lära det inse betydelsen af att lefva såsom en menniska och derigenom öppna för detsamma glädjekällor af ideel art, som icke kunna genom några senare yrkesskolor beredas dem. Detta sista är en synpunkt, som jag fruktar, att man lagt alltför liten vigt vid, i synnerhet när man tänker på, att barnet fostras för lifvet: menniskan behöfver lifsglädje. Icke blott under barndomsoch ungdomsåren, utan allt framgent är det detta, som skänker spännkraft och styrka att kunna arbeta rätt. Jag tror också, att för utvecklingen af den ädlaste af alla rent menskliga känslor, fosterlandskärleken, det är af hög vigt, att barnen icke alltför tidigt lemna skolan, der de få en sant humanitär utbildning, hvarigenom de lära sig att sätta rätt värde på — företrädesvis medelst studium af modersmålet och historien — den oskattbara lyckan i att hafva ett fosterland att älska, att lefva och verka för, ja, att känna glädje vid att göra uppoffringar för det.</w:t>
        <w:br/>
        <w:br/>
        <w:t>Jag fortgår nu till den synpunkt, som är för mig — jag må gerna säga det rent ut — den vigtigaste, och som här endast i förbigående blifvit behandlad, nemligen den, att i den nya folkskolestadgan, som väl icke öfver hufvud innebär så synnerligen stora ändringar i förhållande till hvad förut gält, men just på den punkt, hvarom här är fråga, eller der skolstadgan och denna lag beröra hvarandra, ganska betydande, att — säger jag — fattigmans barns likställighet med den burgnare klassens barn bland allmogen hotas. Det har dock i gamla tider varit Sveriges ära och storhet att hatva gjort tillträdet till bildningen lika för alla, oafsedt om man var fattig eller rik. Intill den sista tiden har man ju också med hänsyn till den högre bildning, som vid de allmänna läroverken bibringas landets ungdom, velat göra tillträdet härtill så fritt som möjligt, på det äfven fattiga gossar, som vore begåfvade, skulle der kunna komma fram — något, som jag anser vara lika lyckligt, som det vore godt, om man lade märke till den erfarenhet, som en talare nyss från denna plats framlade: att ynglingar der intagas, hvilka endast genom sin sambällsställning synas hänvisade att gå den s. k. lärda vägen, men alls icke genom sin begåfning. Det vore godt, om allt mer den grundsatsen gjorde sig gällande, att det är de olika gåfvorna, som hänvisa hvar och en till hans rätta verksamhetsområde, och att hvarje verksamhet är lika stor och hedrande, blott den fylles väl.</w:t>
        <w:br/>
        <w:br/>
        <w:t>På folkskolans område råder ett motsvarigt förhållande mellan dem, som stanna vid den mindre kurs, som i 48 8 af folkskolestadgan omtalas och vanligen benämnes minimikursen, och dem, som genomgå den fullständiga kurs, hvarom 47 $ af samma stadga handlar. Herr statsrådet och chefen för civildepartementet har uttalat såsom en honom meddelad erfarenhet, att antalet fall, då man begagnat sig af förstnämnda paragraf, har efter hand aftagit. Jag vet också, att så varit förhållandet intill sista tiden. Men erfarenheten har vändt sig, sedan folkskolestadgan i sin nya form kommit ut, hvarigenom folket fått visshet om målsmäns rätt att göra fattigdom till afgörande grund för barnens utträde ur skolan vid tidigare ålder och vid ringare kunskaps-</w:t>
        <w:br/>
        <w:br/>
        <w:t>mätt än de normala. Allt intill dess, d. v. s. för ett par år sedan, 4ng. mindervar man temligen oviss om den saken bland både menigheter och åriges och myndigheter. I första rummet folkskoleinspektörerna, dernäst skolråden Ju, mar och slutligen domkapitlen gjorde då sitt bästa för att göra gällande strict yrke. den uppfattningen, att man borde icke låta någon stanna vid 48 $:s (Forts.) kurs, minimikursen, med mindre än att det antingen förelåge bristande begåfning — då saken sade sig sjelf — eller ock kommunen icke kunde eller icke ville, nog af, nekade att bereda de nödiga medlen, för att barnet måtte, trots föräldrarnes fattigdom, tillstädjas att vinna den högre bildningsgrad, hvartill dess begåfning hänvisade. Herrarne torde nemligen veta, att i 49 $ omedelbart efter de båda af mig citerade paragraferna säges, att der föräldrar eller målsmän icke ega tillgång att bekosta barnens kläder och underhåll vid skolan, böra de genom församlingens fattigvård härutinnan understödjas; och det är endast när kommunen icke har förmåga härtill, som man måste böja sig under förhållandenas tvingande magt.</w:t>
        <w:br/>
        <w:br/>
        <w:t xml:space="preserve">Jag ber få meddela kammaren ett exempel, som bevisar, huru folkskolestadgan numera i detta afseende äfven på högsta ort tolkas och hvad vi således hafva att för framtiden härutinnan vänta. För en ännu icke tolfårig gosse anhöll hans </w:t>
      </w:r>
      <w:r>
        <w:rPr>
          <w:b/>
        </w:rPr>
        <w:t>moder²</w:t>
      </w:r>
      <w:r>
        <w:rPr>
          <w:b w:val="0"/>
        </w:rPr>
        <w:t xml:space="preserve">, en ogift qvinna med Hera barn, vid vårterminens slut 1897 om befrielse från folkskolan i Visby jJemlikt folkskolestadgans $ 48. Denna anhållan blef af skolrådet afslagen, emedan, enligt hvad vederbörande lärare upplyste, gossen egde den för inhemtande af folkskolans fullständiga lärokurs erforderliga begåfning och tillfälle gafs att genom fattigvårdens försorg bereda honom det nödiga underhållet, till dess han ordentligt afslutat sin skolgång. Vid skolans öppnande den 1 september uteblef det oaktadt gossen, hvilket efter flera fåfänga försök att med godo komma till rätta med den oefterrättliga modern föranledt skolrådet att vidtaga de i skolstadgans $ 51 föreskrifna tvångsåtgärder. Hos Konungens befallningshafvande begärde således skolrådet den 18 derpå följande oktober handräckning för att få gossen från sin </w:t>
      </w:r>
      <w:r>
        <w:rPr>
          <w:b/>
        </w:rPr>
        <w:t>moder²</w:t>
      </w:r>
      <w:r>
        <w:rPr>
          <w:b w:val="0"/>
        </w:rPr>
        <w:t xml:space="preserve"> skild och å stadens mycket väl anordnade fattigvårdsinrättning intagen eller i passande familj inackorderad. Efter utförliga förhandlingar mellan Konungens befallningshafvande, skolstyrelsen och den näringsidkare, en bryggare, hos hvilken gossen fått anställning, resolverade emellertid förstnämnda myndighet den 10 december samma år, att den begärda handräckningen icke kunde meddelas. Stöd för denna sin vägran fann sig länsstyrelsen ega i 8 7 af kongl. förordningen angående minderåriges användande i arbete vid fabrik och annan handtering. Dertill kom, att gossen dagen före sagda resolutions afgifvande inskrifvits i stadens lägre tekniska skola, hvarest likväl ingen undervisning meddelas i de ämnen, i hvilka gossen bäst behöfde att förkofra sig. Skolrådet öfverklagade utslaget och fick besvärshänvisning till kammarrätten, der ärendet låg oafgjordt under hela det följande året. Under tiden blef gossen allt äldre och kom in i sina nya sysslor. Skolrådet, som hade sig bekant, att kammarrätten var så öfverlupen af göromål, att man icke egde utsigt att på flera år få detta ärende afgjordt, gick vid årets slut in till justitiekanslern och begärde hjelp. Först den 5 april 1899 inkom till folkskoleexpeditionen kongl. kammarrättens den 8 februari</w:t>
        <w:br/>
        <w:br/>
        <w:t xml:space="preserve">samma år dagtecknade resolution, som innehöll, att, då sagda domstol icke funnit besvären afse ett ämne, hvarmed det tillkomme kammarrätten att taga befattning, den meddelade besvärshänvisningen blifvit af densamma undanröjd. Der stodo vi nu lika när, sedan gossen varit inemot två år olofligt borta ifrån skolan. Att vidare yrka på gossens återgång till skolarbetet var uppenbarligen icke värdt, men skolrådet beslöt icke dess mindre, för att få sjelfva saken utredd och principen klargjord, att begära ny besvärshänvisning och fullfölja målet, med angitvande af detta syfte. Det blef sålunda Kongl. Maj:t beskärdt att den 16 juni sistlidet år i nåder förklara sig icke hafva funnit de underdåniga besvären förtjena afseende; hvarigenom torde vara genom ett prejudikat — hvad värde nu ett sådant kan hafva — ådagalagdt, att fattigdom i ett hem numera berättigar målsman, eho han eller </w:t>
      </w:r>
      <w:r>
        <w:rPr>
          <w:b/>
        </w:rPr>
        <w:t>hon²</w:t>
      </w:r>
      <w:r>
        <w:rPr>
          <w:b w:val="0"/>
        </w:rPr>
        <w:t xml:space="preserve"> vara må, abt taga barnen från skolan och sätta dem i annan sysselsättning, så snart de ernått det i skolstadgan omtalade minsta kunskapsmåttet.</w:t>
        <w:br/>
        <w:br/>
        <w:t>Nu kunde man emellertid tycka, som om saken blefve hulpen dermed, att, såsom här i utlåtandet anföres, genom denna nya lag de fordringar höjdes, som man satte på barnens kunskapsmått, för att de skulle få egna sig åt fabriksarbete. I nu gällande förordning fordras nemligen endast »det för afgång från folkskolan stadgade minsta kunskapsmått». Här deremot bestämmes det erforderliga kunskapsmåttet på tre sätt, antingen 1) genom efter genomgången fullständig lärokurs erhållet afgångsbetyg från folkskolan eller 2) genom efter inhemtande af ett ringare kunskapsmått erhållet tillstånd att lemna skolan eller 3) genom styrkande, att skolpligtigheten eljest upphört. Men denna förmenta hjelp är blott och bart ett sken och ingen verklighet, då, såsom nyss nämndes, i den nya folkskolestadgan med långt större bestämdhet än förut angifvits, att fattigdom i och för sig är ett tillräckligt skäl för att barnet skall kunna få afgå med det lägre kunskapsmåttet, något, som jemväl i föreliggande utlåtande upprepade gånger från skilda myndigheter göres gällande såsom ett obestridligt faktum.</w:t>
        <w:br/>
        <w:br/>
        <w:t>Under sådana förhållanden kan jag icke finna annat, än att svenska folkets dyrbaraste rättighet är hotad, den nemligen, att den fattiges barn i fråga om undervisningen skola vara likstälda med de lyckligare lottades bland menige man — ty äfven der inom finnes obestridligen en skilnad mellan lägre och högre stående. Denna det svenska folkets förmånsrätt framför de flesta andra folk, för hvilken vi gjort så stora offer, vi och våra fäder, jag menar tillfälle för äfven de allra ringaste bland vårt folk att låta barnen få utveckla sina gåfvor, hvar helst sådana finnas för handen. Jag fruktar, att, om denna lag blir antagen, sådan likställighet i ganska många fall icke mer kommer att ega rum. Ty det kan icke nekas, att de fattigastes barn ofta hindras, just af föräldrarnes armod hindras att komma in i skolan så tidigt och då fullfölja sina studier så ordentligt, att vid en ålder af 12 å 13 år de hunnit inhemta lika mycket som barnen till de mera lyckligt lottade inom allmogen vid samma åldersmått. När nu dessa fattiga barn kanske redan vid 12 års ålder få ett tillfälle sig erbjudet att vinna anställning i en fabrik, så slitas de loss icke blott från folkskolan, der de</w:t>
        <w:br/>
        <w:br/>
        <w:t>bort och kunnat få den fullständiga lärokursen sig bibringad, utan jemväl från de former af kroppsarbete, om hvilka jag nyss talat såsom för den åldern mer passande vid sidan af deras andliga fostran. Barnens hela själsrigtning blir ofta derigenom en annan, och rika gåfyor kunna på sådant sätt blifva i förtid qväfda. Många framstående och betydande män ibland oss hafva utgått från de ringaste hemmen just på grund af den lagstiftning, som vi förut haft, men sannolikt lär, derest denna lagbestämmelse blir antagen, förhållandet efter hand blifva ett annat, hvaraf vi hvarken skulle hafva verklig fördel eller heder.</w:t>
        <w:br/>
        <w:br/>
        <w:t>Vid ett betydelsefullt tillfälle i engelska parlamentet utslungades af en bland Englands störste statsmän ett ord, som satt en outplånlig fläck på hans minne: »Tagen barnen!» Det var vid en tidpunkt, då landets industri var som svårast hotad. Jag tillåter mig att i detta ögonblick vända om satsen och tillropa eder, svenska folkets representanter: »Rädden våra barn!» ÅAfven vi befinna oss nu i ett kritiskt läge. Jag har sagt, och jag upprepar det: materialism och utilism hota att taga öfverhand, och detta till skada icke blott för den andliga odlingen, utan, djupare sedt, jemväl för den rent ekonomiska, rent timliga kulturen, hvilken alltid måste hafva ett intellektuelt underlag. |</w:t>
        <w:br/>
        <w:br/>
        <w:t>Jag ber derför att få yrka bifall till den reservation, som blifvit afgifven af herrar Zetterstrand, Jansson och Grundell. Det sker icke derför, att jag icke i princip godkänner hvad utskottet säger och tillika herr statsrådet och chefen för civildepartementet nyss erinrat om, nemligen att det finnes ett annat lagstiftningsområde, på hvilket hjelpen lämpligare borde sökas, nemligen skollagstiftningens. Men när det icke föreligger något förslag i sådan väg, utan fastmer skollagstiftningen nyss har fastslagit bestämmelser i motsatt rigtning, så synes det mig vara rigtigt, att vi begagna oss af den möjlighet, som — låt vara indirekt — här erbjuder sig för att söka i nagon mån minska den fara, som hotar landets ungdom, Sveriges framtidshopp.</w:t>
      </w:r>
    </w:p>
    <w:p>
      <w:pPr>
        <w:pStyle w:val="Heading2"/>
      </w:pPr>
      <w:r>
        <w:t>2. Emil Hammarlund (–, man)</w:t>
      </w:r>
    </w:p>
    <w:p>
      <w:r>
        <w:rPr>
          <w:b w:val="0"/>
        </w:rPr>
        <w:t>Herr talman! Den föregående talaren har på ett vältaligt sätt utvecklat skälen för, att denna kammare borde af de förslag, som här föreligga, taga det, som är för barnen förmånligast samt tillika har utsigt att kunna gå igenom, nemligen herr Zetterstrands m. fl. reservation vid nu föredragna paragraf.</w:t>
        <w:br/>
        <w:br/>
        <w:t>Denna 2 $ innehåller förslagets hjertpunkt. Det är här fråga om åldersbestämmelserna för inträde vid fabrik. Utskottet har föreslagit 12 år, under det i åtskilliga andra land, såsom Tyskland och England, 13 år är minimiåldern, och det i Danmark för närvarande föreligger ett förslag om att höja minimiåldern till 14 år.</w:t>
        <w:br/>
        <w:br/>
        <w:t>Nu har utskottets förslag redan blifvit antaget af Första Kammaren, herr Zetterstrand har reserverat sig mot utskottets hemställan, och till denna reservation har den föregående talaren yrkat bifall. Jag har</w:t>
        <w:br/>
        <w:br/>
        <w:t>begärt ordet för att fästa uppmärksamheten vid, att om kammaren nu önskar framgång åt nämnda reservation, så få vi här i kammaren icke nöja oss med reservationen, utan gå ett litet steg längre, för att sedan som en frukt af sammanjemkningen erhälla det resultat, hvartill herr Zetterstrand och den föregående talaren önskade, att vi skulle komma.</w:t>
        <w:br/>
        <w:br/>
        <w:t>Det är i två hänseenden, som jag då skulle önska ändring i reservationen och göra ett yrkande, som går något längre. Det ena gäller åldersbestämmelserna. Här hafva reservanterna föreslagit att sätta minimiåldern till 13 år, och jag tror också, att detta skulle vara det lyckligaste. Häremot har emellertid invändts, att det då kunde hända, att barnen finge en tid, under hvilken de nödgades gå sysslolösa. För min del tror jag icke, att så behöfde blifva fallet, ty om man satte minimiåldern till 13 år, så skulle nog myndigheterna hvar på sin ort sträfva att ordna folkskoleväsendet så, att barnen icke utskrefves förr än vid 13 år. Inträdet i skolan påskyndas nu ofta så, att barnen gå in redan vid 6!/, års ålder, men om de icke gå in förr än vid 7 är, så komma de icke ut förr än vid 13.</w:t>
        <w:br/>
        <w:br/>
        <w:t>Om man, såsom utskottet föreslår, skulle bestämma minimiåldern till 12 år, hvad blefve då resultatet? Jo, att man på åtskilliga håll skulle sträfva efter att släppa ut barnen, innan de genomgått fullständig folkskolekurs. 'Ty det är redan så, att den fullständiga kursen icke är genomgången vid 12 års ålder. Jag har i min hand några uppgifter från ett samhälle med ett så välordnadt folkskoleväsen som Göteborg. Under de 5 senaste åren ha af dem, som från en af dervarande folkskolor utgått med fullständiga afgångsbetyg, mer än hälften varit fylda 13 år. Och går man till förhållandena i Stockholm, så finner man, att de barn, som genomgått den tolfte kursen, hvilken motsvarar folkskolans 4:de klass, äro i olika klasser i medeltal 12,6, 12,7 12,8 ja, ända till 12,9 år, d. v. s. så nära 13 år som möjligt. Jag tror således icke, att det är farligt att bestämma gränsen till 13 år, ty nog finnes det möjlighet för skolråden på de olika orterna att bereda barnen arbete, ett arbete för dem långt mera lämpligt än det, som frågan nu gäller.</w:t>
        <w:br/>
        <w:br/>
        <w:t>Men om man nu håller så mycket på denna sak och anser den så betydelsefull, då kan man hjelpa det genom den bestämmelse, som herrar Zetterstrand m. ft. föreslagit i $ 2, d. v. s. att trettonåringen får användas till arbete, men tolfåringen endast för den händelse, att han, efter att hafva genomgått fullständig lärokurs, erhållit afgångsbetyg från folkskolan.</w:t>
        <w:br/>
        <w:br/>
        <w:t>Man säger, att det icke är meningen att på något sätt kringskära folkskolan. Nå väl, är detta icke meningen, då kan man icke hafva något emot att skrifva i denna lag, att tolfåringar få anställas i arbete, endast om de, efter att hafva genomgått fullständig lärokurs, erhållit afgångsbetyg från folkskolan.</w:t>
        <w:br/>
        <w:br/>
        <w:t>Men om kammaren vill komma till hvad herrar Zetterstrand m. fl. föreslagit, måste kammaren här taga någonting, som går längre, och alltså säga rent ut tretton år. Ett lämpligt medlingsförslag mellan tolf och tretton år blir då att taga herrar Zetterstrands m. fl. reservation, som innebär tretton år, men tolf år, om barnen hafva fullständigt afgångsbetyg från folkskolan.</w:t>
        <w:br/>
        <w:br/>
        <w:t>På samma sätt är det i fråga om feriearbetet. Der har utskottet föreslagit och Första Kammaren beslutat, att barnen få användas under ferietiden alldeles obegränsadt; feriearbetet kan således utsträckas till 8 månader om året, medan skolarbetet endast blir 4 månader. Afven här säger man, att det är icke meningen att skada folkskolan, och statsrådet och chefen för civildepartementet försäkrade nyss, att man från Sveriges industriidkare alldeles icke hade att frukta något anlopp mot folkskolan. Ja, om meningen icke är att förkorta undervisningstiden, så kan man väl icke hafva något emot, att man här i lagen uttryckligen säger, att arbetet under ferietid inskränkes till 4 månader om året, och att alltså skolan får 8 månader. Men vill man komma till detta, som herr Zetterstrand i sin reservation föreslagit, så mäste man nu taga en något lägre siffra än 4 månader; och då kan man lämpligen hålla sig till 3 månader.</w:t>
        <w:br/>
        <w:br/>
        <w:t>Jag föreställer mig, att en sammanjemkning på basis af herr Zetterstrands reservation skall hafva stor utsigt för sig. Och jag kan icke tänka mig, att från industriidkarnes sida skall uppställas något hinder mot densamma. I syfte att få denna reservation är det, som jag tillåter mig att hemställa, att första stycket i $ 2 må erhålla följande ändrade lydelse:</w:t>
        <w:br/>
        <w:br/>
        <w:t>»'Till arbete i industrielt yrke må minderårig användas allenast under vilkor, att den minderårige fylt tretton år och antingen, efter att hafva genomgått fullständig lärokurs, erhållit afgångsbetyg från folkskolan eller, efter inhemtande af ett ringare kunskapsmått, erbållit behörigt tillstånd att lemna folkskolan eller ock styrker, att skolpligtigheten eljest upphört. Hvad sålunda föreskrifvits 1 fråga om inhemtadt visst kunskapsmått såsom vilkor för minderårigs användande i arbete, hvarom ofvan sägs, må dock icke utgöra kinder för minderårigs användande i dylikt arbete under ferietid om in alles högst tre manader om året.»</w:t>
        <w:br/>
        <w:br/>
        <w:t>I fall denna kammare godkänner ett sådant ändringsförslag, tillkommer det lagutskottet att söka sammanjemka besluten i båda kamrarne, och jag föreställer mig, att såsom resultat af denna sammanjemkning skall framgå det förslag, som föreligger 1 herr Zetterstrands reservation på sid. 31.</w:t>
        <w:br/>
        <w:br/>
        <w:t>Jag ber att få yrka bifall till det af mig framlagda förslaget.</w:t>
      </w:r>
    </w:p>
    <w:p>
      <w:pPr>
        <w:pStyle w:val="Heading2"/>
      </w:pPr>
      <w:r>
        <w:t>3. Anders Henrik Göthberg (–, man)</w:t>
      </w:r>
    </w:p>
    <w:p>
      <w:r>
        <w:rPr>
          <w:b w:val="0"/>
        </w:rPr>
        <w:t>Herr talman, mina herrar! Det är med mycken tvekan, jag begärt ordet i denna fråga, icke derför att jag är oviss om, hvilket förslag jag kommer att ansluta mig till, utan fastmera derför att jag kanske icke kan tillräckligt klart och tydligt motivera min åsigt, utan möjligen kan blifva missförstådd.</w:t>
        <w:br/>
        <w:br/>
        <w:t>För min del, då jag närmare granskat detta förslag, 1 synnerhet hvad 2 8 beträffar, har jag kommit till det resultat, att jag ämnar yrka bifall till utskottets förslag. Men, som sagdt, det beror på, att jag möjligen sett saken från en något annan synpunkt än de herrar, som här yttrat en annan mening. Jag förstår, att de af herrarne, som studerat det industriella lifvet i de stora städerna, måste hafva</w:t>
        <w:br/>
        <w:br/>
        <w:t>fått en annan åsigt om industriens, jag kan gerna säga, skadliga inflytande på befolkningen. Vi deremot på landet, om vi också tillhöra större industriella samhällen, hafva sett saken på annat sätt, beroende på, att industrien der bedrifves under väsentligt andra förhållanden än i städerna, och hafva derför kommit till något annat resultat. Jag för min del är mycket varmt intressered af de humanitära reformer, som man på lagstiftningens område kan genomföra, synnerligast när det gäller att skydda de små i samhället; och jag är också varmt intresserad för hvad som kan göras för att utöfva en så noggrann kontroll som möjligt öfver, att de lagar och författningar, som blifvit antagna och skola tillämpas på industrien, må kunna tillämpas. Och med anledning häraf är det min åsigt, att, när det gäller minderåriges användande i fabriker, det vore en hufvudsak att se till, att de lagbestämmelser, som vi nu gå att besluta, kontrolleras på det noggrannaste.</w:t>
        <w:br/>
        <w:br/>
        <w:t>Det är en väsentlig skilnad på dem, som arbeta på dessa stora fabriker i städerna och på landsbygden. Ty för det första är det ganska svårt att med afseende på dessa fabriker få en lagstiftning, som man kan säga är tjenlig för dessa minderåriga. Jag skulle derför för min del önska, att man i det hänseendet ville göra allt hvad göras kan för att befria dessa minderåriga, som arbeta i en fabrik, från den dåliga luft, för bvilken de blifva utsatta antingen på grund af arbetets beskaffenhet eller på grund af arbetets instängdhet. Men, mina herrar, förhållandet är, såsom sagdt, helt annat vid de större jernverken på landet. Der äro inga fabriker, utan verkstäder. Dessa verkstäder äro så beskaffade, att arbetet der inom blir ungefär detsamma som arbete ute i fria luften, ty dörrar och fönster stå öppna och luften spelar in öfverallt. Och jag menar, att det är en väsentlig skilnad mellan att arbeta på en sådan plats och i en fabrik.</w:t>
        <w:br/>
        <w:br/>
        <w:t>Hvad jag fruktar, om man skall gå längre i den rigtning, som motionärerna önska, det är, att man alltför mycket inkräktar på den enskildes frihet. Här har man yttrat sig dels från arbetarnes, från de minderåriges synpunkt, till deras försvar; det är herrar lärare, som fört denna talan, och jag säger för min del, att jag är tacksam för, att skollärarne äro intresserade för de minderårige -— jag är det också. — Å andra sidan har man yttrat sig från arbetsgifvarnes synpunkt. Jag skulle önska, att det jag kommer att säga får anses yttradt från de minderåriges föräldrar och målsmän. Förbållandet är nemligen sådant — jag har erfarenhet derom — att det icke är arbetsgifvarne, utan föräldrarne, som yrka på att få in de minderårige i verken, och jag vet, att man har stor möda att hålla igen, der så behöfves, men Jag vet också på samma gång, att då det gäller skolan och skolpligten, så behöfver man icke frukta, att indnstrien kommer att inkräkta på dess område, ty man anser som ett gifvet axiom, att när skolan börjar, skola de skolpligtige sluta arbetet och in i skolan. Man har till och med gått derhän i den kommun, som jag tillhör, och der de största arbetsgifvarne hafva det mesta inflytandet, att man för de mindre bemedlade utsatt en viss aflöning per vecka för dessa barn, så att de få gifva upp för kommunen hvarje dag de äro i skolan och få en liten ersättning just för att uppmuntras att fortsätta i skolan.</w:t>
        <w:br/>
        <w:br/>
        <w:t>Då jag ser på de olika förslagen, finner jag icke stor skilnad dem emellan. Utskottet föreslår åldern till tolf år med den restriktion, att barnet antingen, efter att ha genomgått fullständig lärokurs, erhållit afgångsbetyg från folkskolan eller, efter inhemtande af ett ringare kunskapsmått, erhållit behörigt tillstånd att lemna folkskolan. Der tillämpas 48 8 i skolstadgan. Nu vill jag göra herrarne uppmärksamma på en sak, som ingen här nämnt något om. Först bör jag dock säga, att reservationen sätter åldern till 13 år, men sedan säger, att när minderårig fylt 12 år och, efter att hafva genomgått fullständig lärokurs, erhållit afgångsbetyg från folkskolan, så tillåtes, att han får komma in i industrielt arbete. Hvad nu skilnaden mellan reservanternas och utskottets förslag beträffar, så består den deri, att utskottet låter 48 8 i folkskolestadgan komma till användning, men reservanterna vilja icke tillämpa den. Hvad betyder det? Enligt mitt förmenande betyder det, att de barn, som äro mindre begåfvade, som hafva, såsom herr biskop von Schéele uttryckte sig, bristande begåfning, dessa barn skulle rent af tvingas att stanna i folkskolan ett år längre än de barn, som hafva större begåfning och kunna vid 12 års ålder få afgångsbetyg från skolan. De, som vid 12 års ålder icke hafva genomgatt fullständig lärokurs — dem behåller man i skolan, tills de hafva fått afgångsbetyg. Jag skulle hålla med härom, om förhållandet vore sådant, att de någonsin kunna få fullt afgångsbetyg. Men det tror jag icke, utan jag tror, att de måste nöja sig med ett mindre kunskapsmått, och att det endast är en plåga för dem att tvingas att gå ytterligare ett år 1 skolan.</w:t>
        <w:br/>
        <w:br/>
        <w:t>Det är denna synpunkt jag ber att få påpeka. Det är enligt mitt förmenande den enda skilnaden mellan utskottets och reservanternas förslag.</w:t>
        <w:br/>
        <w:br/>
        <w:t xml:space="preserve">Jag började mitt anförande med att säga, att jag tänker rösta för utskottets förslag, jag är mycket rädd för att ingripa i den personliga fribeten så långt, att man skulle säga: »I fån icke börja arbetet, förrän I ären 13 år.» Ty jag frågar er, mina herrar jordbrukare, hvad I skullen säga, om man stiftade en lag här, som sade: »Ni får icke låta er son arbeta vid er sida, förrän han är 13 år.» Förbållandena i synnerhet vid de platser jag nämnde äro alldeles enahanda. Jag skall nämna, hurudana förhållandena i allmänhet äro i hemmen på dessa större industriella platser på landsbygden. Husfadern går i arbete i verket. Han har sysselsättning der och arbetar hela dagen. Hemma har han kanske en familj på 7 å 8 barn. Husmodern har fullt göra med att hålla huset i ordning, att tillse, att mannen far hvad han behöfver, och att allt är i ordning i hemmet, som det bör vara. Tro herrarne då, att </w:t>
      </w:r>
      <w:r>
        <w:rPr>
          <w:b/>
        </w:rPr>
        <w:t>hon²</w:t>
      </w:r>
      <w:r>
        <w:rPr>
          <w:b w:val="0"/>
        </w:rPr>
        <w:t xml:space="preserve"> får tid öfrig att se till de tolfäriga barnen? Nej, visst icke, och hvad blir följden? Jo, att dessa tolfåringar, som icke äro i skolan och icke hafva arbete, drifva fåfänga omkring; man torde få se ända till 30 å 40 sådana, som gå utan sysselsättning. Huru tro herrarne, att det verkar i moraliskt afseende? Dessutom finnes en hel del ännu yngre barn, som springa ute och äro föremål för dessa tolfåringars undervisning. Om man vill se saken, sådan den verkligen förhåller sig, utan att taga hänsyn till, att det är opportunt att yrka på så hög ålder som möjligt, tror jag att, hvad</w:t>
        <w:br/>
        <w:br/>
        <w:t>Ang. minderdet moraliska beträffar, ett bifall till utskottets förslag skulle icke verka</w:t>
        <w:br/>
        <w:br/>
        <w:t>skadligare än ett bifall till reservationen. Tvärtom! Här har förut</w:t>
        <w:br/>
        <w:br/>
        <w:t>erinrats om det ordet, att »arbetsamhet befordrar helsa och välstånd».</w:t>
        <w:br/>
        <w:br/>
        <w:t>Jag vill citera ett annat ord, som är fullt lika sant: »Fåfäng gå lär</w:t>
        <w:br/>
        <w:br/>
        <w:t>mycket ondt». Då jag nu för min del yrkar bifall till utskottets</w:t>
        <w:br/>
        <w:br/>
        <w:t>förslag, gör jag det just på den grund jag här sökt angifva, nemligen</w:t>
        <w:br/>
        <w:br/>
        <w:t>att jag för ingen del önskar se dessa tolfåringar längre gå fåfänga. 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