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w:t>
      </w:r>
    </w:p>
    <w:p>
      <w:r>
        <w:rPr>
          <w:b/>
        </w:rPr>
        <w:t xml:space="preserve">Datum: </w:t>
      </w:r>
      <w:r>
        <w:t>1901-05-08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Björlin (Första kammarens protektionistiska parti, man)</w:t>
      </w:r>
    </w:p>
    <w:p>
      <w:r>
        <w:rPr>
          <w:b w:val="0"/>
        </w:rPr>
        <w:t>Herr grefve och talman! Man skulle kunna tro, att den här föreliggande frågan vore en af de alira vigtigaste vid riksdagen, ty först föreligger den här i dag wi ett tillfälligt utskotts betänkande och om några dagar möta vi den åter uti försvarsutskottets betänkande; man skulle kunna tro, att ett rent af förfärligt tillstånd vore rådande på våra lägerplatser, hvilket måste med alla tillgängliga medel bekämpas och förbättras. Jag tror mig dock kunna försäkra — och jag är glad att dervid veta mig tala å hela det svenska armébefälets vägnar — att äfven detta befäl sträfvar för upprätthållandet af nykterhet, sedlighet och ordning. Och jag tror, att detta befäl skall gifva mig rätt, då jag vidare påstår, att just en sådan åtgärd, som den utskottet här föreslagit för frågans lösande, skulle åstadkomma de allra skadligaste verkningar. Ty det säger oss erfarenheten, att om man har försäljning af maltdrycker i en derför bestämd lokal, som öfvervakas af befälet hela dygnet och der den minsta oordning genast rapporteras och stäfjas, skall sådant leda till vida bättre ordning på mötesplatsen, än om man går till ytterligheter och förbjuder all dylik försäljning, hvarigenom de, som önska förtära dylika drycker, tvingas att göra detta rundt om mötesplatsen, i stugor eller i skogen. Jag tror, att man då skall behöfva icke blott officerare och underofficerare och denne af Konungens befallningshafvande förordnade väbel, utan hela regementets personal för att upprätthålla ordningen, om man nemligen dermed menar, att man skall hindra ett förtärande i öfvermått af maltdrycker. Och hvad som vidare kommer att inträffa är, att man då öfvergår till starkare drycker, af det helt naturliga skäl, att dessa taga mindre plats än ölet. Visserligen möter det ej så stora svårigheter att bortmota ölutkörare på vägarne kring mö-</w:t>
        <w:br/>
        <w:br/>
        <w:t xml:space="preserve">tesfältet, men de farliga korgarne, som komma med bröder och </w:t>
      </w:r>
      <w:r>
        <w:rPr>
          <w:b/>
        </w:rPr>
        <w:t>systrar²</w:t>
      </w:r>
      <w:r>
        <w:rPr>
          <w:b w:val="0"/>
        </w:rPr>
        <w:t>, återstå, och dessa äro värre, ty i dem ligga ej ölbuteljer, utan bränvinspluntan.</w:t>
        <w:br/>
        <w:br/>
        <w:t>Nu förstår jag mycket väl hvad som finnes bakom detta utskottsbetänkande; det har jag till fullo erfarit under diskussionen i särskilda utskottet n:o 1. Man tror, att det ligger någon viss trollmagt i en eftergift. Man skulle gå från det kloka till det mindre berättigade i fråga om utskänkningen på mötesplatserna; man skulle taga ett steg mot en skrifvelse, på det att man, tack vare den eftergiften, skulle få mera tillmötesgående i den stora frågan, försvarsfrågan. Jag tror, att den frågan kan stå alldeles säkert och stadigt för sig sjelf. Den, som förmenar, att man genom eftergift i en eller annan punkt skulle kunna få fram denna fråga längre, än den går af sig sjelf, den synes mig fara mycket vilse.</w:t>
        <w:br/>
        <w:br/>
        <w:t>Jag skall icke längre uppehålla kammarens tid, utan vill endast till slut påpeka, att kammaren vid flera föregående tillfällen uttalat en mening, motsatt den, som tillfälliga utskottet här gifvit till känna, och ber att få förena mig med den förste talaren i hans yrkande om afslag å utskottets framställning.</w:t>
      </w:r>
    </w:p>
    <w:p>
      <w:pPr>
        <w:pStyle w:val="Heading2"/>
      </w:pPr>
      <w:r>
        <w:t>2. Sigfrid Wieselgren (–, man)</w:t>
      </w:r>
    </w:p>
    <w:p>
      <w:r>
        <w:rPr>
          <w:b w:val="0"/>
        </w:rPr>
        <w:t>Om kammaren lagt märke till de yttranden, som här under diskussionen fälts, så skall kammaren ganska säkert sluta - sig till, att tillståndet på våra lägerplatser ändock icke måtte vara det bästa. Ty det, som den senaste talaren anförde, vittnar väl ändå om, att rusdrycker och lägerplatser hafva en inre frändskap med hvarandra, hvilken sannerligen är allt annat än lycklig.</w:t>
        <w:br/>
        <w:br/>
        <w:t>Under den tid jag följt dessa frågors äfvensom ock försvarsfrågans behandling i Riksdagen, har ingenting så ofta mött mig som vårt folks rädsla för de inflytelser i sedlig eller, rättare sagdt, i osedlig rigtning, hvilka möta dessa unge män, för hvilka man i och med ett förbättradt försvar skulle öka tjenstgöringstiden på lägret. Hvar och en, som har någon kännedom om förhållandena, vet, att under den tid, då våra härar marscherade omkring på de stora kontinentala vidderna, lärde de sig der och medförde derifrån till sitt nemland allt annat än goda seder. Det är antagligen en reflex från de vanor, hvilka då identifierades med den s. k. soldatesken, som gjort, att vårt folk med ganska mycken oro och ängslan betraktar lägerlifvet för sina unga söner såsom en skola till något helt annat än det, man anser vara en önsklig utveckling. Jag har icke sakkännedom nog för att kunna uttala mig om, i hvad mån dessa farhågor äro berättigade eller ej. Jag tror, att det väl kan vara olika på olika lägerplatser. Man får då och då höra omtalas opinionsyttringar från menige man på dessa lägerplatser, hvilka synas mig vittna om vackra framsteg i en ädel uppfattning af krigarens yrke. Men då det är ett faktum, att man rätt allmänt i vårt land hyser stark misstro mot lägerlifvet, och då, såsom den senaste ärade talaren på-</w:t>
        <w:br/>
        <w:br/>
        <w:t xml:space="preserve">pekade, det icke är fråga blott om ölvagnar, som svärma kring lägret, utan äfven om bröder och </w:t>
      </w:r>
      <w:r>
        <w:rPr>
          <w:b/>
        </w:rPr>
        <w:t>systrar²</w:t>
      </w:r>
      <w:r>
        <w:rPr>
          <w:b w:val="0"/>
        </w:rPr>
        <w:t>, som komma dit med »pluntan» i korgen, så synes det mig, som om det verkligen vore befogadt att vidtaga någon åtgärd för att mota dylika olyckliga inflytelser.</w:t>
        <w:br/>
        <w:br/>
        <w:t>Jag tror också, att man bör lägga märke till en annan sak, som förr varit ganska obeaktad, men som nu dess bättre börjar att blifva mer och mer känd. Om en ung man vill utbilda sig i idrott, så är den första regel, han vet att han skall iakttaga, den, att han skall afhålla sig från alkohol. Han vet, att om han icke gör det, så försvagar och dämpar han sin fysiska kraft. Han ålägger sig derför frivilligt försakelse af hvad som annars möjligtvis skulle vara honom angenämt att inmundiga. Han blir afhållsam; han blir just det, som utskottet här framhåller såsom ett önskemål för de unga på våra lägerplatser. Jag vågar fråga, mina herrar, är det icke en idrott, för hvars utöfvande dessa unga samlas på lägerplatsen? Ar det icke då fullkomligt ändamålsenligt, att de iakttaga samma lefnadsvanor, som andra idrottsmän veta sig vara skyldiga att ålägga sig, derest de verkligen vilja uppdrifva sin fysiska kraft så långt, som möjligt är? Så långt ifrån att jag anser, att det är något otillbörligt kraf eller, såsom den första ärade talaren yttrade, att drifva saken för långt att ålägga dem en sådan afhållsamhet, vågar jag tvärtom säga, att detta kraf är det enda ändamålsenliga. Ar det icke fullkomligt orimligt att, när vi samla vår ungdom för att utbilda den i vapnens bruk, på samma gång ställa till dess förfogande drycker, som försvåra eller kanske rent af för dem omöjliggöra ett uppnående af den utveckling i kraft och vapenfärdighet, som det annars skulle vara möjligt för dem att tillvinna sig och just är det, som åsyftas?</w:t>
        <w:br/>
        <w:br/>
        <w:t>Förr antog man, att man stärkte sig genom att förtära sprit. Jag vill erinra herrarne om, att spriten just på den vägen gick in i vårt folks allmänna förbrukning. Det var under Erik den fjortondes och Johan den tredjes dagar, som bränvinet först spreds inom armén; det betraktades då såsom ett botemedel mot allt ondt, man ansäg, att man genom att dricka denna dryck stärkte sig, höjde sin kraft, gjorde sig mera skickad att utstå vedermödor och svårigheter. Nu har vetenskapen ju allt tydligare visat, att detta betraktelsesättet är alldeles origtigt och att just det motsatta tillvägagångssättet är det enda riktiga. I den mån skytten fhåller sig från sprit, blir hans öga säkrare och hans hand lugnare. Ar det icke höjden af all orimlighet att strida för, att dessa, som skola utveckla sig i vapnens bruk, nödvändigtvis skola hafva tillgång till de varor, som förminska deras förmåga att på önskligast bästa sätt använda sina vapen? För min del kan jag icke gifva annat än ett svar på den frågan. Jag är öfvertygad om, att i den mån vi mer och mer komma till insigt om den inre oförenligheten mellan spritdrycker och vapenöfningar, skall denna fråga lösa sig af sig sjelf, icke på den så mycket omtvistade sedlig-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