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917</w:t>
      </w:r>
    </w:p>
    <w:p>
      <w:r>
        <w:rPr>
          <w:b/>
        </w:rPr>
        <w:t xml:space="preserve">Datum: </w:t>
      </w:r>
      <w:r>
        <w:t>1902-05-03</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Carl Persson (Lantmanna- och borgarepartiet inom andrakammaren, man)</w:t>
      </w:r>
    </w:p>
    <w:p>
      <w:r>
        <w:rPr>
          <w:b w:val="0"/>
        </w:rPr>
        <w:t>Jag skall be att få ansluta mig till det yrkande, som den siste ärade talaren framstälde, nemligen om bifall till utskottets hemställan.</w:t>
        <w:br/>
        <w:br/>
        <w:t>Jag kan icke för tillfället granska de analoga fall, som här framstälts, men detta är i alla fall en principfråga, och om man äfven någon gång beviljar en pension under förhållanden, liknande dem, hvarom nu är fråga, är det icke något skäl att fortsätta på den vägen.</w:t>
        <w:br/>
        <w:br/>
        <w:t>Här tyckes meningen vara, att så snart Riksdagen lemnar anslag till en enskild förening, skall staten i och med detsamma hafva förpligtelse att pensionera dess tjenstemän eller de arbetare, som syssla med föreningen och dess verksamhet. Och icke nog med detta; man vill äfven hafva pension åt enkorna, och en annan gång äskar man kanske pension äfven åt barnen. Det är en princip, som man åtminstone icke bör vara allt för snar att antaga.</w:t>
        <w:br/>
        <w:br/>
        <w:t xml:space="preserve">Såsom vanligt, när det är fråga om att begära pension hos Riksdagen, har äfven denna gång statskontorets utlåtande öfver framställningen inhemtats, men i detta fall har statskontoret icke vågat sig på att tillstyrka Kongl. Maj:t att hos Riksdagen anhålla om pension åt den ifrågavarande enkan, utan statskontoret har ansett, att om understöd bör tillerkännas </w:t>
      </w:r>
      <w:r>
        <w:rPr>
          <w:b/>
        </w:rPr>
        <w:t>henne²</w:t>
      </w:r>
      <w:r>
        <w:rPr>
          <w:b w:val="0"/>
        </w:rPr>
        <w:t>, bör mosskulturföreningen draga försorg derom.</w:t>
        <w:br/>
        <w:br/>
        <w:t>Sedan statskontoret afgifvit sitt utlåtande, har yttrande i frågan infordrats äfven af landtbruksstyrelsen. Och denna styrelse lemnar först en mycket lång och vidlyftig redogörelse för mosskulturföreningens verksamhet och äfven för aflidne von Feilitzens verksamhet inom denna förening och kommer slutligen till en hemställan, att Kongl. Maj:t måtte till Riksdagen aflåta proposition om beviljande at en pension till ett belopp af 1,500 kronor åt von Feilitzens enka. Ja, landtbruksstyrelsen drager sig verkligen icke för att föreslå 1,500 kronor i stället för de 800 kronor, som Kongl. Maj:t sedan ansett sig kunna begära.</w:t>
        <w:br/>
        <w:br/>
        <w:t>Om jag sedan granskar de skäl, som af departementschefen anförts för denna pension, så får jag säga, att i finner dessa skäl vara af märkvärdig beskaffenhet. Dessa skä finnas anförda å sid. 47 i utskottets utlåtande. Departementschefen säger der, att denne aflidne person, som mycket gagnat Svenska Mosskulturföreningen, »genom detta sitt oegennyttiga och för svenska jordbruksnäringen betydelsefulla arbete med skäl kan antagas hafva blifvit hindrad att förskaffa sig en så god ekonomisk ställning, som han med sin framstående duglighet eljest bort ega goda förutsättningar att uppnå», och derför bör staten träda emellan och tillerkänna hans efterlefvande enka pension. Är det möjligt att resonera svagare än sålunda: » händelse den eller den kunnige</w:t>
        <w:br/>
        <w:br/>
        <w:t>egnat sig åt en annan tjenst, så skulle han hafva kommit till en högre och mera inkomstgifvande befattning än denna?» Det är väl ett underligt resonnement? Huru kan man söka motivera en sak med ett sådant skäl, som att en person, som i sin tjenst uppbär låg aflöning, om han icke antagit denna tjenst, ovilkorligen skulle fått en befattning med betydligt högre aflöning. Det är väl att stödja sig på det ovissa, om man någonsin stödt sig på något ovisst.</w:t>
        <w:br/>
        <w:br/>
        <w:t>Jag vill visst icke förneka, att den aflidne i lifstiden med synnerligt nit egnat sin tid åt detta arbete. Men det finnes väl tusentals personer, som i vårt land egna sig åt lika nyttiga arbeten, ehuru de icke synas så mycket, och det finnes tusen, som hafva samma kunskaper som denne man, men det är icke sagdt, att deras arbete synes så väl eller blir så väl refereradt i Riksdagens handlingar som denne mans. Skall man slå in på den vägen, att hvarje kunnig person, som egnat sig åt ett arbete, vare sig i det allmännas tjenst eller i det privata lifvet, skall erhålla pension af staten, och icke endast han sjelf, utan äfven hans enka och barn, hvarest skall man då sluta?</w:t>
        <w:br/>
        <w:br/>
        <w:t>Hvad särskildt detta fall beträffar, tycker jag, att »&gt;Svenska mosskulturföreningen&gt; borde vara tacksam för det stora statsunderstöd, den erhåller, och icke gå så långt, att den fordrar, att Festen skall pensionera äfven dess tjenstemän och deras efterlefvande.</w:t>
        <w:br/>
        <w:br/>
        <w:t>Herr talman! På de skäl, jag nu anfört, och de skäl, statsutskottet andragit, skall jag be att få yrka bifall till utskottets hemställan om afslag å Kongl. Maj:ts ifrågavarande framställning.</w:t>
      </w:r>
    </w:p>
    <w:p>
      <w:pPr>
        <w:pStyle w:val="Heading2"/>
      </w:pPr>
      <w:r>
        <w:t>2. Wilhelm Spånberg (Liberala samlingspartiet, man)</w:t>
      </w:r>
    </w:p>
    <w:p>
      <w:r>
        <w:rPr>
          <w:b w:val="0"/>
        </w:rPr>
        <w:t>Orsaken till att jag begärt ordet är egentligen den, att ingen bättre än jag torde känna till herr von Feilitzens verksamhet, enär såväl han som jag varit ledamöter i styrelsen af den förening, inom hvilken han utöfvat sin hufvudsakligaste lifsgerning, och det ända från denna styrelses första tillvaro. Dessutom har jag varit styrelseledamot för Jönköpings läns kemiska station, för hvilken station Feilitzen varit förestandare.</w:t>
        <w:br/>
        <w:br/>
        <w:t>Statsutskottet har afstyrkt Kongl. Maj:ts förslag om beredande af pension åt herr von Feilitzens efterlemnade enka, på den grund att herr von Feilitzen icke skulle hafva varit statstjenare. Ja, jag medger, att han icke haft någon vidare långvarig statstjenstgöring. Men det kan ju i alla fall förtjena att nämnas, att han i sin ungdom varit anstäld i statens tjenst, i det han då tjenstgjorde i det s. k. bergskollegium, derifrån han dock tidigt drog sig ut i det praktiska lifvet. Af den siste talaren sades, beträffande hvad som framhållits om herr von Feilitzens förtjenstfulla verksamhet, att det funnes ett stort antal — kanske tusentals — män, som hade lika stora kunskaper, som han haft, och utöfvat en lika omfattande verksamhet. Nej, mina herrar, detta är icke rigtigt. . Ty</w:t>
        <w:br/>
        <w:br/>
        <w:t>för det första har herr von Feilitzen, vid unga år, aflagt bergs- 4ng. anslagen examen, en dryg examen, som icke så många kunnat aflägga, och till pensions-</w:t>
        <w:br/>
        <w:br/>
        <w:t>för det andra måste vi taga i betraktande, att han utöfvat en bansigna brytande verksamhet, som är af så stor betydelse för det svenska (Forts.)</w:t>
        <w:br/>
        <w:br/>
        <w:t>Jordbruket, att först framtiden kanske är i stånd att fullt uppskatta densamma.</w:t>
        <w:br/>
        <w:br/>
        <w:t>Af en talare bakom mig sades nyss, beträffande en föregående</w:t>
        <w:br/>
        <w:br/>
        <w:t>unkt i utlåtandet, der det var fråga om beredande af pension till</w:t>
        <w:br/>
        <w:br/>
        <w:t>föreständarne för folkhögskolorna, att han icke kunde tillstyrka något sådant, enär dessa skolor icke hade af staten faststälda stadgar, och dylikt. Detta skäl är icke tillämpligt i förevarande fall. Förhållandet är nemligen det, att herr von Peilitzen, jemte det han utöfvat sin verksamhet i mosskulturföreningen, varit chef för Jönköpings läns kemiska station, och under hela den tid, anslag af statsmedel utgått till denna station, har han uppburit den aflöning, som staten beviljat i anslag, nemligen på de senare åren 4,000 kronor, och förut något mindre. Då dertill kommer, att staten gifvit föreskrifter om tjensternas tillsättning, om erforderliga examina, om inspektioner och meddelat instruktioner för stationernas skötsel 0. 5. Vv., torde man nog vara berättigad att säga, att han kunde likställas med vanliga statstjenare. Det enda, som kan anföras häremot, skulle vara, att det är hushållningssällskapen, som tillsätta tjenstemännen, men för öfrigt kan man säga, att stationen utgör en statsinstitution.</w:t>
        <w:br/>
        <w:br/>
        <w:t>Uti instruktionerna för de kemiska stationerna har staten låtit inflyta en bestämmelse, att dessa stationers föreståndare äro skyldiga att med intresse och kraft egna sig åt lösandet af något för jordbruket vigtigt spörsmål. Det var just denna från statens sida meddelade föreskrift i instruktionerna för de kemiska stationerna, som gjorde, att herr von Feilitzen, sedan han blifvit föreståndare för Jönköpings kemiska station, begärde anslag af statsmedel för att kunna resa ut och i främmande länder studera mosskulturen. Han fick anslaget, och sedan han i Tyskland och Holland studerat tillhörande förhållanden, kom han hem med den fullaste öfvertygelse, att här fans ett stort verksamhetsfält och att det gälde upparbetandet och upphjelpandet af en på låg ståndpunkt stående jordbruksfråga.</w:t>
        <w:br/>
        <w:br/>
        <w:t>För en 15 å 16 år sedan, under den tid jag var ledamot af Riksdagens Första Kammare, satt jag i ett plenum och genomögnade en ortstidning och fick då se, hurusom uti Rogberga landtmannaförening på Feilitzens förslag bildats en liten förening med namnet Mosskulturförening och utgjorde första början till Svenska mosskulturföreningen, och jag öfverraskades af att se, det ja blifvit vald till ledamot af denna förenings styrelse. Jag hade då knappast en aning om hvad som menades med mosskultur, och Jag tror, att ännu i den dag, som är, många icke hafva gjort denna fråga klar för sig. Men vi började snart med kraftiga händer arbeta för föreningens uppgift, herr von Feilitzen ledde de vetenskapliga försöken, och styrelsen hjelpte till med de ekonomiska</w:t>
        <w:br/>
        <w:br/>
        <w:t xml:space="preserve">Innan jag går vidare, vill jag säga, att det äfven kan tänkas flera andra synpunkter, som för oss möjliggöra, att herr von Feilitzens enka borde af staten få hjelp. Om man nu icke kan påstå, att </w:t>
      </w:r>
      <w:r>
        <w:rPr>
          <w:b/>
        </w:rPr>
        <w:t>hon²</w:t>
      </w:r>
      <w:r>
        <w:rPr>
          <w:b w:val="0"/>
        </w:rPr>
        <w:t xml:space="preserve"> har någon laglig rätt att få pension, så kan man med skäl gifva saken ett annat namn och säga, att herr von Feilitzens lifsverksamhet var af den betydelse för vårt land, att man kan fordra, att hans enka tillerkännes ett årligt understöd eller hvad man vill kalla det, och som </w:t>
      </w:r>
      <w:r>
        <w:rPr>
          <w:b/>
        </w:rPr>
        <w:t>hon²</w:t>
      </w:r>
      <w:r>
        <w:rPr>
          <w:b w:val="0"/>
        </w:rPr>
        <w:t xml:space="preserve"> verkligen är i behof af. Jag skall nu be att få nämna några ord om denna herr von Feilitzens lifsverksamhet.</w:t>
        <w:br/>
        <w:br/>
        <w:t>Jag har här i min hand ett efter hans död utgifvet tidskriftshäfte, hvari finnes en dödsruna öfver von Feilitzen, och som äfven innehåller en förteckning på hans författareverksamhet. Jag har i dag räknat igenom dem, och jag fann då, att han skrifvit icke mindre än 197 afhandlingar, som beröra landtmannaspörsmål, och alla dessa afhandlingar hafva blifvit i tidskrifter offentliggjorda, utan att han derför begärt eller erhållit ett enda öre. Så oegennyttig var denne man.</w:t>
        <w:br/>
        <w:br/>
        <w:t>Hvad beträffar hans arbete i öfrigt, sätter jag främst hans försöksverksamhet, hvilken varit af en betydande omfattning. Här har jag en stor bok, som innehåller redogörelse för flera tusen af honom utförda experiment och hvilka efter hans död och med ledning af hans efterlemnade journalanteckningar blifvit offentliggjorda. Af dessa experiment framgår tydligt och klart hans banbrytande verksamhet i det svenska jordbrukets tjenst, och de undersökningar eller försök, som han anstält härutinnan, skola kanske i framtiden inbespara millioner kronor åt våra jordbrukare. Jag vill nämna några grupper af dessa undersökningar, hvilka han har företagit och delvis late angående kalkens betydelse för jordbruket. Han har visat, att kalken är nödvändig dels såsom ett medel att förbättra jordens fysikaliska beskaffenhet, dels att hindra för växterna i jorden befintliga skadliga syror att förstöra växligheten, dels visat hvilken stor betydelse kalken har såsom växtnäring och dels kalkens förmåga att göra andra i jorden befintliga ämnen lämpliga för växternas näringsbehof. Den saken har han så tydliggjort, att hvar och en, som vill följa hans föreskrifter i det fallet, lätt kan få klart för sig, både hvar man skall kalka och huru mycket kalk som skall användas, i fall sådan behöfves. Vidare hans undersökningar rörande kali har visat, huru nödvändig kaligödsling är. Sedan dessa undersökningar blifvit kända, har jordbrukets användning af kali ökats, och det i så enorm grad, att man fäste sin uppmärksamhet på, huruvida icke jordbrukets stigande behof af kali skulle kunna tillfredsställas inom landet, derigenom att ur våra berg, som innehålla kali, toges sådan. En rätt stor industri uppstod. Man söndermalde bergarten, som innehöll kali, och sälde deraf till jordbrukarne. Prof af detta stenmjöl hemtades till mosskulturföreningen för att dermed anställa</w:t>
        <w:br/>
        <w:br/>
        <w:t>försök. Vid de anstälda försöken visade det sig, att kalit i denna Ang. anslagen söndermalda bergart var till den grad svårlöst, att växterna kunde till pensionsföga eller alls intet tillgodogöra sig detsamma. Följden häraf blef pingsstaterna. naturligtvis den, att man nedlade denna industri. Hade ej denna (Forts.) undersökning företagits, så är det troligt, att man än i dag skulle</w:t>
        <w:br/>
        <w:br/>
        <w:t>fortsatt med ifrågavarande stenmjölsgödsling, då man fortfarande</w:t>
        <w:br/>
        <w:br/>
        <w:t>varit i den tron, att sådan söndermald bergart med deri befintlig</w:t>
        <w:br/>
        <w:br/>
        <w:t>kali vore till nytta för jordbruket. Hvilka stora summor, som</w:t>
        <w:br/>
        <w:br/>
        <w:t>dermed kunde hafva gått förlorade, är lätt att inse.</w:t>
        <w:br/>
        <w:br/>
        <w:t>Så kommer jag nu till en annan af hans undersökningar, nemligen angående qväfvets betydelse. En dag för många år sedan, då jag gick ut för att bese en lupinodling, hade jag herr von Feilitzen i sällskap. Denna lupinodling var gjord för att dermed tillföra mogen nyodlad sandjord qväfve. Då vi framkommo, sade von Feilitzen »att här skall du få se något märkvärdigt.» Och hvad fingo vi då se? Jo, något, som många nu för tiden känna mycket väl till, men som då icke var så mycket kändt. De längsta och frodigaste plantorna — hade hvarje af sina rotspetsar tätt besatta med ett slags kulor eller knölar, som innehöllo bakterier. De mindre plantorna hade icke så många kulor på sina rötter, och de allra minsta hade icke några kulor alls. Dessa sista plantor voro små och kunde icke trifvas och växa, derför att de saknade qväfve, som de andra plantorna erhöllo genom bakterierna i dessa kulor. Det var icke herr von Feilitzen, som först påvisade bakterieteorierna om att en del växter kunde på detta egendomliga sätt tillföras qväfve, utan denna upptäckt gjordes af en tysk vetenskapsman. Men saken var naturligtvis till en början föga utredd, och det var först sedan herr von Feilitzen anstält en mängd undersökningar, som kännedomen om dessa bakteriers verksamhet blef mera utvecklad och som man kom så långt, att man kunde odla baljväxter på steril mark, som i sig sjelf saknade qväfve, blott man tillförde denna mark något »ympjord», om jag så må säga, hvilken innehöll sådana slags bakterier, som växterna vilja hafva.</w:t>
        <w:br/>
        <w:br/>
        <w:t>Det finnes nemligen särskilda bakterier för olika växter. Bakterien för klöfver t. ex. öfverflyttas icke på lupiner och tvärtom. Detta bakteriespörsmål har emellertid varit ett af de vigtigaste att utreda, ty derigenom har det blifvit oss möjligt att odla våra öde hvitmossar, som ligga der i tusentals hektar, alldeles värdelösa. Han har just med dessa försök visat, att man under vissa förutsättningar kan med fördel odla dessa hvitmossar, så att man kan få i stället för ödemarkerna gräsrika ängar utan att ditföra det dyrbara qväfvet, endast med användande af lämplig dikning och tillförande af kalkfosforsyra, kali och sand. Om ni, mina herrar, sett dessa mossar och dessa experimentalfält och sett meterlång klöfver växa på hvitmossarne, så skulle ni bedömt von Feilitzens verksamhet efter en annan måttstock.</w:t>
        <w:br/>
        <w:br/>
        <w:t>Utom odlingarna af mossar och hans arbeten i den rigtningen har han i Sverige inarbetat begagnandet af torf från hvitmossarne till strö i ladugårdarne. Det finnes nu mera ingen enda förstån-</w:t>
        <w:br/>
        <w:br/>
        <w:t>af den flytande spillningen i ladugården och helsosam luft, underlåter att använda torfströ. Vi, de praktiske arbetets män, få och böra aldrig glömma, att det är vetenskapsmannen, som vid sitt arbetsbord och genom sin nervutslitande verksamhet gör det möjligt för oss att fortare och lättare utföra våra arbeten. Jag vill fråga er, mina herrar, huru det skulle vara, om vi icke haft dylika vetenskapens stormän, som gjort det beqvämt för oss och skapat de lefnadsförhållanden, hvarunder vi lefva. Dessa vetenskapsmän hafva i de flesta fall arbetat hufvudsakligen för att nå det vetenskapliga mål, de eftersträfvat, men icke, såsom vi göra, egnat sina tankar åt att förtjena penningar. Men det är vi, som draga den största nytta af dem. Och det visar sig i alla våra förhållanden och på alla områden, att vi stå i stor tacksamhetsskuld till dem.</w:t>
        <w:br/>
        <w:br/>
        <w:t>ch då 800 kronor begäres till ersättning åt von Feilitzens döfva, sjuka och gamla enka, förvånar det mig, att denna kammare, som hufvudsakligen består af jordbrukare, som skola draga nytta af denne mans banbrytande verksamhet, ett enda ögonblick kan hesitera att bevilja detta lilla belopp. Jag tror icke, att resultatet af en votering kan blifva ett afslag å begäran om pension, ty det finnes säkerligen icke ett tillräckligt antal af denna kammares ledamöter, som skulle vilja öfverlemna von Feilitzens enka åt den enskilda välgörenheten eller den offentliga fattigvården.</w:t>
      </w:r>
    </w:p>
    <w:p>
      <w:pPr>
        <w:pStyle w:val="Heading2"/>
      </w:pPr>
      <w:r>
        <w:t>3. Theodor Odelberg (Första kammarens nationella parti, man)</w:t>
      </w:r>
    </w:p>
    <w:p>
      <w:r>
        <w:rPr>
          <w:b w:val="0"/>
        </w:rPr>
        <w:t>Jag skall blott be att få yttra ett par ord med anledning af två högt ärade statsutskottsledamöters anföranden.</w:t>
        <w:br/>
        <w:br/>
        <w:t>Det är visst icke på den grund, att svenska mosskulturföreningen uppburit statsunderstöd och att jag skulle betrakta den såsom någon qvasi-statsinstitution, som jag föreslagit Kongl. Maj:t att aflåta en proposition till Riksdagen om pension åt von Feilitzens enka. Jag skulle gjort det med lika stort nöje, om svenska mosskulturföreningen icke uppburit ett enda öre såsom statsunderstöd. Jag betraktar icke dessa 800 kronor såsom pension, utan såsom en belöning.</w:t>
      </w:r>
    </w:p>
    <w:p>
      <w:pPr>
        <w:pStyle w:val="Heading2"/>
      </w:pPr>
      <w:r>
        <w:t>4. Theodor Carlheim Gyllensköld (–, man)</w:t>
      </w:r>
    </w:p>
    <w:p>
      <w:r>
        <w:rPr>
          <w:b w:val="0"/>
        </w:rPr>
        <w:t>Herr grefve och talman! Mina herrar! Det är en besynnerlig erfarenhet jag gjort, att statsutskottet aldrig har några penningar, då det är fråga om jordbruket och dess målsmän. Här hafva vi nu en af jordbrukets målsmän, en banbrytande storman, som gjort en gerning, den alla erkänna vara beaktansvärd, erkännansvärd och belöningsvärd. Han har stupat på sin post, han lika så väl som de, som föllo offer för Bofors-olyckan, och som tulltjenstemännen vid olyckan utanför Stockholm. Det ena tycker jag kan vara lika godt som det andra.</w:t>
        <w:br/>
        <w:br/>
        <w:t>Han har dock fallit för öfveransträngning och öfverarbete i Jord- Ang. anslagen brukets tjenst. Ar icke sådant erkännansvärdt? Jag tror det. till pensions-</w:t>
        <w:br/>
        <w:br/>
        <w:t>Här har talats om känsloskäl. Det må vara, att somliga sikgeteterae: kunna hafva känsloskäl. Men här föreligger lika mycket skälet (Forts.)</w:t>
        <w:br/>
        <w:br/>
        <w:t>att gifva erkännande åt förtjenstfullt arbete. Kongl. Maj:t är icke — förlåt, att jag säger det — känd för att hafva särskilda känsloskäl. Kongl. Maj:t har dock ansett det nödigt att föreslå denne mans enka till erhållande af pension, eller Iåt oss hellre kalla det belöning för framstående verksamhet. Denna verksamhet är känd från Ystad till Haparanda. Litet hvar bland de jordbrukare, som följt med jordbrukets utveckling, kan icke annat än erkänna de goda resultat, som genom denna verksamhet uppnåtts. Sverige har tidigare och ofta, i olika former, erkänt sina om landet förtjente mäns verksamhet, och jag hoppas, att nutiden icke skall frångå denna goda tradition.</w:t>
        <w:br/>
        <w:br/>
        <w:t xml:space="preserve">Vid denna hufvudtitel är det ett förhållande, som icke finnes vid de andra hufvudtitlarna. Här är det en genomgående undersökning pr individ. En sådan är också gjord för den ifrågavarande fjenstemannens enka. Om jag kallar det för nationalbelöning eller ersättning för hans verksamhet eller pension, det gör detsamma, blott enkan får detta lilla belopp såsom erkänsla från Jordbrukarne i denna kammare för </w:t>
      </w:r>
      <w:r>
        <w:rPr>
          <w:b/>
        </w:rPr>
        <w:t>hennes²</w:t>
      </w:r>
      <w:r>
        <w:rPr>
          <w:b w:val="0"/>
        </w:rPr>
        <w:t xml:space="preserve"> mans framstående verksamhet.</w:t>
      </w:r>
    </w:p>
    <w:p>
      <w:pPr>
        <w:pStyle w:val="Heading2"/>
      </w:pPr>
      <w:r>
        <w:t>5. Gerard de Geer (Liberala samlingspartiet, man)</w:t>
      </w:r>
    </w:p>
    <w:p>
      <w:r>
        <w:rPr>
          <w:b w:val="0"/>
        </w:rPr>
        <w:t>Statsutskottet har ofta med rätta, när det gält införande af nya kategorier pensionstagare, framhållit sina principiella betänkligheter. I detta fall har det dock förvånat mig, att utskottet haft några sådana farhågor. Jag för min del skall just af principiella skäl be att få yrka bifall till reservanternas hemställan, och då ju ingenting kan vara mera önskvärdt, än att vi genom att bevilja en liten obetydlig pension åt en synnerligen förtjent mans enka möjligen kunna framkalla liknande fall och förmå flere lika kunnige och duglige män som von Feilitzen att utan alltför stora farhågor för de sinas ekonomiska framtid egna sig åt allmännyttiga värf och i lika framstående grad gagna vårt land, hafva vi för visso icke allenast följt våra känslor, utan äfven gjort en ur statsekonomisk synpunkt synnerligen god affär.</w:t>
        <w:br/>
        <w:br/>
        <w:t>Jag ber derför att få sluta mig till dem, som yrkat bifall till reservanternas förslag.</w:t>
      </w:r>
    </w:p>
    <w:p>
      <w:pPr>
        <w:pStyle w:val="Heading2"/>
      </w:pPr>
      <w:r>
        <w:t>6. Daniel Persson (Liberala samlingspartiet, man)</w:t>
      </w:r>
    </w:p>
    <w:p>
      <w:r>
        <w:rPr>
          <w:b w:val="0"/>
        </w:rPr>
        <w:t>Det är nog ingen, som har bestridt de förtjenster, som von Feilitzen har inlagt på jordbrukets område, och jag finner det heller icke så underligt, att statsutskottet har klandrats, derför att utskottet icke kunnat vara med om den ifrågavarande pensionen. Jag får upprigtigt säga, att det för oss, som yrkat afslag, skulle hafva varit mycket mera angenämt, om</w:t>
        <w:br/>
        <w:br/>
        <w:t>oss — herrarne må säga hvad herrarne vilja — att bedöma frågan ur andra synpunkter än dem, som här i kammaren under vissa omständigheter kunna göra sig gällande. Det är enligt min uppfattning nödvändigt för statsutskottet att i sina beslut taga hänsyn till annat än känsloskäl, ty jag undrar, hvar det eljest skulle sluta, och om icke statsutskottet skulle ådraga sig mycket klander, om vi skulle låta känslan föra oss åstad att bevilja det ena anslaget efter det andra, och jag undrar, huru det skulle taga sig ut, då statsregleringen skulle uppgöras vid riksdagens slut, om vi skulle gå till väga på det sättet.</w:t>
        <w:br/>
        <w:br/>
        <w:t>En talare yttrade här, att statsutskottet aldrig hade några penningar, då det gälde jordbruket. Jag ber att få protestera mot ett sådant yttrande. Man har vidare framhållit denna persons stora förtjenster, och man har, så godt man kunnat, refererat de inlägg, som han gjort för jordbrukets förkofran. Ja, alla äro vi eniga härom. Man har vidare till och med framhållit hans höga examina såsom motiv för bifall. Ja, det synes nu en gång för alla vara så, att de, som i ungdomen haft förmånen att få draga nytta af statens institutioner och läroverk, det är, säger jag, som om dessa personer ER denna grund rent af skulle hafva någon fordran på underhåll från staten, och detta icke endast så länge de lefva, utan äfven efter döden för de sina. Det finnes tusentals personer, som verka i det tysta och som äro lika nödvändiga för statens utveckling och bestånd som dessa, hvilka på ett mera märkbart sätt framträda, och skulle vi söka reda på alla dessa, som verkat i det tysta och som gjort verklig nytta på det andliga eller det materiella området, så vågar jag påstå, att det skulle vara absolut omöjligt för oss att bereda dem sådana fördelar, som här föreslås rörande denna person.</w:t>
        <w:br/>
        <w:br/>
        <w:t>Vi måste se dessa frågor från såväl rättslig som ekonomisk synpunkt och icke låta endast humanitetsskäl tala. Det skulle, som jag sagt, hafva varit mycket mera angenämt, om jag kunnat vara med om att tillstyrka denna framställning.</w:t>
        <w:br/>
        <w:br/>
        <w:t xml:space="preserve">Herr statsrådet yttrade, att skälet till framställningen icke var det, att föreningen icke haft understöd af staten. Ja, så mycket farligare är det då. Då har man alls ingen hållpunkt, utan måste släppa det alldeles löst i afseende å dylika pensioner. Det har också förefallit mig underligt, att föreningen icke känt sig förpligtad att understödja denna enka, utan att man vändt sig till Riksdagen med en begäran om pension åt </w:t>
      </w:r>
      <w:r>
        <w:rPr>
          <w:b/>
        </w:rPr>
        <w:t>henne²</w:t>
      </w:r>
      <w:r>
        <w:rPr>
          <w:b w:val="0"/>
        </w:rPr>
        <w:t>.</w:t>
        <w:br/>
        <w:br/>
        <w:t>Det är sålunda icke af något slags ovilja mot denna person eller af något slags underskattande af hans verksamhet, jag stält mig på utskottets sida, utan det är uteslutande med hänsyn till de ”konseqvenser, som saken skulle föra med sig, och det är också uteslutande af det skälet, som jag nu ber att få yrka bifall till utskottets hemställan.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