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w:t>
      </w:r>
    </w:p>
    <w:p>
      <w:r>
        <w:rPr>
          <w:b/>
        </w:rPr>
        <w:t xml:space="preserve">Datum: </w:t>
      </w:r>
      <w:r>
        <w:t>1904-03-01</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Birger Hasselrot (–, man)</w:t>
      </w:r>
    </w:p>
    <w:p>
      <w:r>
        <w:rPr>
          <w:b w:val="0"/>
        </w:rPr>
        <w:t>Som kammaren behagade finna, hafva tre af kammarens ledamöter reserverat sig mot föreliggande betänkande och däribland äfven jag.</w:t>
        <w:br/>
        <w:br/>
        <w:t xml:space="preserve">Jag börjar då med att uttala, att jag har den uppfattning, att lagen i regel icke bör innehålla bestämmelser för att binda den enskildes handlingsfrihet, då det icke kan visas, att tillämpningen af denna handlingsfrihet innebär något moraliskt eller juridiskt orätt. Jag vet mer än väl, att den moderna åskådningen icke nöjer sig med en sådan grundsats, men för min del kan jag icke följa med denna åskådning i alla dess skiftningar och däraf följande förslag än i den ena, än 1 den andra riktningen. Nu föreliggande förslag går, såsom af motionärernas framställning och utskottets betänkande framgår, ut på att på indirekt sätt införa en normalarbetsdag för biträden i handelsaffärer, och det åberopas såsom prejudikat i den vägen, att man genom bestämmelser i lag redan inskränkt arbetstiden för barn och </w:t>
      </w:r>
      <w:r>
        <w:rPr>
          <w:b/>
        </w:rPr>
        <w:t>kvinnor¹</w:t>
      </w:r>
      <w:r>
        <w:rPr>
          <w:b w:val="0"/>
        </w:rPr>
        <w:t xml:space="preserve">. Ja, det har jag varit med om, och hade motionerna och utskottet inskränkt sitt förslag därtill, att barns och svaga </w:t>
      </w:r>
      <w:r>
        <w:rPr>
          <w:b/>
        </w:rPr>
        <w:t>kvinnors¹</w:t>
      </w:r>
      <w:r>
        <w:rPr>
          <w:b w:val="0"/>
        </w:rPr>
        <w:t xml:space="preserve"> arbetstid i</w:t>
        <w:br/>
        <w:br/>
        <w:t>förevarande fack måtte i någon mån minskas, skulle jag icke hafva Ifrågasatta</w:t>
        <w:br/>
        <w:br/>
        <w:t>motsatt mig detsamma. Men här är fråga om att för fullmyndigt folk lagbestäms och friskt folk i allmänhet lagstadga i afseende å det ärliga och redstängningstid</w:t>
        <w:br/>
        <w:br/>
        <w:t>bara arbete de kunna och vilja åtaga sig, så att man hindrar biträden för handelsatt arbeta uti och principaler att själfva drifva handelsrörelse längre bodar m, m. än kommunen i det ena eller andra fallet kunde finna lämpligt. Så- (Forts.) dant bör, enligt mitt förmenande, icke göras till föremål för lagbestäm-</w:t>
        <w:br/>
        <w:br/>
        <w:t>melser. Nu är det visserligen sant, att ett flertal handelsföreningar påyrkat bestämmelser i denna riktning; men jag är öfvertygad om</w:t>
        <w:br/>
        <w:br/>
        <w:t>att man icke får fästa alltför stor vikt vid dessa uttalanden. Det är</w:t>
        <w:br/>
        <w:br/>
        <w:t>ofta så, att om olägenheter yppa sig i ett eller annat afseende, är man</w:t>
        <w:br/>
        <w:br/>
        <w:t>strax benägen att vilja afhjälpa dem genom att påyrka ändring i lagstiftningen utan att reflektera öfver eller tänka på de olägenheter å</w:t>
        <w:br/>
        <w:br/>
        <w:t>andra sidan, som kunna följa med en lagbestämmelse, hvilken afser undanröjande af den först öfverklagade svårigheten; och det synes</w:t>
        <w:br/>
        <w:br/>
        <w:t>mig alldeles uppenbart, att sådana olägenheter i förevarande fall skulle</w:t>
        <w:br/>
        <w:br/>
        <w:t>blifva mycket stora. Mig förefaller det enklare och naturligare, att</w:t>
        <w:br/>
        <w:br/>
        <w:t>man på enskild väg sökte träffa öfverenskommelse om en lämplig stängningstid. Om då någon liten handlande i utkanten af staden,</w:t>
        <w:br/>
        <w:br/>
        <w:t>som för att uppehålla sig och sin familj behöfde hålla affären längre</w:t>
        <w:br/>
        <w:br/>
        <w:t>öppen, därför att hans egentliga rörelse börjar på kvällen, icke vore</w:t>
        <w:br/>
        <w:br/>
        <w:t>med därom, finge väl de, som icke ville underkasta sig denna konkurrens och ändock stänga tidigare, anlita den naturliga utväg, som</w:t>
        <w:br/>
        <w:br/>
        <w:t>jag vet användes i många stora affärer, att anställa så stor personal,</w:t>
        <w:br/>
        <w:br/>
        <w:t>att de sinsemellan tura om, så att hvar och en icke får längre arbets-</w:t>
        <w:br/>
        <w:br/>
        <w:t>tid än han orkar med. Detta är en naturlig utväg, och den begagnas</w:t>
        <w:br/>
        <w:br/>
        <w:t>på många håll. Herrarne veta för öfrigt lika väl som jag, att i en medelstor eller mindre affär expediterna långa tider på dagen icke</w:t>
        <w:br/>
        <w:br/>
        <w:t>hafva så mycket att göra, att det verkligen blir något tungt arbete</w:t>
        <w:br/>
        <w:br/>
        <w:t>för dem hela tiden. Jag tror, att man öfverdrifver svårigheterna högst betydligt.</w:t>
        <w:br/>
        <w:br/>
        <w:t>Nu hafva i detta som i så många andra dylika fall Norge och Tyskland föregått med exempel, som man åberopat. Dock har utskottet denna gång varit så försiktigt att alldeles taga afstånd från den tyska lagen med dess många och detaljerade lagbestämmelser och undantag därifrån, men åberopar såsom möjliga och fördelaktiga att genomföra bestämmelserna i den norska lagen ; bland annat att de olika slagen af handlande skulle få rösta om huruvida man i regel skulle stänga på den eller den tiden och hvilka dagar undantag härifrån skulle få göras. Det är således tydligt, att majoriteten skulle få makt öfver minoriteten i en fråga, som på det närmaste berör den enskildes handlingsfrihet, och man fäster sig icke vid att på detta sätt komme biträden i vissa slag af butiker i en sämre ställning än andra. Om allmänhetens bästa är det icke fråga, ty den vinner ingenting på detta; handelsrörelsen såsom sådan vinner ej heller något, utan det blir endast en normalarbetstid införd, för att biträdena icke skola få så tungt arbete. Och ändå blir det kanske så, att i just de besvärligaste branscherna butikerna komma att hållas öppna den längsta tiden. Man vinner således icke eller endast i ringa mån hvad man afsett.</w:t>
        <w:br/>
        <w:br/>
        <w:t>Jag tillåter mig sluta med att fista kammarens uppmärksamhet</w:t>
      </w:r>
    </w:p>
    <w:p>
      <w:pPr>
        <w:pStyle w:val="Heading2"/>
      </w:pPr>
      <w:r>
        <w:t>2. Axel Törner (Första kammarens protektionistiska parti, man)</w:t>
      </w:r>
    </w:p>
    <w:p>
      <w:r>
        <w:rPr>
          <w:b w:val="0"/>
        </w:rPr>
        <w:t>För min del finner jag den nu föreliggande motionen mycket behjärtansvärd, och jag kan icke neka till att jag skulle anse det vara en stor vinst, om någon ändring kunde åstadkommas i afseende å stängningstiden för våra handelsbutiker. Man har inom flera af våra städer numera börjat gå till väga på det sättet, att en del handlande öfverenskomma med hvarandra om en viss stängningstid, t. ex. klockan 7 på aftonen eller ännu tidigare. Om nu dylika öfverenskommelser kunde blifva allmänna emellan handlandena, vore ju allt godt och väl, men vanligen blir det så, att flertalet af handelsföreståndarne träffa en sådan Ööfverenskommelse, under det en och annan ej vill vara med därom, utan håller öppet efter den tiden, naturligtvis i sitt eget goda intresse. Följden af detta blir således, att antingen skall en stor del af dessa handlande fortfarande gå till väga på sätt nu sker och utsätta sig för en ojämn konkurrens, eller också, för att icke göra för stora förluster på den illojala konkurrensen, öfvergifva den goda idéen om ett tidigare stängande af sina butiker. Vi veta, att inom verkstäder och det industriella arbetet i allmänhet, såväl inom som utom hus, få arbetarne ledigt i så god tid på dagen, att de få tillfälle att på hvilotiden erhålla någon andlig vederkvickelse, afhöra någon föreläsning eller på annat sätt tillgodose sitt bildningsbehof, innan de intaga sin aftonmåltid eller gå till hvila. Handelsbiträdena däremot äro satta utom all möjlighet i detta afseende, de skola stå i butiken från tidigt på morgonen till sent på kvällen.</w:t>
        <w:br/>
        <w:br/>
        <w:t xml:space="preserve">Nu har lagutskottets ärade ordförande sagt, att Aertalet af dessa butikbiträden hafva dock ett ytterst lindrigt arbete. Ja, mina herrar, det kan ju ibland vara fallet, men alltid få de vara innestängda i lokalen och andas samma ofta rätt ohälsosamma luft från tidigt på morgonen till sent på kvällen; de få under denna tid knappt åtnjuta någon nämnvärd ledighet, och det är denna olägenhet man nu vill söka afbjälpa. Jag vill nu icke tala om cigarrbutikerna, i afseende på hvilka vi väl ändå få medgifva, att det är mera än lofligt illa ställdt såsom det nu är, att nämligen dessa få hållas öppna till klockan 2 och 3 om nätterna. Och hvilka äro de, som stå i dessa butiker? Jo, unga </w:t>
      </w:r>
      <w:r>
        <w:rPr>
          <w:b/>
        </w:rPr>
        <w:t>kvinnor¹</w:t>
      </w:r>
      <w:r>
        <w:rPr>
          <w:b w:val="0"/>
        </w:rPr>
        <w:t>, hvilka måste anses sakna den fysiska motståndskraft, som vore erforderlig, om de i längden skulle kunna hålla ut därmed.</w:t>
        <w:br/>
        <w:br/>
        <w:t>Nu går lagutskottets hemställan ut på att Riksdagen ville hos Kungl. Maj:t göra hemställan om, att Kungl. Maj:t måtte bestämma om och i hvad mån kommunerna på de olika orterna måtte äga rättighet att utfärda bestämmelser rörande stängningstiden, passande för olika ortförhållanden, och det måtte väl vara en rättvis och billig begäran. Det kan väl nämligen icke vara annat än med rättvisa och</w:t>
        <w:br/>
        <w:br/>
        <w:t xml:space="preserve">billighet öfverensstämmande, att de </w:t>
      </w:r>
      <w:r>
        <w:rPr>
          <w:b/>
        </w:rPr>
        <w:t>kvinnor¹</w:t>
      </w:r>
      <w:r>
        <w:rPr>
          <w:b w:val="0"/>
        </w:rPr>
        <w:t xml:space="preserve"> och barn, hvilka det här Ifrågasatta</w:t>
        <w:br/>
        <w:br/>
        <w:t>gäller, skola, liksom andra arbetare, kunna beredas tillfälle till någon !49bestänmelser om</w:t>
        <w:br/>
        <w:br/>
        <w:t>annan ledighet än den, som oundgängligen behöfs för ett nödtorftigt s,ingningstid</w:t>
        <w:br/>
        <w:br/>
        <w:t>mått af sömn. för handels- Jag anhåller på det allra varmaste och innerligaste, att kammaren bodar m. m.</w:t>
        <w:br/>
        <w:br/>
        <w:t>ville biträda den hemställan, hvartill utskottet kommit. (Forts.)</w:t>
      </w:r>
    </w:p>
    <w:p>
      <w:pPr>
        <w:pStyle w:val="Heading2"/>
      </w:pPr>
      <w:r>
        <w:t>3. Pontus Fahlbeck (–, man)</w:t>
      </w:r>
    </w:p>
    <w:p>
      <w:r>
        <w:rPr>
          <w:b w:val="0"/>
        </w:rPr>
        <w:t>Det är tre parter, som äro intresserade i denna fråga: en är butikägarne, d. v. s. handlandena själfva, den andra är butikbiträdena, och den tredje är allmänheten. MHandlandena önska en lagstadgad stängningstid, emedan de, enligt deras eget förmenande, eljest äro utsatta för en oberättigad och svår konkurrens från ett fåtals sida ibland dem, och vidare därför att de gärna se, att deras biträden finge det bra ställdt för sig. Men så finnes det en ringa minoritet bland dessa handlande, hvilka, för att kunna så mycket indräktigare bedrifva sin affär, hålla densamma under en längre tid öppen än fertalet af sina yrkeskamrater och därigenom tvinga dessa andra att gå med på detsamma. Det förefinnes alltså i denna fråga dels ett allmänt humanitärt intresse och dels intresset att söka undgå en illojal konkurrens. Detta är orsaken till att handelsidkarne önska den föreslagna reformen.</w:t>
        <w:br/>
        <w:br/>
        <w:t xml:space="preserve">Hvad biträdena beträffar, torde en hvar lätteligen inse, att deras önskan afgjordt måste gå i den riktningen; och här, mina herrar, springer en stor allmän synpunkt fram, den nämligen, att man vid all social lagstiftning framför allt bör söka skydda de svaga. Ty i förevarande fall är det just dessa, frågan gäller. Jag tror mig nämligen kunna säga, att nära nog två tredjedelar af dessa butikbiträden i städerna utgöras af </w:t>
      </w:r>
      <w:r>
        <w:rPr>
          <w:b/>
        </w:rPr>
        <w:t>kvinnor¹</w:t>
      </w:r>
      <w:r>
        <w:rPr>
          <w:b w:val="0"/>
        </w:rPr>
        <w:t xml:space="preserve">. Visserligen äro de icke några omyndiga barn, utan fullt myndiga och råda öfver sig och sin arbetstid, men de tillhöra dock den kategori, som inom arbetsskyddslagstiftningen särskildt varit föremål för uppmärksamhet, nämligen </w:t>
      </w:r>
      <w:r>
        <w:rPr>
          <w:b/>
        </w:rPr>
        <w:t>kvinnornas¹</w:t>
      </w:r>
      <w:r>
        <w:rPr>
          <w:b w:val="0"/>
        </w:rPr>
        <w:t>. Man kan hysa olika meningar om hvad som från social synpunkt bör göras i afseende å våra arbetsförhållanden, man kan vilja gå längre eller gå mindre långt, men detta är dock det första och viktigaste steget på ifrågavarande lagstiftningsområde att söka skydda de svaga. Medan det sålunda kan vara ganska svårt att afgöra, huruvida man skall vara med i fråga om lagbestämmelser för ålderdomsoch invaliditetsförsäkring m. m., så bör man i denna punkt, när det gäller skydd för de svaga, aldrig, så vidt någon möjlighet finnes, tveka eller hålla sig undan.</w:t>
        <w:br/>
        <w:br/>
        <w:t>Dessa äro de två viktigaste parterna i denna sak. Hvad den tredje eller allmänheten vidkommer, tror jag för visso, att den icke har något att mot förslaget invända. Men jämte eller utöfver dessa tre komma såsom en fjärde part reservanterna till utskottets hemställan, hvilka förmena, att här förefinnes den stora faran, att genom införande af en sådan bestämmelse, som den ifrågasatta, normalarbetsdagen skulle göra sitt inträde i den svenska lagstiftningen. Jag tror, att en dylik farhåga måste anses sakna all grund.</w:t>
        <w:br/>
        <w:br/>
        <w:t>Af nu anförda skäl anhåller jag att för min del på det lifligaste få förorda utskottets förslag.</w:t>
        <w:br/>
        <w:br/>
        <w:t>Jagbestämr sida jag står i denna sak, och jag får då säga, att jag helt och hållet</w:t>
        <w:br/>
        <w:br/>
        <w:t>stängningstia ansluter mig till lagutskottets uttalande. Skälen för en sådan tillslut-</w:t>
        <w:br/>
        <w:br/>
        <w:t>för handels- Ning hafva utaf en föregående talare blifvit så väl framförda, att jag</w:t>
        <w:br/>
        <w:br/>
        <w:t>bodar m. m. har föga att tillägga utan att göra mig skyldig till ett upprepande,</w:t>
        <w:br/>
        <w:br/>
        <w:t>friheten framhålla, att enligt min mening statsmakterna hafva en viss</w:t>
        <w:br/>
        <w:br/>
        <w:t>skyldighet att råda någon bot för de i motionen påpekade missförhål-</w:t>
        <w:br/>
        <w:br/>
        <w:t>landena. Genom 1864 års näringslagstiftning gafs konkurrensen lös</w:t>
        <w:br/>
        <w:br/>
        <w:t>och blef alldeles ohejdad. Om jag icke misstager mig allt för mycket,</w:t>
        <w:br/>
        <w:br/>
        <w:t>hade vi på den tiden 8,000 handlande i riket; visserligen voro förhål-</w:t>
        <w:br/>
        <w:br/>
        <w:t>landena mycket annorlunda då än nu, men då handlandena numera</w:t>
        <w:br/>
        <w:br/>
        <w:t>ökats intill ett antal af omkring 30,000, kan man förstå, af hvil-</w:t>
        <w:br/>
        <w:br/>
        <w:t>ken intensitet konkurrensen dem emellan skall vara. Om man därför</w:t>
        <w:br/>
        <w:br/>
        <w:t>nu genom reglering af tiden för handeln i de öppna butikerna lämnade</w:t>
        <w:br/>
        <w:br/>
        <w:t>handelsmännen ett litet medel till att i någon mån stäfja denna svåra konkurrens, vore det väl ej mer än billigt.</w:t>
        <w:br/>
        <w:br/>
        <w:t>Jag anhåller att få tillstyrka bifall till utskottets hemställan.</w:t>
      </w:r>
    </w:p>
    <w:p>
      <w:pPr>
        <w:pStyle w:val="Heading2"/>
      </w:pPr>
      <w:r>
        <w:t>4. Philip Leman (Första kammarens minoritetsparti, man)</w:t>
      </w:r>
    </w:p>
    <w:p>
      <w:r>
        <w:rPr>
          <w:b w:val="0"/>
        </w:rPr>
        <w:t>Jag befinner mig vid detta tillfälle i en mycket egendomlig situation, i det att jag, som i allmänhet alltid motsatt mig skyddslagar och som varit beskylld för att omfatta de mest extrema manchesterteorier, nu likväl anser mig böra stå upp för att försvara en skyddslag. Men jag gör det därför, att ju äldre jag blifvit, dess mera har jag lärt mig inse, att i fråga om lagstiftning bör man icke allt för envist fasthålla vid vissa förutfattade doktriner, utan man bör se på lifvet sådant det gestaltar sig och på hvad det kräfver, och med hänsyn härtill kan jag icke finna annat, än att på det område, hvarom nu är fråga, förhållandena kräfva en skyddslag.</w:t>
        <w:br/>
        <w:br/>
        <w:t xml:space="preserve">I afseende å skyddslagar af ifrågavarande beskaffenhet gjordes början med 1881 års lag om skydd mot minderårigas användande vid fabriker och handtverk. I denna lag finnes dock en lucka, och den är icke så liten, ty genom ett högsta domstolens utslag af 1890 är förklaradt, att nämnda lag ej gäller i afseende å springpojkar. Förbud är gifvet mot </w:t>
      </w:r>
      <w:r>
        <w:rPr>
          <w:b/>
        </w:rPr>
        <w:t>kvinnors¹</w:t>
      </w:r>
      <w:r>
        <w:rPr>
          <w:b w:val="0"/>
        </w:rPr>
        <w:t xml:space="preserve"> användande inom vissa industrier, men icke inom handeln. Vidare har man genom vissa lagbestämmelser om minderårigas och </w:t>
      </w:r>
      <w:r>
        <w:rPr>
          <w:b/>
        </w:rPr>
        <w:t>kvinnors¹</w:t>
      </w:r>
      <w:r>
        <w:rPr>
          <w:b w:val="0"/>
        </w:rPr>
        <w:t xml:space="preserve"> användande inom industrien sökt sätta en hämsko för att dessas krafter icke öfver höfvan må utnyttjas.</w:t>
        <w:br/>
        <w:br/>
        <w:t>Med nu föreslagna lag åsyftas icke att åstadkomma någon socialistisk lag, utan endast en social lag, och ej heller är här fråga om någon kamplag arbetsgifvare och arbetstagare emellan, utan det gäller tvärtom en lag, som arbetsgifvarne själfva önska och begära.</w:t>
        <w:br/>
        <w:br/>
        <w:t>När säger man: de må sluta sig samman och söka att på frivillighetens väg söka nå målet. Ja, mina herrar, detta kan vara lätt sagdt, men lika lätt som det säges, lika svårt är det att i verkligheten genomföra. Det kan lyckas inom vissa yrken, men långt ifrån inom alla. I Göteborg hafva t. ex. innebafvarne af stadens rakoch frisérstugor enats om att under söndagarna hälla öppet endast en viss tid under förmiddagen, och de kunna göra så därför att de äro så relativt fåtaliga; men för att förmå en massa minuthandlande att inskränka</w:t>
        <w:br/>
        <w:br/>
        <w:t>arbetstiden, blir det nog nödvändigt att lagstiftningen träder emellan, Ifrågasatta och detta emedan lagstiftaren har skyldighet att skydda de svaga. fagbestäms Likaväl som våra dagars kroppsarbetare numera fordra och erhålla slängningstid någon tid af dagen till hvila och förströelse, måste ett motsvarande för handelskraf från butikbiträdenas sida att få någon stund öfver till stärkande bodar m. m. och utbildande af såväl kropp som själ anses fullt berättigadt, hvadan (Forts. jag för min del finner det både billigt och rättvist att bereda dem hjälp uti ifrågavarande afseende.</w:t>
        <w:br/>
        <w:br/>
        <w:t>Jag skall icke längre uppehålla kammaren, utan vill endast på det varmaste tillstyrka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