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w:t>
      </w:r>
    </w:p>
    <w:p>
      <w:r>
        <w:rPr>
          <w:b/>
        </w:rPr>
        <w:t xml:space="preserve">Datum: </w:t>
      </w:r>
      <w:r>
        <w:t>1904-03-01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Sigfrid Wieselgren (–, man)</w:t>
      </w:r>
    </w:p>
    <w:p>
      <w:r>
        <w:rPr>
          <w:b w:val="0"/>
        </w:rPr>
        <w:t>Beträffande den nu föreliggande frågan torde man icke kunna tvista om, att det här gäller att »skydda de svaga», hvarom så mycket talades vid behandlingen af föregående fråga.</w:t>
        <w:br/>
        <w:br/>
        <w:t>Utskottet nekar icke till att detta tobaksmissbruk bland de minderåriga förefinnes, och icke heller, att det är skadligt; och utskottet går</w:t>
        <w:br/>
        <w:br/>
        <w:t>ändå längre, ty utskottet säger: »att emellertid något bör åtgöras för att Om motråda bot för det öfverhandtagande bruket af tobak bland minderåriga, 478stande nf vill — — — utskottet för ingen del förneka.&gt; Men utskottet vill icke Vara,;,skild: bland med om de förslag, som af motionärerna eller af reservanten här blifvit minderåriga. framlagda, utan utskottet vill åstadkomma denna åtgärd mot missbru- = (Forts.) ket genom »samverkan mellan skola och hem». Huruvida denna åtgärd verkligen skulle vara effektiv, därom tyckes dock utskottet egentligen icke hafva hyst någon bestämd förhoppning, ty utskottet slutar med att uttala, att »därest åter denna fråga från ena eller andra hållet icke omfattas med intresse, lärer saken svårligen kunna bjälpas med lagstiftningsåtgärder». Det är således en tämligen tröstlös uppfattning, utskottet haft i denna sak. Lagstiftningsåtgärder böra icke vidtagas, och åtgärder, som skulle kunna åstadkommas genom samverkan mellan skola och hem, tror man icke heller mycket på, därför att i de flesta fall intet intresse för saken förefinnes vare sig på det ena hållet eller på det andra. Och dock står det klart för utskottet, att det verkligen 1 denna fråga föreligger ett ondt, som bör motverkas.</w:t>
        <w:br/>
        <w:br/>
        <w:t>Det är emellertid ett ord i utskottets här berörda motivering, som jag anser vara fullkomligt felaktigt. Det är det där ordet »hjälpas&gt;. Utskottet säger, som sagdt, att »därest åter denna fråga från ena eller andra hållet icke omfattas med intresse, lärer saken svårligen kunna hjälpas med lagstiftningsåtgärder». Nej, mina herrar, det är alldeles riktigt, det ifrågavarande onda kan därmed icke afhjälpas; men utskottet tar fullkomligt fel, ifall utskottet anser, att, därför att man icke på denna väg kan afhjälpa missbruket, ingenting alls skulle kunna göras. Utskottet skulle ej kunna stryka ordet »hjälpas&gt; och sätta in ordet stödjas» men ändå vidhålla den negativa formen. 'Ty jag vågar påstå, att det önskningsmål, som här blifvit uppställdt, skulle kunna stödjas genom lagstiftningsåtgärder, och därmed vore redan mycket vunnet.</w:t>
        <w:br/>
        <w:br/>
        <w:t>Jag ber att få erinra, hurusom »nikotinnjutningen» missbrukas icke ensamt hos oss, utan öfverallt i olika länder. Man har ock flerestädes sin uppmärksamhet fästad på densamma och har gjort den till föremål för ganska grundliga undersökningar af framstående vetenskapliga krafter. Och dessa undersökningar hafva alltid mynnat ut i samma resultat, nämligen att, där tobaksmissbruket eller nikotinförbrukningen verkat mest nedbrytande, detta vanligen visat sig ha berott på att dess offer i sin tidigare ålder börjat att bruka nikotin. Det är således alldeles påtagligt, att man, om man skall kunna gå effektivt till väga mot detta onda, just måste rikta sin sträfvan mot nikotinbruket bland de minderåriga. Vi kunna gå hvar som helst på gatorna i vår stad och möta den ena flocken efter den andra af små parflar, som komma med blossande cigarretter. Om man då skulle stanna och hålla ett litet föredrag om nikotinbrukets skadlighet för dem — tro herrarne, att det skulle ha någon effekt? Nej, det tror ingen. Men om man kan säga till en sådan där pojke: »hör du, lille gosse, det där är förbjudet, du far inte lof att göra det», ja, då blir han litet häpen, och då går lätt cigarretten från handen ned på gatan. Ett sådant förbud verkar på honom helt enkelt därför, att han ännu befinner sig i den ålder, som</w:t>
        <w:br/>
        <w:br/>
        <w:t>Om motman väl får kalla, eller åtminstone borde kunna få kalla, för lydnadens arbetande af ålder</w:t>
        <w:br/>
        <w:br/>
        <w:t>baksb kr 8 os särskildt a Nu är det samverkan mellan skola och hem, som utskottet tröstar</w:t>
        <w:br/>
        <w:br/>
        <w:t xml:space="preserve">minderåriga. Sig med. Jag frågade för en tid sedan en mycket framstående skol- (Forts.) man, huru det egentligen var fatt, och hvad de gjorde i skolan i den vägen. Han svarade då: huru kan man begära, att skolan skall kunna verka någonting, när, om vi äfven undervisa om nikotinbrukets faror, den på detta sätt undervisade 13—14-års pojken får till julklapp af sin far eller sin </w:t>
      </w:r>
      <w:r>
        <w:rPr>
          <w:b/>
        </w:rPr>
        <w:t>mor²</w:t>
      </w:r>
      <w:r>
        <w:rPr>
          <w:b w:val="0"/>
        </w:rPr>
        <w:t xml:space="preserve"> en cigarrlåda! Huru skall man kunna begära, att skolan skall kunna verka något gentemot hemmen under sådana förhållanden? Och det är ju onekligen rätt svårt. Men huru i all världen skall man då kunna göra något? Om det skrifves artiklar i våra tidningar, är det icke alls säkert, att de göra någon effekt i hemmen, eller ens där läsas, i all synnerhet om, såsom nu ofta är fallet, både far och </w:t>
      </w:r>
      <w:r>
        <w:rPr>
          <w:b/>
        </w:rPr>
        <w:t>mor²</w:t>
      </w:r>
      <w:r>
        <w:rPr>
          <w:b w:val="0"/>
        </w:rPr>
        <w:t xml:space="preserve"> äro hemfallna åt nikotinbruket. Det är väl icke troligt, att de på grund af artiklar i tidningarna skola afstå från ett bruk, som de själfva tycka vara behagligt? Och en så förvänd uppfattning i detta stycke råder ofta bland föräldrar, att de, endast därför att de själfva röka, säga: icke kunna vi väl då förbjuda våra barn att göra det? Det är dock en kolossal skillnad mellan den mänskliga organismen hos en gammal människa och hos ett barn; men det förstå de icke. Jag har själf sett, huru en liten pojke af sin far, som just förde detta resonemang: »icke kan jag väl vägra min pojke att göra hvad jag själf gör», fick cigarrer; efter ett par tre år var pojken alldeles sinnesförvirrad, så godt som alldeles tokig, och under hela sitt återstående lif, som för resten icke blef så långt, lyckades han icke öfvervinna den nikotinförgiftning, som hans späda organism på detta sätt blifvit underkastad. Hemmens oförstånd i detta stycke är alldeles enormt, alldeles ofattligt. Men just därför, att hemmen äro så oförståndiga, anser jag desto nödvändigare, att någonting verkligen bör göras från lagstiftningens sida. Ty det finnes dock ingen bättre väckelse för hemmen, liksom icke något bättre stöd för skolans arbete i denna väg, än att man må kunna åberopa hvad som i detta stycke finnes bestämdt af myndigheter, som väl ännu böra hafva någon auktoritet att påräkna.</w:t>
        <w:br/>
        <w:br/>
        <w:t>Det är därför som jag för min del anser, att lagutskottet hade tjänat den sak, gentemot hvilken utskottet dock närmast ställt sig välvilligt, bättre genom att ansluta sig till den mening, som inom utskottet har blifvit häfdad af en reservant, herr Lindhagen, än genom att endast stanna vid ett totalt afstyrkande af allt.</w:t>
        <w:br/>
        <w:br/>
        <w:t>För min del ber jag jämväl med åberopande af de skäl, som reservanten anfört, få yrka bifall till hans reservation.</w:t>
      </w:r>
    </w:p>
    <w:p>
      <w:pPr>
        <w:pStyle w:val="Heading2"/>
      </w:pPr>
      <w:r>
        <w:t>2. Carl Birger Hasselrot (–, man)</w:t>
      </w:r>
    </w:p>
    <w:p>
      <w:r>
        <w:rPr>
          <w:b w:val="0"/>
        </w:rPr>
        <w:t>Jag skall be att om möjligt ännu starkare än den siste talaren få understryka olägenheterna af nikotinmissbruket i unga år och kanske äfven på äldre dagar. Därest man hade trott sig kunna få några lagstiftningsåtgärder, som i detta fall hade kunnat verka något så när effektivt, så skulle utskottet, såsom ock framgår af dess betänkande, icke hafva tvekat att ifrågasätta sådana åtgärder.</w:t>
        <w:br/>
        <w:br/>
        <w:t>Nu har emellertid utskottet, utom de två reservanterna, kommit</w:t>
        <w:br/>
        <w:br/>
        <w:t xml:space="preserve">till den uppfattningen, att det skulle blifva mycket svårt att få något Om moteffektivt 1 den vägen. Detta medgaf ock den siste ärade talaren, då arbetande f han sade, att saken icke kan hjälpas, men den kan stödjas. Nu trorsju blad jag för min del, att det är farligt och orätt att stifta lagar, hvilka minderåriga. endast i ringa mån kunna tillämpas och vinna effektivitet. Detta för- = (Forts.) anleder, att lagarna öfverträdas och deras auktoritet minskas. Nu sade den ärade talaren att, om man, sedan det blifvit förbjudet för minderåriga att röka, mötte en gamäng på gatan, som hade en cigarrett i munnen, man kunde hålla ett tal till honom och säga: låt bli det där! Gör man det nu, så skrattar han åt en, men vore det förbjudet, så vore det möjligt, att han lade bort cigarretten. Ja, det är optimistiskt att tro något sådant. För min del är jag öfvertygad om att ett dylikt förbud får mycket liten effekt, så vida icke något särskildt straff för dess öfverträdande blir påbjudet. Jag vet ingen lagstiftning i detta fall, som vore effektiv, annat än den, att man gjorde det undantag i afseende å strafflagen, att hvar och en, som mötte en gamäng eller en minderårig med cigarrett i munnen, finge gifva honom ett kok stryk. En sådan lagstiftning är dock icke ifrågasatt, men den vore, enligt mitt förmenande, den enda effektiva. Nu sade den ärade talaren vidare, att man icke kan påräkna samarbete mellan skola och hem i detta afseende. På min tid var det i skolan förbjudet att röka ute på gatan eller annorstädes utom hemmet, och därmed fingo vi låta oss nöja. Det kan ju hända, att en och annan rökte i smyg, men det torde icke heller framdeles kunna förhindras. Det sades vidare, att hemmen visat så stort oförstånd i denna sak, och det kan ju hända, att så är förhållandet i somliga hem, ehuru visst icke i alla. Själf började jag röka, till följd af min faders förbud däremot, först tämligen sent, då jag var närmare 30 år, och ehuru jag själf nu röker, hafva mina söner ej börjat röka förr än de nått mogen ålder. Jag har sagt dem, att så länge ni äro pojkar, få ni låta bli att röka, men när ni blifva vuxna, få ni göra hvilket ni vilja, och därefter ha de rättat sig, ja, den äldste af dem har ännu icke försökt sig på den odygden. Om hemmen vilja, så kunna de alltså uträtta mycket för att förhindra detta onda, och jag vågar hoppas, att ingen far eller </w:t>
      </w:r>
      <w:r>
        <w:rPr>
          <w:b/>
        </w:rPr>
        <w:t>mor²</w:t>
      </w:r>
      <w:r>
        <w:rPr>
          <w:b w:val="0"/>
        </w:rPr>
        <w:t>, som förstår faran, skall underlåta att söka förhindra tobaksbruket bland barnen. Om alla få kännedom om de olägenheter, som blifva följden af bruket utaf tobak i ungdomen, så är jag öfvertygad om att nägra lagbestämmelser icke äro behöfliga, hvilka för öfrigt icke i nämnvärd män kunna afhjälpa det onda. På grund af de synpunkter, som jag nu framhållit, skall jag sålunda tillåta mig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