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w:t>
      </w:r>
    </w:p>
    <w:p>
      <w:r>
        <w:rPr>
          <w:b/>
        </w:rPr>
        <w:t xml:space="preserve">Datum: </w:t>
      </w:r>
      <w:r>
        <w:t>1906-04-21</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von Möller (Första kammarens protektionistiska parti, man)</w:t>
      </w:r>
    </w:p>
    <w:p>
      <w:r>
        <w:rPr>
          <w:b w:val="0"/>
        </w:rPr>
        <w:t>Jag är icke säker, om jag rätt uppfattade hvad den ärade reservanten sade; för mina öron ljöd det, att »det skulle vara frestande att taga under omklappning motionärens antediluvianska människa».</w:t>
        <w:br/>
        <w:br/>
        <w:t>Hvad han därmed menade fattar jag naturligtvis icke, och skall bemöta hans vänlighet icke med att klappa honom, utan därmed, att jag med lindrig hand berör hans reservation.</w:t>
        <w:br/>
        <w:br/>
        <w:t>Såsom herrarne möjligtvis erinra sig, var min ståndpunkt, då jag år 1901 yttrade mig i frågan här 1 kammaren, densamma som den utskottet nu i hufvudsak omfattat, då utskottet ju nu tillstyrker bifall till Andra Kammarens beslut. Detta går ut på att Kungl. Maj:t måtte taga alternativt herr Åkerbergs eller mitt förslag under öfvervägande. Skälet, hvarför jag nu icke yrkar bifall till min motion, är emellertid, såsom herrarne nog förstå, att jag gärna skulle se, att hela rangfrågan försvunne. Jag tycker nämligen det skulle vara märkvärdigt, om i detta nådens år 1906 Första Kammaren tilläte, att 1714 års rangordning, detta lilla missfoster i narrkåpans dräkt, finge fortlefva. Jag erinrar om att år 1901 Andra Kammaren uttalade sig för fullständigt borttagande af dessa gammalmodiga bestämmelser, och att Första Kammaren med endast fem rösters majoritet biföll det tillfälliga utskottets afslagsyrkande. I år har Andra Kammaren uttalat sig på sätt, herrarne finna af betänkandet, och det är nu beroende på denna kammare, huruvida frågan om rangordningen skall afskrifvas från dagordningen eller tid efter annan återkomma, såsom jag antager då kommer att ske.</w:t>
        <w:br/>
        <w:br/>
        <w:t>Reservanten, kammarherre Kennedy, säger, att enligt hans åsikt det icke vore lämpligt att besvära Kungl. Maj:t med skrifvelser i frågor af så ringa betydelse för det allmänna som denna, såvida ej. särskildt vägande skäl föreligga, men han är ense med mig om den saken, att, enligt hvad allmänt är kändt och såsom i den väckta motionen med exempel visats, vissa af nu gällande bestämmelser om rangväsendet äro otidsenliga och olämpliga. Således, han anser dessa vara otidsenliga och olämpliga, men önskar i alla fall deras bibehållande. För min del tycker jag, att detta är en egendomlig logik. Utom hvad Andra Kammaren vid 1901 års och innevarande riksdag genom sitt beslut uttalat som sin mening om det olämpliga i denna sak, bör man ej något uppmärksamma hvad i frågan blifvit sagdt af Lars Hierta, som väl i allmänhet icke ansågs som en person utan omdöme? Bör ej heller något afseende fästas vid att Rikets Ständer redan 1841 afläto en skrifvelse rörande denna fråga? Jag kan för min del icke finna annat, än att de handlade mycket förnuftigt.</w:t>
        <w:br/>
        <w:br/>
        <w:t>Jag har fått uppbära både muntligen och skriftligen genom anonyma bref åtskilliga tillvitelser för innebörden i och motiven för min motion. Man har påstått, att jag velat ridikylisera den institution, som vi alla hålla högt, om hvilken vi alla önska, att den måtte aktas och vördas. Min uppfattning här är nämligen, att om vid denna institution bestämmelser fästas, som äro löjliga,</w:t>
        <w:br/>
        <w:br/>
        <w:t>otidsenliga samt icke uppbäras af det allmänna medvetandet, är Ang. bestämdet fara värdt, att en reflex af den komik, som vidlåder dessa bemelserna om stämmelser, faller just på den institution, som vi böra och vilja rang. hålla högt. Ingen torde med fog kunna påstå, att jag önskat (Forts) persiflera kungligheten, därför att jag framdragit exempel på de antikverade och abderitiska bestämmelser, som rangordningen innehåller, särskildt beträffande hofvet. Jag frågar cder, mina herrar: Öfverensstämmer det med det svenska folkets läggning, eller imponeras vi af dylika gammalmodiga bestämmelser, hvilka gå ut på upprätthållande af ett lysande, stort hof? Möjligt är, att man 1 vissa andra länder ännu håller på dylika saker af något slags falsk konservatism, men jag tror icke, att dylikt passar ihop med uppfattningen hos oss. Vi se icke längre i alla dessa ceremonier, sasom väl meningen och förutsättningen för dem fordom varit, något, som kan vara imponerande och vördnadsbjudande ; vi betrakta dem numera som en gammalmodig, falsk förgyllning, som icke är öfverensstämmande med den allmänna uppfattningen, som icke uppbäres af folkmedvetandet. De verka främmande, verka löjligt. Jag tror vi alla kunna vara öfverens om, att vi vörda både kronan och purpurn som symboler, men vi finna det icke praktiskt eller lämpligt att använda den ena såsom hufvudbonad eller den andra såsom klädesplagg. Jag kan icke hjälpa, att dylikt verkar teater. Man kommer ofrivilligt att tänka på kröningsprocessionen i »Profeten», men steget från Meyerbeers opera till Offenbachs operetter är icke stort, och det är tråkigt, att anledningarna till dylika ideassociationer icke undanröjas.</w:t>
        <w:br/>
        <w:br/>
        <w:t xml:space="preserve">På samma sätt förhåller det sig med de s. k. salutdagarna. Finns det någon människa, som verkligen kan säga att detta saluterande,när t. ex. en liten </w:t>
      </w:r>
      <w:r>
        <w:rPr>
          <w:b/>
        </w:rPr>
        <w:t>prinsessa³</w:t>
      </w:r>
      <w:r>
        <w:rPr>
          <w:b w:val="0"/>
        </w:rPr>
        <w:t xml:space="preserve"> fyller sitt första år, väcker, ökar eller underhåller vördnaden för kungligheten? Jag tänker alltid, då jag hör knallandet, på de stackars sjuka, som bo i närheten, som naturligtvis oroas och lida däraf, och jag undrar, om icke det lilla festföremålet, i fall det fördes i närheten af den plats, där skotten aflossas, skulle inlägga en ganska högljudd protest mot en så bullersam hyllning. .</w:t>
        <w:br/>
        <w:br/>
        <w:t>År 1766 afskaffades alla bestämmelser beträffande rang med undantag af dem, som rörde hofrang. Det var vid den tid, då konungen blifvit en lekboll i rikets ständers hand, som man gaf honom denna leksak att trösta sig med och begagna de granna fraserna, hvilka redan då klingade såsom ironi, »att Kungl. Maj:ts höghet och rikets värdighet fordrade, att med hofrangen förblefve efter den gamla vanligheten». Men i våra dagar måtte väl ingen kunna tro eller påstå något sådant, som att Kungl. Maj:ts höghet eller rikets värdighet på allra minsta sätt befordras genom att en hop hoffunktionärer taga rang utanför hofvet? Med förhållandena inom hofvet hafva vi ju icke att skaffa, men Riksdagen har rätt att uttala som sin önskan, att de kungliges enskilde tjänare icke taga rang bland och framför statens tjänstemän. . Detta kan icke på något sätt nedsätta kungligheten. Det har åtminstone varit</w:t>
        <w:br/>
        <w:br/>
        <w:t>och vördar, emedan jag anser, att denna institution icke förgylles upp genom att låta detta månghundraåriga damm ligga kvar. Man har äfven velat påstå, att min motion hade ett annat syfte, nämligen att förlöjliga och nedsätta hoffunktionärerna och deras befattning. Det är ett fullkomligt misstag. Jag hyser tvärtom den allra största aktning och vördnad för hvarje människa, som samvetsgrant uppfyller sin plikt, och att en hoffunktionärs verksamhet såsom sådan både kan vara maktpåliggande och full af uppoffringar, vet jag mer än väl. De kungliga behöfva förvisso goda och trogna tjänare, som fullgöra sina plikter af tillgifvenhet för sin konung; ty det vågar jag hoppas, att ingen ranghunger spelar in därvidlag såsom ledmotiv. Är det återigen så, att man mottagit en sådan befattning af fåfänga, för att pösa upp öfver andra medborgare, då, mina herrar, då har man förvisso rätt, kan man säga, att det ligger något förnedrande i deras ställning, då är persiflagen berättigad. Jag har alltför många bekanta och goda vänner bland tjänstgörande hoffunktionärer för att kunna tro något sådant om dem. Men det finnes en annan kategori, och jag Törstår icke, att den ärade reservanten, åtminstone då denna nog ej är honom obekant, icke har velat vara med om min motion af intresse att bli af med denna klick fåfänga människor. Den kategori, jag här tänker på, är de s. k. HWtulärherrarne, och om dem kan jag endast säga att jag beklagar, att i vårt lilla land finnas så många, som icke blott gärna mottaga utan med all makt sträfva efter att blifva förlänade med hoftitlar, som vilja hafva en tom, grann etikett sig påklistrad på samma sätt som vinbuteljer med falsk etikett, märkta som chateauvin, premier crt eller cuvée reservée, och så är det kanske blott vattensoppa eller rama ättikan i flaskan.</w:t>
        <w:br/>
        <w:br/>
        <w:t>Jag vill icke här ingå på detaljer. Tillräckligt många bevis äro anförda i min motion, och jag har uti denna sökt behandla saken så objektivt som möjligt. Man må åtminstone medgifva, att det icke kan vara lämpligt, då frågan väckts på tal, att Första Kammaren, helst med en motivering som reservantens, skulle erkänna att ifrågavarande bestämmelser äro otidsenliga och olämpliga, men i alla fall icke vilja vara med om någon förändring. Jag har tillåtit mig i min motion säga, att jag icke vore så egenkär, att jag hyste någon förhoppning om att härmed lyckas utrota den mänskliga flärdbacillen. Nej, långt därifrån! Det vore ett företag, som nog öfverstege en Herkulus” krafter. Nej, hvad jag sagt är detta: Kan det icke vara lämpligt att kammaren genom sitt ord gjorde hvad på den ankommer för att få till stånd en städning bland allt detta sekelgamla damm och möjligtvis komma en eller annan bakterie till lifs, t. ex. den som kallas ordenssamlingsvurmen, möjligen de mikrokocker, som kallas titeloch rangsjuka eller adelshögtärdsmikroben, m. fl., alla tillhörande snobbakteriernas brokiga och stora familj. Jag har tillåtit mig i samhällshygienens intresse föreslå en liten rengöringsoch desinfektionsåtgärd. Det beror nu</w:t>
        <w:br/>
        <w:br/>
        <w:t>ordning, med sin befängdaste utväxt, hofrangen, skall aflifvas eller melserna om</w:t>
        <w:br/>
        <w:br/>
        <w:t>fortfarande frodas ibland oss. rang. Jag yrkar bifall till utskottets hemställan. (Forts.)</w:t>
      </w:r>
    </w:p>
    <w:p>
      <w:pPr>
        <w:pStyle w:val="Heading2"/>
      </w:pPr>
      <w:r>
        <w:t>2. Carl Birger Hasselrot (–, man)</w:t>
      </w:r>
    </w:p>
    <w:p>
      <w:r>
        <w:rPr>
          <w:b w:val="0"/>
        </w:rPr>
        <w:t xml:space="preserve">Såsom kammaren behagade finna, har utskottet ifrågasatt, att den i kungl. förordningen af den 17 oktober 1778 medgifva rätt för ogift </w:t>
      </w:r>
      <w:r>
        <w:rPr>
          <w:b/>
        </w:rPr>
        <w:t>kvinna¹</w:t>
      </w:r>
      <w:r>
        <w:rPr>
          <w:b w:val="0"/>
        </w:rPr>
        <w:t>, som födt barn, att förblifva okänd, skulle upphäfvas. Om jag vid behandlingen af denna fråga</w:t>
        <w:br/>
        <w:br/>
        <w:t>att förblifva okänd. (Forts.)</w:t>
        <w:br/>
        <w:br/>
        <w:t xml:space="preserve">Frågan om förändring af ifrågavarande förordning har varit före i Riksdagen icke mindre än nio gånger; åtta gånger under den gamla representationens tid, då frågan handhades af lagutskottet, hvilket städse afstyrkte förändring af denna förordning, och Riksdagen biföll dessa lagutskottets hemställanden. År 1898 kom frågan inför den nya representationen åter före, då Andra Kammaren biföll förslaget om ändring, och detta beslut upptogs sedermera af Första Kammarens tillfälliga utskott. Dess slutliga hemställan innebar, att Riksdagen i skrifvelse till Konungen behagade anhålla, det täcktes Kungl. Maj:t låta utreda, om och på hvad sätt sådan ändring af mom. 7 i kungl. brefvet den 17 oktober 1778 angående barnamord jämte andra därmed i sammanhang stående författningsbestämmelser må kunna företagas, att </w:t>
      </w:r>
      <w:r>
        <w:rPr>
          <w:b/>
        </w:rPr>
        <w:t>moderns²</w:t>
      </w:r>
      <w:r>
        <w:rPr>
          <w:b w:val="0"/>
        </w:rPr>
        <w:t xml:space="preserve"> namn blifver fortfarande skyddadt mot offentliggörande, men till upplysning och ledning i vissa af Kungl. Maj:t uppgifna och bestämda fall, på lämpligt sätt antecknadt. Första Kammaren vidhöll emellertid den uppfattning, som Riksdagen under flera föregående år i frågan uttalat, och afslog det ifrågasatta skrifvelseförslaget. Nu komma de tillfälliga utskotten såväl från Andra som från Första Kammaren med ett radikalt förslag; Riksdagen skulle nämligen anhålla helt enkelt om upphäfvande af denna bestämmelse, som hittills ansetts berättigad. Utskottet har utgått, såvidt jag kan förstå, uteslutande från tanken på barnets rätt och bästa. Såsom jag tror, bör det åtminstone medgifvas, att denna fråga har tvenne sidor: det är icke allenast på barnets rätt och bästa man bör se, utan jämväl tänka på modern samt taga hänsyn till åtskilliga andra omständigheter, så mycket mer som ifrågavarande kungl. bref själft uppgifver, att anledningen till detsamma vore syftet att förminska eller undanröja de då talrika barnamorden, och faktum är, att denna förordning haft en sådan fördelaktig verkan. Den, hvilken i egenskap af domare handhaft mål angående barnamord, vet, att den hufvudsakliga och oftast förekommande anledningen till dessa brott är hoppet att kunna dölja felsteget och undgå den skam och vanära, som därmed följa. Om anhöriga eller föräldrar kunna tillförsäkra den stackars modern möjlighet att framföda sitt barn i hemlighet och undgå denna skam och blygsel, samt lagen icke lägger hinder i vägen härför, så är därmed äfven det väsentligaste motivet för begående af barnamord förfallet. Statistiken visar också tydligen, att förhållandet är sådant. Under de 20 år, som föregingo förordningen, ägde i medeltal ett barnamord årligen rum på omkring 200 oäkta födda barn; under de 20 år åter, som följde efter förordningen, nedgick antalet barnamord till ett på nära 600, d. v. s. relativt till ungefär en tredjedel så många som förut. Och dock vill jag påpeka att, när förordningen utkom, dödsstraff var stadgadt för barnamord. Sedan dess har straffhotet minskats, så att nu barnamord vanligen straffas med ett eller annat års straffarbete. Trots denna minskning i straff-</w:t>
        <w:br/>
        <w:br/>
        <w:t xml:space="preserve">hotet, som antagligen bort föranleda ökning af förbrytelserna, har Ang. rätt för förhållandet icke varit sådant, utan så sent som 1895 uppgick barnaföderska antalet barnamord till ett på omkring 570 oäkta födda barn. Detta ett för lifva har enligt mitt förmenande icke oväsentligen berott på den ifråga. =? änd. varande bestämmelsen. Utskottet erkänner också effekten af nu- = (Forts) varande bestämmelser i denna riktning, men säger samtidigt, att antagligen har å andra sidan denna förordning åstadkommit en ännu större ökning i antalet oäkta barn. Jag tillåter mig på det bestämdaste bestrida detta. Det lärer väl ingen kunna föreställa sig, att, då felet begås, kontrahenterna reflektera på den större eller mindre möjligheten, att modern skall kunna föda sitt barn i hemlighet. Anledningen till att de oäkta barnens antal ökats ligger dels i den tilltagande sedeslöshet, som under de sista åren gjort sig gällande, och dels hos andra omständigheter, som icke oväsentligt inverka, särskildt det oskick, som i de större städerna förnämligast förekommer, att hjonelag ingås emellan man och </w:t>
      </w:r>
      <w:r>
        <w:rPr>
          <w:b/>
        </w:rPr>
        <w:t>kvinna¹</w:t>
      </w:r>
      <w:r>
        <w:rPr>
          <w:b w:val="0"/>
        </w:rPr>
        <w:t xml:space="preserve">, hvilka lefva tillsammans såsom man och </w:t>
      </w:r>
      <w:r>
        <w:rPr>
          <w:b/>
        </w:rPr>
        <w:t>hustru²</w:t>
      </w:r>
      <w:r>
        <w:rPr>
          <w:b w:val="0"/>
        </w:rPr>
        <w:t xml:space="preserve"> under åratal, kanske för lifvet, utan att ingå äktenskap med hvarandra. Och på det sättet blifver naturligtvis de oäkta barnens antal större än det eljest skulle blifva. Dessa äro helt visst de verkliga orsakerna till det öfverklagade missförhållandet, men ingalunda den förordning, som det här är fråga om.</w:t>
        <w:br/>
        <w:br/>
        <w:t xml:space="preserve">Vidare synes utskottet resonera så, att om också barnamordens antal minskats genom !denna förordning, kunna de &amp; andra sidan i själfva verket hafva ökats genom hemlighållandet af barnsbörden. Utskottet säger: »Under skydd af rättigheten att förblifva okänd kan </w:t>
      </w:r>
      <w:r>
        <w:rPr>
          <w:b/>
        </w:rPr>
        <w:t>kvinnan¹</w:t>
      </w:r>
      <w:r>
        <w:rPr>
          <w:b w:val="0"/>
        </w:rPr>
        <w:t xml:space="preserve"> begifva sig till en främmande ort, framföda sitt barn och efter tillfrisknandet jämte barnet lämna platsen för att i sinom tid ensam återkomma till hemorten. Barnet kan </w:t>
      </w:r>
      <w:r>
        <w:rPr>
          <w:b/>
        </w:rPr>
        <w:t>hon²</w:t>
      </w:r>
      <w:r>
        <w:rPr>
          <w:b w:val="0"/>
        </w:rPr>
        <w:t xml:space="preserve"> under resan på en annan främmande ort göra sig af med.» Jag vågar bestrida sannolikheten af att så skulle vara förhållandet. Moderskärleken är väl den starkaste och varaktigaste af alla mänskliga känslor. Visserligen må erkännas, att denna känsla någon gång brister, vid sådana tillfällen nämligen, då förtviflan tager modern och då </w:t>
      </w:r>
      <w:r>
        <w:rPr>
          <w:b/>
        </w:rPr>
        <w:t>hon²</w:t>
      </w:r>
      <w:r>
        <w:rPr>
          <w:b w:val="0"/>
        </w:rPr>
        <w:t xml:space="preserve"> gripes af känslan utaf att hela </w:t>
      </w:r>
      <w:r>
        <w:rPr>
          <w:b/>
        </w:rPr>
        <w:t>hennes²</w:t>
      </w:r>
      <w:r>
        <w:rPr>
          <w:b w:val="0"/>
        </w:rPr>
        <w:t xml:space="preserve"> framtida välfärd står på spel; då kan det nog inträffa, att </w:t>
      </w:r>
      <w:r>
        <w:rPr>
          <w:b/>
        </w:rPr>
        <w:t>hon²</w:t>
      </w:r>
      <w:r>
        <w:rPr>
          <w:b w:val="0"/>
        </w:rPr>
        <w:t xml:space="preserve"> för ett ögonblick glömmer att </w:t>
      </w:r>
      <w:r>
        <w:rPr>
          <w:b/>
        </w:rPr>
        <w:t>hon²</w:t>
      </w:r>
      <w:r>
        <w:rPr>
          <w:b w:val="0"/>
        </w:rPr>
        <w:t xml:space="preserve"> är </w:t>
      </w:r>
      <w:r>
        <w:rPr>
          <w:b/>
        </w:rPr>
        <w:t>moder²</w:t>
      </w:r>
      <w:r>
        <w:rPr>
          <w:b w:val="0"/>
        </w:rPr>
        <w:t xml:space="preserve">. Men har modern i ensamhet fått föda barnet och fått skydd och hjälp att undgå blygsel och skam, icke må man då tro, att </w:t>
      </w:r>
      <w:r>
        <w:rPr>
          <w:b/>
        </w:rPr>
        <w:t>hon²</w:t>
      </w:r>
      <w:r>
        <w:rPr>
          <w:b w:val="0"/>
        </w:rPr>
        <w:t xml:space="preserve"> annat än undantagsvis skulle med kallt blod vilja taga lifvet af sitt barn. Nej, den omständigheten tror jag icke här är att räkna med.</w:t>
        <w:br/>
        <w:br/>
        <w:t xml:space="preserve">Den viktigaste anmärkningen — som verkligen är en viktig anmärkning — är utskottets framhållande af att genom 1905 års lag ha oäkta barn fått arfsrätt efter modern. Nu vågar jag dock påstå, att denna omständighet icke äger omedelbart samband med denna förordning. Lagen säger visserligen, att oäkta barn tager arf efter sin </w:t>
      </w:r>
      <w:r>
        <w:rPr>
          <w:b/>
        </w:rPr>
        <w:t>moder²</w:t>
      </w:r>
      <w:r>
        <w:rPr>
          <w:b w:val="0"/>
        </w:rPr>
        <w:t>, men naturligt är att modern skall vara känd. Oaktadt lagutskottet i sin skrifvelse påpekade, att någon ändring borde ske 1 detta afseende, har högsta domstolen emellertid</w:t>
        <w:br/>
        <w:br/>
        <w:t xml:space="preserve">manderätt öfver förordningen, funnit skäligt att i sammanhang med den nya lagen undanröja ifrågavarande lagbestämmelse. Således tror jag, att detta skäl icke har den betydelse, som utskottet velat tillmäta detsamma. För” öfrigt tillåter jag mig påpeka, att denna oäkta barns rätt till arf efter modern i de flesta fall ej är af så stort värde, ty få af de unga </w:t>
      </w:r>
      <w:r>
        <w:rPr>
          <w:b/>
        </w:rPr>
        <w:t>kvinnor¹</w:t>
      </w:r>
      <w:r>
        <w:rPr>
          <w:b w:val="0"/>
        </w:rPr>
        <w:t xml:space="preserve">, som råka illa ut, torde väl hafva någon större förmögenhet. Men däremot är det ett faktum, att barn efter okända </w:t>
      </w:r>
      <w:r>
        <w:rPr>
          <w:b/>
        </w:rPr>
        <w:t>mödrar²</w:t>
      </w:r>
      <w:r>
        <w:rPr>
          <w:b w:val="0"/>
        </w:rPr>
        <w:t xml:space="preserve"> i regeln ses ganska väl till godo. Af från allmänna barnhuset erhållna upplysningar, då detta ärende förut varit före, framgick nämligen, att därstädes intagna barn af okända </w:t>
      </w:r>
      <w:r>
        <w:rPr>
          <w:b/>
        </w:rPr>
        <w:t>mödrar²</w:t>
      </w:r>
      <w:r>
        <w:rPr>
          <w:b w:val="0"/>
        </w:rPr>
        <w:t xml:space="preserve"> till stort antal successivt uttogos. </w:t>
      </w:r>
      <w:r>
        <w:rPr>
          <w:b/>
        </w:rPr>
        <w:t>Moderns²</w:t>
      </w:r>
      <w:r>
        <w:rPr>
          <w:b w:val="0"/>
        </w:rPr>
        <w:t xml:space="preserve"> öga följer barnet med sin Kärlek och uppmärksamhet och ser nog till att barnet får den vård och uppfostran, hvaraf det är i behof, utan att </w:t>
      </w:r>
      <w:r>
        <w:rPr>
          <w:b/>
        </w:rPr>
        <w:t>hon²</w:t>
      </w:r>
      <w:r>
        <w:rPr>
          <w:b w:val="0"/>
        </w:rPr>
        <w:t xml:space="preserve"> själf behöfver blottställa sig. Det är sant och det har framhållits, att en mängd oegentligheter och missbruk ägt rum vid fostrandet af oäkta barn, men det är, enligt mitt förmenande, då icke fråga om barn till okända </w:t>
      </w:r>
      <w:r>
        <w:rPr>
          <w:b/>
        </w:rPr>
        <w:t>mödrar²</w:t>
      </w:r>
      <w:r>
        <w:rPr>
          <w:b w:val="0"/>
        </w:rPr>
        <w:t>, ty den kategorien af oäkta barn har det i allmänhet relativt bra.</w:t>
        <w:br/>
        <w:br/>
        <w:t>Äfvenledes har utskottet fäst sig vid en del andra omständigheter, som. äro af mindre betydelse, t. ex. att barn af okända föräldrar föranleda till ojämnhet i fattigvårdstungan, men den oläheten är, sedan vi nu fått lagen om barnavård, sällan framträdande, hvarförutom fattigvårdstungan beror på så många omständigheter, att denna lilla olägenhet ej spelar någon större roll.</w:t>
        <w:br/>
        <w:br/>
        <w:t xml:space="preserve">Man bör väl för öfrigt ej blott fästa sig vid barnets rätt. Man får väl också tänka på </w:t>
      </w:r>
      <w:r>
        <w:rPr>
          <w:b/>
        </w:rPr>
        <w:t>moderns²</w:t>
      </w:r>
      <w:r>
        <w:rPr>
          <w:b w:val="0"/>
        </w:rPr>
        <w:t xml:space="preserve"> ställning. Kammaren torde lätt kunna tänka sig in i hvilken ställning en sådan stackars </w:t>
      </w:r>
      <w:r>
        <w:rPr>
          <w:b/>
        </w:rPr>
        <w:t>kvinna¹</w:t>
      </w:r>
      <w:r>
        <w:rPr>
          <w:b w:val="0"/>
        </w:rPr>
        <w:t xml:space="preserve">, hvars felsteg skall yppas för allmänheten, är försatt uti och huru </w:t>
      </w:r>
      <w:r>
        <w:rPr>
          <w:b/>
        </w:rPr>
        <w:t>hon²</w:t>
      </w:r>
      <w:r>
        <w:rPr>
          <w:b w:val="0"/>
        </w:rPr>
        <w:t xml:space="preserve"> sedermera hela lifvet igenom måste dragas med sin olycka. </w:t>
      </w:r>
      <w:r>
        <w:rPr>
          <w:b/>
        </w:rPr>
        <w:t>Hon²</w:t>
      </w:r>
      <w:r>
        <w:rPr>
          <w:b w:val="0"/>
        </w:rPr>
        <w:t xml:space="preserve"> är sämre ställd än en nunna i ett katolskt land, </w:t>
      </w:r>
      <w:r>
        <w:rPr>
          <w:b/>
        </w:rPr>
        <w:t>hon²</w:t>
      </w:r>
      <w:r>
        <w:rPr>
          <w:b w:val="0"/>
        </w:rPr>
        <w:t xml:space="preserve"> har svårt att få umgås i andra familjer och är för sin egen familj oftast en börda. Kan det vara rätt att lägga en sådan tunga på en arm </w:t>
      </w:r>
      <w:r>
        <w:rPr>
          <w:b/>
        </w:rPr>
        <w:t>kvinna¹</w:t>
      </w:r>
      <w:r>
        <w:rPr>
          <w:b w:val="0"/>
        </w:rPr>
        <w:t xml:space="preserve"> — jag tror det icke.</w:t>
        <w:br/>
        <w:br/>
        <w:t>Därtill kommer en annan omständighet, som icke alls är oväsentlig. Det är en erkänd sak, att denna förordning i ganska hög grad minskat barnamorden, och om den nu upphäfves, komma barnamorden helt säkert att ökas i samma grad som de förut minskats. Vid denna omständighet tyckes dock utskottet ej hafva fäst sig.</w:t>
        <w:br/>
        <w:br/>
        <w:t xml:space="preserve">Jag tillåter mig att sluta med ett uttalande, som jag själf förut en gång haft uti denna fråga: »Jag erkänner, att </w:t>
      </w:r>
      <w:r>
        <w:rPr>
          <w:b/>
        </w:rPr>
        <w:t>kvinnan¹</w:t>
      </w:r>
      <w:r>
        <w:rPr>
          <w:b w:val="0"/>
        </w:rPr>
        <w:t xml:space="preserve"> begått en synd, ett fel, men många gånger tror jag man bör bedöma detta mindre hårdt. Merendels bär mannen mesta skulden, och han kommer ju i regeln utan olägenhet från saken. Under alla förhållanden måste </w:t>
      </w:r>
      <w:r>
        <w:rPr>
          <w:b/>
        </w:rPr>
        <w:t>kvinnan¹</w:t>
      </w:r>
      <w:r>
        <w:rPr>
          <w:b w:val="0"/>
        </w:rPr>
        <w:t xml:space="preserve"> sota för sitt fel genom ett svårt lidande och genom bittra sorger och bekymmer, som drabba icke blott </w:t>
      </w:r>
      <w:r>
        <w:rPr>
          <w:b/>
        </w:rPr>
        <w:t>henne²</w:t>
      </w:r>
      <w:r>
        <w:rPr>
          <w:b w:val="0"/>
        </w:rPr>
        <w:t xml:space="preserve"> utan </w:t>
      </w:r>
      <w:r>
        <w:rPr>
          <w:b/>
        </w:rPr>
        <w:t>hennes²</w:t>
      </w:r>
      <w:r>
        <w:rPr>
          <w:b w:val="0"/>
        </w:rPr>
        <w:t xml:space="preserve"> familj, och det synes mig föga öfverens-</w:t>
        <w:br/>
        <w:br/>
        <w:t xml:space="preserve">stämma med kristlig barmhärtighet att, då detta ej är nödvändigt, Ang. rätt för tvinga </w:t>
      </w:r>
      <w:r>
        <w:rPr>
          <w:b/>
        </w:rPr>
        <w:t>henne²</w:t>
      </w:r>
      <w:r>
        <w:rPr>
          <w:b w:val="0"/>
        </w:rPr>
        <w:t xml:space="preserve"> att tömma lidandets bägare ända till dräggen genom barnaföderska att åsamka </w:t>
      </w:r>
      <w:r>
        <w:rPr>
          <w:b/>
        </w:rPr>
        <w:t>henne²</w:t>
      </w:r>
      <w:r>
        <w:rPr>
          <w:b w:val="0"/>
        </w:rPr>
        <w:t xml:space="preserve"> den smälek och skam, som skulle följa af offentatt förblifva liggörandet af </w:t>
      </w:r>
      <w:r>
        <w:rPr>
          <w:b/>
        </w:rPr>
        <w:t>hennes²</w:t>
      </w:r>
      <w:r>
        <w:rPr>
          <w:b w:val="0"/>
        </w:rPr>
        <w:t xml:space="preserve"> felsteg.» oki. Jag tillåter mig yrka afslag å utskottets hemställan. (Forts.)</w:t>
      </w:r>
    </w:p>
    <w:p>
      <w:pPr>
        <w:pStyle w:val="Heading2"/>
      </w:pPr>
      <w:r>
        <w:t>3. Carl Björck (Lantmannapartiet, man)</w:t>
      </w:r>
    </w:p>
    <w:p>
      <w:r>
        <w:rPr>
          <w:b w:val="0"/>
        </w:rPr>
        <w:t>Då en föregående högt ärad talare redogjort för frågans historiska gång, behöfver jag icke inlåta mig på den saken. Men vi veta alla, och från många håll, ej minst från personer, som. särskildt hafva med dessa förhållanden att skaffa, har det äfvenledes blifvit bekräftadt, att denna fråga icke kan falla. Förut har den varit före nio gånger inom Riksdagen och ett par gånger vid kyrkomötet, men den kommer igen och skall komma igen, tills den blifver löst, ty den tillhör de frågor, som ej kunna falla förrän de vunnit sin lösning.</w:t>
        <w:br/>
        <w:br/>
        <w:t xml:space="preserve">Det -nuvarande tillståndet anser jag och många med mig olidligt. Tusen barn födas årligen i vårt land, hvilka icke veta, hvem som är deras fader eller </w:t>
      </w:r>
      <w:r>
        <w:rPr>
          <w:b/>
        </w:rPr>
        <w:t>moder²</w:t>
      </w:r>
      <w:r>
        <w:rPr>
          <w:b w:val="0"/>
        </w:rPr>
        <w:t>; de äro barn af s. k. okända föräldrar. Hvad det skall blifva af dessa barn kan man väl — förstå och ännu mera ana. En stor del af dem gå bort i sin</w:t>
        <w:br/>
        <w:br/>
        <w:t>tidigaste ålder i följd af vanvård och de, som få växa upp och blifva äldre, äro då i många fall fördärfvade till både kropp och själ. Andra Kammaren har nu antagit, att den 7 &amp; i kungl. brefvet den 17 oktober 1778 skulle helt och hållet afskaffas, och jag tror att de skäl, som härför anförts, äro fullgoda. .</w:t>
        <w:br/>
        <w:br/>
        <w:t xml:space="preserve">Då frågan för 8 år sedan var före inom Riksdagen förelåg den, på sätt den föregående talaren erinrade, i en annan form. Man ville då icke helt afskaffa paragrafen, utan blott ställa så till, att Kungl. Maj:t skulle söka utfinna något sätt för bevarande af </w:t>
      </w:r>
      <w:r>
        <w:rPr>
          <w:b/>
        </w:rPr>
        <w:t>kvinnans¹</w:t>
      </w:r>
      <w:r>
        <w:rPr>
          <w:b w:val="0"/>
        </w:rPr>
        <w:t xml:space="preserve"> anonymitet, på samma gång man räddade barnet från de bedröfliga följderna af </w:t>
      </w:r>
      <w:r>
        <w:rPr>
          <w:b/>
        </w:rPr>
        <w:t>moderns²</w:t>
      </w:r>
      <w:r>
        <w:rPr>
          <w:b w:val="0"/>
        </w:rPr>
        <w:t xml:space="preserve"> felsteg. Mig förefaller det, som om man ville ingå till Kungl. Maj:t med begäran om en utredning, som skulle ha till ändamål att visa, att 2 gånger 2 är fem — </w:t>
      </w:r>
      <w:r>
        <w:rPr>
          <w:b/>
        </w:rPr>
        <w:t>kvinnans¹</w:t>
      </w:r>
      <w:r>
        <w:rPr>
          <w:b w:val="0"/>
        </w:rPr>
        <w:t xml:space="preserve"> anonymitet skulle bevaras, men å andra sidan skulle man arrangera så, att barnet finge veta hvem som var dess </w:t>
      </w:r>
      <w:r>
        <w:rPr>
          <w:b/>
        </w:rPr>
        <w:t>moder²</w:t>
      </w:r>
      <w:r>
        <w:rPr>
          <w:b w:val="0"/>
        </w:rPr>
        <w:t xml:space="preserve">, när barnet en gång behöfde veta det. Men då blefve ju saken ej hemlig längre! Sedan frågan förevar vid 1898 års riksdag har det emellertid tillkommit ett viktigt moment, i det nämligen fjolårets lagstiftning gaf oäkta barn rätt till arf efter </w:t>
      </w:r>
      <w:r>
        <w:rPr>
          <w:b/>
        </w:rPr>
        <w:t>moder²</w:t>
      </w:r>
      <w:r>
        <w:rPr>
          <w:b w:val="0"/>
        </w:rPr>
        <w:t xml:space="preserve"> och mödernefränder. Nu frågar jag, om icke det är att gifva med ena handen och taga med den andra? Statsmakterna säga: Du skall få ärfva din </w:t>
      </w:r>
      <w:r>
        <w:rPr>
          <w:b/>
        </w:rPr>
        <w:t>moder²</w:t>
      </w:r>
      <w:r>
        <w:rPr>
          <w:b w:val="0"/>
        </w:rPr>
        <w:t xml:space="preserve"> och dina mödernesläktingar, men å andra sidan skola vi ställa så till, att du icke kan göra något därför. Som den föregående ärade talaren sade, har denna sak två sidor. Det gäller att taga parti för den ena eller den andra af tvenne parter, och hellre ställer jag mig då på den helt och hållet oskyldiges sida än jag tager parti för den, som om också blott delvis är skyldig. Jag vill visst icke lägga sten på den ölyckligas börda, men jag tror icke att det är det rätta sättet att hjälpa </w:t>
      </w:r>
      <w:r>
        <w:rPr>
          <w:b/>
        </w:rPr>
        <w:t>kvinnan¹</w:t>
      </w:r>
      <w:r>
        <w:rPr>
          <w:b w:val="0"/>
        </w:rPr>
        <w:br/>
        <w:br/>
        <w:t xml:space="preserve">Riksdagen och lagstiftningen göra, om man på detta sätt bereder eller skaffar </w:t>
      </w:r>
      <w:r>
        <w:rPr>
          <w:b/>
        </w:rPr>
        <w:t>kvinnan¹</w:t>
      </w:r>
      <w:r>
        <w:rPr>
          <w:b w:val="0"/>
        </w:rPr>
        <w:t xml:space="preserve"> rätt att genom denna hemliga förlossning hålla sig undan, ty det kan hafva allvarliga följder med sig.</w:t>
        <w:br/>
        <w:br/>
        <w:t>Lagutskottet sade själft, när det behandade den kungl. propositionen sistlidna år, att lagutskottet hade anledning antaga, att Kungl. Maj:t på samma gång propositionen framlades också skulle föreslå afskaffande af den ifrågavarande paragrafen i 1778 års bref. Men så har icke skett. Under den diskussion, som då förekom, yttrade en af vårt lands mest framstående juridiska huktoriteter: »Jag kan ej tänka mig annat än att, efter den öfverläggning, som här i dag ägt rum, ännu mera än förr, 1778 års bref måste anses utdömdt.» En annan talare, som då uppträdde förklarade, att den 7 8 uti nämnda bref vore en skamfläck.</w:t>
        <w:br/>
        <w:br/>
        <w:t xml:space="preserve">Mera än tusen barn af okända </w:t>
      </w:r>
      <w:r>
        <w:rPr>
          <w:b/>
        </w:rPr>
        <w:t>mödrar²</w:t>
      </w:r>
      <w:r>
        <w:rPr>
          <w:b w:val="0"/>
        </w:rPr>
        <w:t xml:space="preserve"> födas årligen i vårt land. Den föregående talaren sade, att barnamorden minskats, sedan denna lag kommit till. Ja, statistiken säger ju det, men hvilka barnamord gäller det då? Det är de som lagföras, några andra har statistiken icke reda på. Men, mina herrar, en hel mängd barn af okända </w:t>
      </w:r>
      <w:r>
        <w:rPr>
          <w:b/>
        </w:rPr>
        <w:t>mödrar²</w:t>
      </w:r>
      <w:r>
        <w:rPr>
          <w:b w:val="0"/>
        </w:rPr>
        <w:t xml:space="preserve"> finnas, som helt och hållet försvinna: om dem har statistiken ingen kännedom. Jag läste för några år sedan en berättelse 1 en tidning, som måhända kan gifva en liten aning om hvart sådana barn taga vägen. En ångbåt for nattetid öfver en sjö, och i daggryningen märkte en af besättningen ett litet knyte eller bylte liggande vid sidan af ena hjulhuset. Man tog upp knytet och man fann däruti ett litet strypt barn jämte en sten. Vid anställd efterforskning bekände modern, som låg uti en hytt bredvid, att </w:t>
      </w:r>
      <w:r>
        <w:rPr>
          <w:b/>
        </w:rPr>
        <w:t>hon²</w:t>
      </w:r>
      <w:r>
        <w:rPr>
          <w:b w:val="0"/>
        </w:rPr>
        <w:t xml:space="preserve"> strypt och svept in sitt lilla barn i knytet och kastat det ut genom hyttfönstret att försvinna i hafvets djup. Försöket misslyckades; barnet blef, som sagdt, liggande invid hjulhuset. Liknande saker förekomma nog i mängd, ehuru de ej blifva upptäckta. Men faktum står kvar, att många utaf dessa stackars oäkta barn spårlöst försvinna. .</w:t>
        <w:br/>
        <w:br/>
        <w:t xml:space="preserve">Ett annat sätt att göra af med sina barn "är det s. k. änglamakeriet. Alla veta vi hvad detta vill säga. Barnet lämnas ut till en fostermoder för ätt vårdas; vanligtvis dör 'det inom tre månader, men om det öfverlefver den tiden, får det dock oftast en svag och usel tillvaro. Vi erinra oss nog alla, att förlidet år en s. k. änglamakerska i Stockholms-trakten blef tilltalad för utöfning af sin fina handtering, för hvilken </w:t>
      </w:r>
      <w:r>
        <w:rPr>
          <w:b/>
        </w:rPr>
        <w:t>hon²</w:t>
      </w:r>
      <w:r>
        <w:rPr>
          <w:b w:val="0"/>
        </w:rPr>
        <w:t xml:space="preserve"> länge varit misstänkt af polisen. Efter fosterbarnslagens tillkomst år 1902 hade </w:t>
      </w:r>
      <w:r>
        <w:rPr>
          <w:b/>
        </w:rPr>
        <w:t>hon²</w:t>
      </w:r>
      <w:r>
        <w:rPr>
          <w:b w:val="0"/>
        </w:rPr>
        <w:t xml:space="preserve"> hos hälsovårdsnämnden anmält fem fosterbarn, som </w:t>
      </w:r>
      <w:r>
        <w:rPr>
          <w:b/>
        </w:rPr>
        <w:t>hon²</w:t>
      </w:r>
      <w:r>
        <w:rPr>
          <w:b w:val="0"/>
        </w:rPr>
        <w:t xml:space="preserve"> haft i sin vård, af hvilka två aflidit. I september 1904 blef </w:t>
      </w:r>
      <w:r>
        <w:rPr>
          <w:b/>
        </w:rPr>
        <w:t>hon²</w:t>
      </w:r>
      <w:r>
        <w:rPr>
          <w:b w:val="0"/>
        </w:rPr>
        <w:t xml:space="preserve"> på goda grunder af sundhetsinspektören förbjuden att vidare mottaga fosterbarn. Emellertid anmälde </w:t>
      </w:r>
      <w:r>
        <w:rPr>
          <w:b/>
        </w:rPr>
        <w:t>hon²</w:t>
      </w:r>
      <w:r>
        <w:rPr>
          <w:b w:val="0"/>
        </w:rPr>
        <w:t xml:space="preserve"> icke långt därefter, att </w:t>
      </w:r>
      <w:r>
        <w:rPr>
          <w:b/>
        </w:rPr>
        <w:t>hon²</w:t>
      </w:r>
      <w:r>
        <w:rPr>
          <w:b w:val="0"/>
        </w:rPr>
        <w:t xml:space="preserve"> ånyo mottagit ett fosterbarn, men denna gång, såsom </w:t>
      </w:r>
      <w:r>
        <w:rPr>
          <w:b/>
        </w:rPr>
        <w:t>hon²</w:t>
      </w:r>
      <w:r>
        <w:rPr>
          <w:b w:val="0"/>
        </w:rPr>
        <w:t xml:space="preserve"> påstod, kostnadsfritt — endast af människokärlek —, hvilket nog var osanning, men då man ju ej fick efterforska den okända modern, kunde </w:t>
      </w:r>
      <w:r>
        <w:rPr>
          <w:b/>
        </w:rPr>
        <w:t>hennes²</w:t>
      </w:r>
      <w:r>
        <w:rPr>
          <w:b w:val="0"/>
        </w:rPr>
        <w:br/>
        <w:br/>
        <w:t xml:space="preserve">uppgift ej vederläggas, och </w:t>
      </w:r>
      <w:r>
        <w:rPr>
          <w:b/>
        </w:rPr>
        <w:t>hon²</w:t>
      </w:r>
      <w:r>
        <w:rPr>
          <w:b w:val="0"/>
        </w:rPr>
        <w:t xml:space="preserve"> fick behålla barnet. Vid rättegången Ang. rätt för under sommaren 1905 kom det i dagen, att den »barnkära» </w:t>
      </w:r>
      <w:r>
        <w:rPr>
          <w:b/>
        </w:rPr>
        <w:t>kvinnan¹</w:t>
      </w:r>
      <w:r>
        <w:rPr>
          <w:b w:val="0"/>
        </w:rPr>
        <w:t xml:space="preserve"> barnaföderska haft 17 fosterbarn, af hvilka 7 aflidit. Af de 6 fosterbarn, som «tt förblifva </w:t>
      </w:r>
      <w:r>
        <w:rPr>
          <w:b/>
        </w:rPr>
        <w:t>hon²</w:t>
      </w:r>
      <w:r>
        <w:rPr>
          <w:b w:val="0"/>
        </w:rPr>
        <w:t xml:space="preserve"> under 1905 års sommar emottagit af ogifta </w:t>
      </w:r>
      <w:r>
        <w:rPr>
          <w:b/>
        </w:rPr>
        <w:t>mödrar²</w:t>
      </w:r>
      <w:r>
        <w:rPr>
          <w:b w:val="0"/>
        </w:rPr>
        <w:t xml:space="preserve"> och hyst 2bänd. hos sig på landet för att få vara mera i fred och mot en ersätt- — (Forts) ning i ett för allt, hade 4 aflidit i en ålder af högst 3 månader.</w:t>
        <w:br/>
        <w:br/>
        <w:t>Den landtliga bostaden företedde en bild af det största elände och</w:t>
        <w:br/>
        <w:br/>
        <w:t>vittnade om den största vårdslöshet. Ett barn hade haft sin hem-</w:t>
        <w:br/>
        <w:br/>
        <w:t>vist i en stängd garderob, andra hade inhysts på en vind. Barnen</w:t>
        <w:br/>
        <w:br/>
        <w:t>hade påträffats liggande direkt på vaxduk obetäckta och utfrusna.</w:t>
        <w:br/>
        <w:br/>
        <w:t>De hade till föda fått skämd mjölk, som bibringades dem med</w:t>
        <w:br/>
        <w:br/>
        <w:t>sura och osnygga s. k. nappar. För att bringa dem i sömn hade</w:t>
        <w:br/>
        <w:br/>
        <w:t>de fått opium i för späda barn lifsfarlig dosis (Roséns bröst-</w:t>
        <w:br/>
        <w:br/>
        <w:t xml:space="preserve">droppar). Allmänna åklagaren, som ansåg det genom den i målet förebragta utredningen vara ådagalagdt, att </w:t>
      </w:r>
      <w:r>
        <w:rPr>
          <w:b/>
        </w:rPr>
        <w:t>fru²</w:t>
      </w:r>
      <w:r>
        <w:rPr>
          <w:b w:val="0"/>
        </w:rPr>
        <w:t xml:space="preserve"> N. systematiskt vanvårdat sina fosterbarn i afsikt att bringa dem om lifvet, yr-</w:t>
        <w:br/>
        <w:br/>
        <w:t xml:space="preserve">kade att </w:t>
      </w:r>
      <w:r>
        <w:rPr>
          <w:b/>
        </w:rPr>
        <w:t>hon²</w:t>
      </w:r>
      <w:r>
        <w:rPr>
          <w:b w:val="0"/>
        </w:rPr>
        <w:t xml:space="preserve"> skulle förklaras saker till fyra mord och tre mordför-</w:t>
        <w:br/>
        <w:br/>
        <w:t xml:space="preserve">sök, men i brist på fullständig bevisning kunde </w:t>
      </w:r>
      <w:r>
        <w:rPr>
          <w:b/>
        </w:rPr>
        <w:t>hon²</w:t>
      </w:r>
      <w:r>
        <w:rPr>
          <w:b w:val="0"/>
        </w:rPr>
        <w:t xml:space="preserve"> ej härför sak-</w:t>
        <w:br/>
        <w:br/>
        <w:t xml:space="preserve">fällas, hvarför </w:t>
      </w:r>
      <w:r>
        <w:rPr>
          <w:b/>
        </w:rPr>
        <w:t>hennes²</w:t>
      </w:r>
      <w:r>
        <w:rPr>
          <w:b w:val="0"/>
        </w:rPr>
        <w:t xml:space="preserve"> straff blef relativt lindrigt.</w:t>
        <w:br/>
        <w:br/>
        <w:t xml:space="preserve">Hur hade det i detta fall gått, om 8 7 ej funnits till? Jo, man hade kunnat få reda på barnens </w:t>
      </w:r>
      <w:r>
        <w:rPr>
          <w:b/>
        </w:rPr>
        <w:t>mödrar²</w:t>
      </w:r>
      <w:r>
        <w:rPr>
          <w:b w:val="0"/>
        </w:rPr>
        <w:t>. Dessa hade måst skaffa sina respektive barn bättre vård och, om ide därtill saknat medel, hade det allmänna fått träda emellan med sitt understöd.</w:t>
        <w:br/>
        <w:br/>
        <w:t xml:space="preserve">Den ene af motionärerna har hos flera </w:t>
      </w:r>
      <w:r>
        <w:rPr>
          <w:b/>
        </w:rPr>
        <w:t>kvinnöföreningar¹</w:t>
      </w:r>
      <w:r>
        <w:rPr>
          <w:b w:val="0"/>
        </w:rPr>
        <w:t xml:space="preserve"> gjort förfrågan angående deras tankar i afseende å denna paragrafs borttagande; af en del har han fått det kategoriska beskedet, att de utan vidare önskade bestämmelsens upphäfvande, under det att andra hafva sagt: Vi vilja visserligen hafva paragrafen bort, men rättvisan fordrar då, att mannens anonymitet ej bevaras så omsorgsfullt, som nu vanligen sker. Jag frågar, om någon kan säga, att detta icke också är rättvist? Naturligtvis bör mannen strängare efterhållas, och jag tror för min del, att han i de flesta fall har mesta skulden till ifrågavarande missförhållande. Men det kan ofta giflvetvis ha sina svårigheter att få reda på hvem fadern är, och för öfrigt föreligger ej den saken nu. Nu gäller det att få bort 7 paragrafen i 1778 års bref och att i detta fall biträda medkammarens beslut, hvilket vore en ren barmhärtighet ej blott mot det arma barnet, utan äfven mot dess </w:t>
      </w:r>
      <w:r>
        <w:rPr>
          <w:b/>
        </w:rPr>
        <w:t>moder²</w:t>
      </w:r>
      <w:r>
        <w:rPr>
          <w:b w:val="0"/>
        </w:rPr>
        <w:t xml:space="preserve">. Ty jag vill fråga, om det är barmhärtigt att sätta </w:t>
      </w:r>
      <w:r>
        <w:rPr>
          <w:b/>
        </w:rPr>
        <w:t>kvinnan¹</w:t>
      </w:r>
      <w:r>
        <w:rPr>
          <w:b w:val="0"/>
        </w:rPr>
        <w:t xml:space="preserve"> i frestelse att begå ett så svårt brott, att antingen själf taga sitt barn afdaga, hvilket hont vi många fall, tack) vare den ofta nämnda paragrafen, med lätthet och utan större laglig risk kan göra, eller, hvilket jag anser vara nästan lika illa, kasta det handlöst ut i världen uti samvetslösa människors händer, som antingen pina ihjäl det eller genom vanvård i barndomen orsaka, att barnet kommer att slita med ohälsa till kropp och själ. Jag är förvissad om att mången </w:t>
      </w:r>
      <w:r>
        <w:rPr>
          <w:b/>
        </w:rPr>
        <w:t>moder²</w:t>
      </w:r>
      <w:r>
        <w:rPr>
          <w:b w:val="0"/>
        </w:rPr>
        <w:t xml:space="preserve">, som så handlat, har, när </w:t>
      </w:r>
      <w:r>
        <w:rPr>
          <w:b/>
        </w:rPr>
        <w:t>hennes²</w:t>
      </w:r>
      <w:r>
        <w:rPr>
          <w:b w:val="0"/>
        </w:rPr>
        <w:t xml:space="preserve"> samvete och modersömhet en gång vaknat, önskat att hellre fått lida skymfen, som följer af att hafva födt till världen ett oäkta barn, än att nu dagligen gnagas</w:t>
        <w:br/>
        <w:br/>
        <w:t xml:space="preserve">sitt felsteg fått förlåtelse både af Gud och människor, lefver ganska lycklig med sitt barn, för hvilket ingen förebrår </w:t>
      </w:r>
      <w:r>
        <w:rPr>
          <w:b/>
        </w:rPr>
        <w:t>henne²</w:t>
      </w:r>
      <w:r>
        <w:rPr>
          <w:b w:val="0"/>
        </w:rPr>
        <w:t xml:space="preserve">, men till hvars vård mången hjälper </w:t>
      </w:r>
      <w:r>
        <w:rPr>
          <w:b/>
        </w:rPr>
        <w:t>henne²</w:t>
      </w:r>
      <w:r>
        <w:rPr>
          <w:b w:val="0"/>
        </w:rPr>
        <w:t xml:space="preserve"> och som, om det väl uppfostras, kan blifva </w:t>
      </w:r>
      <w:r>
        <w:rPr>
          <w:b/>
        </w:rPr>
        <w:t>henne²</w:t>
      </w:r>
      <w:r>
        <w:rPr>
          <w:b w:val="0"/>
        </w:rPr>
        <w:t xml:space="preserve"> till god hjälp på ålderdomen. Att hjälpa </w:t>
      </w:r>
      <w:r>
        <w:rPr>
          <w:b/>
        </w:rPr>
        <w:t>kvinnan¹</w:t>
      </w:r>
      <w:r>
        <w:rPr>
          <w:b w:val="0"/>
        </w:rPr>
        <w:t xml:space="preserve"> att så vårda och uppfostra sitt barn, det är rätta sättet att bevisa barmhärtighet mot </w:t>
      </w:r>
      <w:r>
        <w:rPr>
          <w:b/>
        </w:rPr>
        <w:t>henne²</w:t>
      </w:r>
      <w:r>
        <w:rPr>
          <w:b w:val="0"/>
        </w:rPr>
        <w:t xml:space="preserve"> och äfven mot </w:t>
      </w:r>
      <w:r>
        <w:rPr>
          <w:b/>
        </w:rPr>
        <w:t>hennes²</w:t>
      </w:r>
      <w:r>
        <w:rPr>
          <w:b w:val="0"/>
        </w:rPr>
        <w:t xml:space="preserve"> barn. Men att hjälpa </w:t>
      </w:r>
      <w:r>
        <w:rPr>
          <w:b/>
        </w:rPr>
        <w:t>henne²</w:t>
      </w:r>
      <w:r>
        <w:rPr>
          <w:b w:val="0"/>
        </w:rPr>
        <w:t xml:space="preserve"> att skyla brott med brott, det tror jag är förkastligt.</w:t>
        <w:br/>
        <w:br/>
        <w:t>Dessutom bör man vara barmhärtig äfven mot en tredje part i denna sak, nämligen samhället. Dessa barn, som sålunda växa upp, blifva ofta till föga heder för samhället.</w:t>
        <w:br/>
        <w:br/>
        <w:t>En före detta ledamot af denna kammare, numera aflidne statsrådet Carl von Friesen, yttrade en gång, att han, som varit skolrektor och således haft med många barn att göra, aldrig såg några barn så beklagansvärda som de af okända föräldrar. Dessa bildade en särskild liten grupp för sig, som man ej kunde lära att känna utan det största medlidande, och då andra, visserligen äfven de oäkta barn, men som kände sina föräldrar, redde sig bra, så hade dessa, som voro födda af okända föräldrar, många vedermödor och voro i en synnerligen sorglig belägenhet.</w:t>
        <w:br/>
        <w:br/>
        <w:t>Jag undrar mycket, om icke just en stor del af de barn, som på detta sätt uppväxa såsom vilda djur från spridda håll, om icke just dessa i främsta rummet äro de, som rekrytera skarorna af ligapojkar, prostituerade o. s. v. Tänken, mina herrar, på hvad den stackars fången skref på cellväggen: »O, modersfamn, om jag haft dig, så vore jag ej här.»</w:t>
        <w:br/>
        <w:br/>
        <w:t>1 barmhärtighetens namn ber jag, att denna meromnämnda paragraf måtte blifva afskaffad, och tillstyrker bifall till utskottets hemställan.</w:t>
      </w:r>
    </w:p>
    <w:p>
      <w:pPr>
        <w:pStyle w:val="Heading2"/>
      </w:pPr>
      <w:r>
        <w:t>4. Hugo Tamm (Första kammarens moderata parti, man)</w:t>
      </w:r>
    </w:p>
    <w:p>
      <w:r>
        <w:rPr>
          <w:b w:val="0"/>
        </w:rPr>
        <w:t>Med det föreliggande betänkandet hafva vi blifvit förda ned i några af de mörkaste schakten inom vårt samhällslif. Det är naturligtvis svårt att i en sak som denna bringa någon ordning och svårt att uti osedlighetens sak ställa så till, att osedlighetens följder ej drabba någon. Vi stå här inför just ett af dessa fakta, där med nödvändighet osedligheten måste bäras fram och verka genom sina följder. Den drabbar alltid samhället och drabbar också alltid någon enskild, och man står uti denna fråga sorgligt nog i valet, hvem man skall söka att mest bevara för följderna af ett begånget felsteg. För mig reducerar sig frågan helt enkelt därhän: Till hvilken bör man taga mesta hänsyn uti detta fall, modern eller barnet? Med herr Hasselrot erkänner jag alltför väl de många sorgliga följder, hvilka tungt drabba modern. Också erkänner jag, att man kan i många fall säga, att det varit mannens fel, men därhän kan man väl ändock icke komma, att man säger att modern är alldeles oan-</w:t>
        <w:br/>
        <w:br/>
        <w:t xml:space="preserve">pvarig i detta fall, och då blir det att väga </w:t>
      </w:r>
      <w:r>
        <w:rPr>
          <w:b/>
        </w:rPr>
        <w:t>hennes²</w:t>
      </w:r>
      <w:r>
        <w:rPr>
          <w:b w:val="0"/>
        </w:rPr>
        <w:t xml:space="preserve"> ställning Ang. rätt för gentemot barnets. </w:t>
      </w:r>
      <w:r>
        <w:rPr>
          <w:b/>
        </w:rPr>
        <w:t>Hon²</w:t>
      </w:r>
      <w:r>
        <w:rPr>
          <w:b w:val="0"/>
        </w:rPr>
        <w:t xml:space="preserve"> har dock kunnat undgå och reda sig barnaföderska för följderna af detta, barnet har aldrig kunnat det. Det är barnet, 9tt förblifva som fullt oskyldigt får bära den efter min öfvertygelse åtminstone — känd. tyngsta bördan. Man behöfver därvidlag icke draga fram några (Forts) som helst upprörande exempel. Herrarna hafva alla haft och känt sin </w:t>
      </w:r>
      <w:r>
        <w:rPr>
          <w:b/>
        </w:rPr>
        <w:t>moder²</w:t>
      </w:r>
      <w:r>
        <w:rPr>
          <w:b w:val="0"/>
        </w:rPr>
        <w:t xml:space="preserve">, och I veten alltför väl hvad inflytande det har haft på eder alla. Det är detta inflytande man nu vill alldeles undanrycka dessa barn. Barnet får icke ens veta, hvem som varit dess </w:t>
      </w:r>
      <w:r>
        <w:rPr>
          <w:b/>
        </w:rPr>
        <w:t>moder²</w:t>
      </w:r>
      <w:r>
        <w:rPr>
          <w:b w:val="0"/>
        </w:rPr>
        <w:t xml:space="preserve">, det utstötes i världen och upplefver sina första år under känslan af öfvergifvenhet och i saknad af sin </w:t>
      </w:r>
      <w:r>
        <w:rPr>
          <w:b/>
        </w:rPr>
        <w:t>moder²</w:t>
      </w:r>
      <w:r>
        <w:rPr>
          <w:b w:val="0"/>
        </w:rPr>
        <w:t xml:space="preserve">, åt hvilken det ägnat sin första barnsliga känsla. . Och därför är också förhållandet, som nyss sades, att man behöfver icke gå långt för att få erfara att det är just dessa, som blifva de allra farligaste elementen inom samhället, dessa, som aldrig fått känna hvad en moders inflytande kan vara. Upphäfvandet af denna paragraf må drabba modern, jag är dock icke så säker därpå, men det må nu så vara; men hvad som är säkert det är, att dess kvarstående alltid drabbar en stor mängd af barn vida tyngre än deras </w:t>
      </w:r>
      <w:r>
        <w:rPr>
          <w:b/>
        </w:rPr>
        <w:t>mödrar²</w:t>
      </w:r>
      <w:r>
        <w:rPr>
          <w:b w:val="0"/>
        </w:rPr>
        <w:t xml:space="preserve">, och barnen hafva dock icke ansvaret för att hafva kommit till i världen. Herr Hasselrot nämnde som ett skäl, hvarför man skulle låta denna paragraf stå kvar, att den, efter hvad statistiken visade, minskat antalet barnamord. Huru vet man det? Det finns ju många former af barnamord. Vetenskapen eller åtminstone den vetenskapliga osedligheten har visat på många medel, hvarigenom barnamord också begås i det tysta. Det kan ju lika väl hända, att barnamordens antal minskats därför, att många sådana icke träda fram. Det är på vårt samhälles begrepp om osedlighet, på dess råhet eller icke, som efter min 'mening barnamordsfrekvensen beror. 1 den mån den mänskliga naturens djuriska lustar stegras eller icke, i samma mån komma barnamorden att oafsedt denna paragraf pågå eller icke pågå. Samhället är i detta fall icke utan skuld. Vi skola akta oss att döma den fallna för hårdt. Det är den dom, som hvilar öfver </w:t>
      </w:r>
      <w:r>
        <w:rPr>
          <w:b/>
        </w:rPr>
        <w:t>henne²</w:t>
      </w:r>
      <w:r>
        <w:rPr>
          <w:b w:val="0"/>
        </w:rPr>
        <w:t xml:space="preserve">, det spott och spe, hvarför </w:t>
      </w:r>
      <w:r>
        <w:rPr>
          <w:b/>
        </w:rPr>
        <w:t>hon²</w:t>
      </w:r>
      <w:r>
        <w:rPr>
          <w:b w:val="0"/>
        </w:rPr>
        <w:t xml:space="preserve"> blir utsatt, frånvaron af en hjälpande hand, som räckes </w:t>
      </w:r>
      <w:r>
        <w:rPr>
          <w:b/>
        </w:rPr>
        <w:t>henne²</w:t>
      </w:r>
      <w:r>
        <w:rPr>
          <w:b w:val="0"/>
        </w:rPr>
        <w:t xml:space="preserve">, hvilken brist i Sverige ännu är befäst genom ett prostitutionsreglemente, — det är dessa tyngder, som trycka ned </w:t>
      </w:r>
      <w:r>
        <w:rPr>
          <w:b/>
        </w:rPr>
        <w:t>henne²</w:t>
      </w:r>
      <w:r>
        <w:rPr>
          <w:b w:val="0"/>
        </w:rPr>
        <w:t xml:space="preserve">, som göra, att </w:t>
      </w:r>
      <w:r>
        <w:rPr>
          <w:b/>
        </w:rPr>
        <w:t>hon²</w:t>
      </w:r>
      <w:r>
        <w:rPr>
          <w:b w:val="0"/>
        </w:rPr>
        <w:t xml:space="preserve"> icke vågar existera, att </w:t>
      </w:r>
      <w:r>
        <w:rPr>
          <w:b/>
        </w:rPr>
        <w:t>hon²</w:t>
      </w:r>
      <w:r>
        <w:rPr>
          <w:b w:val="0"/>
        </w:rPr>
        <w:t xml:space="preserve"> icke vågar höja sig, att </w:t>
      </w:r>
      <w:r>
        <w:rPr>
          <w:b/>
        </w:rPr>
        <w:t>hon²</w:t>
      </w:r>
      <w:r>
        <w:rPr>
          <w:b w:val="0"/>
        </w:rPr>
        <w:t xml:space="preserve"> icke vågar blicka en i ansiktet. Där är vägen: räck </w:t>
      </w:r>
      <w:r>
        <w:rPr>
          <w:b/>
        </w:rPr>
        <w:t>henne²</w:t>
      </w:r>
      <w:r>
        <w:rPr>
          <w:b w:val="0"/>
        </w:rPr>
        <w:t xml:space="preserve"> en hjälpsam hand! Det verkar bättre än någon lagparagraf man är underkastad. Och är det skäl att hafva kvar en paragraf, som ofelbarligen verkar därhän, att hundraden efter hundraden få tåga ut i världen — om de någonsin komma fram så långt, att de blifva själfständiga — med denna känsla: alkt har dragits undan mig, alla hafva öfvergifvit mig? Det är mitt hufvudskäl att rösta för utskottets förslag. Det grundar sig på min uppfattning af sakförhållandet. De andra skälen hafva ju också någon kraft. Jag kan ej godkänna den</w:t>
        <w:br/>
        <w:br/>
        <w:t>att förblifva okänd. (Forts.)</w:t>
        <w:br/>
        <w:br/>
        <w:t xml:space="preserve">ut den.» Lagen är antagen för att bereda barnen möjlighet till detta, och den möjligheten finnes ej, så länge denna paragraf står kvar. Jag kan därför ej se annat, än att den lag, som antogs år 1905, fullt ärligt, juridiskt kräfver, att denna paragraf försvinner, och jag är öfvertygad därom, att vare sig hemliga register eller andra försök att på en gång bevara och icke bevara </w:t>
      </w:r>
      <w:r>
        <w:rPr>
          <w:b/>
        </w:rPr>
        <w:t>moderns²</w:t>
      </w:r>
      <w:r>
        <w:rPr>
          <w:b w:val="0"/>
        </w:rPr>
        <w:t xml:space="preserve"> hemlighet höra till orimliga experiment.</w:t>
        <w:br/>
        <w:br/>
        <w:t xml:space="preserve">Dessutom har denna paragrafs borttagande för mig en annan sida. Det är den, som äfven är påpekad här, att den omständigheten, att </w:t>
      </w:r>
      <w:r>
        <w:rPr>
          <w:b/>
        </w:rPr>
        <w:t>kvinnan¹</w:t>
      </w:r>
      <w:r>
        <w:rPr>
          <w:b w:val="0"/>
        </w:rPr>
        <w:t xml:space="preserve"> nu så lätt kommer undan allt ansvar för barnen, också gör, att </w:t>
      </w:r>
      <w:r>
        <w:rPr>
          <w:b/>
        </w:rPr>
        <w:t>hon²</w:t>
      </w:r>
      <w:r>
        <w:rPr>
          <w:b w:val="0"/>
        </w:rPr>
        <w:t xml:space="preserve"> icke söker lägga något af sin börda på den, som; mildast sagdt bör bära ansvaret jämte </w:t>
      </w:r>
      <w:r>
        <w:rPr>
          <w:b/>
        </w:rPr>
        <w:t>henne²</w:t>
      </w:r>
      <w:r>
        <w:rPr>
          <w:b w:val="0"/>
        </w:rPr>
        <w:t>, nämligen mannen. Jag bryr mig ej om huruvida det är förenadt med svårigheter eller icke att få det därhän. För mig står det klart, att mannen är lika skyldig att sörja för barnen, och att det icke bidrager till att framkalla ansvarskänsla hos fadern, att bördan lyftes från modern.</w:t>
        <w:br/>
        <w:br/>
        <w:t>Såvidt jag kan se, står motionen på en rent moralisk ståndpunkt, och är man öfvertygad om detta, känner man, som jag känner, barnens starka rättighet och kraf, har man ej rätt att af skuggrädsla motsätta sig utskottets förslag, till hvilket jag, herr grefve och talman, anhåller om bifall.</w:t>
      </w:r>
    </w:p>
    <w:p>
      <w:pPr>
        <w:pStyle w:val="Heading2"/>
      </w:pPr>
      <w:r>
        <w:t>5. Ivar Afzelius (Första kammarens minoritetsparti, man)</w:t>
      </w:r>
    </w:p>
    <w:p>
      <w:r>
        <w:rPr>
          <w:b w:val="0"/>
        </w:rPr>
        <w:t xml:space="preserve">Den andre talaren i ordningen åberopade ett yttrande af mig, men han citerade mig under en rubrik, som kanske gjorde, att jag bevarat min anonymitet. Emellertid vidkännes jag yttrandet: 1905 års lag har gjort 1778 års bref omöjligt. Men på samma gång vill jag säga, att, om också bibehållandet af detta bref är omöjligt efter 1905 års lag, är därmed icke sagdt, att man utan vidare skall draga ett streck öfver detsamma. Vi stå här som så ofta inför ett lagstiftningsproblem, där, såsom de föregående talarne redan sagt, två intressen korsa hvarandra. Det är </w:t>
      </w:r>
      <w:r>
        <w:rPr>
          <w:b/>
        </w:rPr>
        <w:t>moderns²</w:t>
      </w:r>
      <w:r>
        <w:rPr>
          <w:b w:val="0"/>
        </w:rPr>
        <w:t xml:space="preserve">, </w:t>
      </w:r>
      <w:r>
        <w:rPr>
          <w:b/>
        </w:rPr>
        <w:t>kvinnans¹</w:t>
      </w:r>
      <w:r>
        <w:rPr>
          <w:b w:val="0"/>
        </w:rPr>
        <w:t xml:space="preserve"> intresse, att icke </w:t>
      </w:r>
      <w:r>
        <w:rPr>
          <w:b/>
        </w:rPr>
        <w:t>hennes²</w:t>
      </w:r>
      <w:r>
        <w:rPr>
          <w:b w:val="0"/>
        </w:rPr>
        <w:t xml:space="preserve"> barnsbörd må blifva allmänt kunnig, det är barnets rätt att få veta sin </w:t>
      </w:r>
      <w:r>
        <w:rPr>
          <w:b/>
        </w:rPr>
        <w:t>moder²</w:t>
      </w:r>
      <w:r>
        <w:rPr>
          <w:b w:val="0"/>
        </w:rPr>
        <w:t>. Då två intressen, förtjänta af hänsyn, på detta sätt stå mot hvarandra, kan man gå två vägar. Antingen kan man säga: Detta intresset är för mer än det andra, för det få vi offra det andra; eller kan man försöka en utjämning, en kompromiss mellan de stridiga intressena. En dylik kompromiss är i och för sig fullt legitim.</w:t>
        <w:br/>
        <w:br/>
        <w:t xml:space="preserve">1778 års lagstiftare valde den vägen att offra det ena intresset för det andra. De togo hänsyn till </w:t>
      </w:r>
      <w:r>
        <w:rPr>
          <w:b/>
        </w:rPr>
        <w:t>kvinnans¹</w:t>
      </w:r>
      <w:r>
        <w:rPr>
          <w:b w:val="0"/>
        </w:rPr>
        <w:t xml:space="preserve"> svåra läge, till den förtviflan, i hvilken </w:t>
      </w:r>
      <w:r>
        <w:rPr>
          <w:b/>
        </w:rPr>
        <w:t>hon²</w:t>
      </w:r>
      <w:r>
        <w:rPr>
          <w:b w:val="0"/>
        </w:rPr>
        <w:t xml:space="preserve"> var bragt, de förtviflade gärningar, till hvilka 'detta läge kunde drifva </w:t>
      </w:r>
      <w:r>
        <w:rPr>
          <w:b/>
        </w:rPr>
        <w:t>henne²</w:t>
      </w:r>
      <w:r>
        <w:rPr>
          <w:b w:val="0"/>
        </w:rPr>
        <w:t xml:space="preserve">. De sörjde för </w:t>
      </w:r>
      <w:r>
        <w:rPr>
          <w:b/>
        </w:rPr>
        <w:t>kvinnans¹</w:t>
      </w:r>
      <w:r>
        <w:rPr>
          <w:b w:val="0"/>
        </w:rPr>
        <w:t xml:space="preserve"> intresse och offrade fullständigt barnets. Men det, som offrades, var heller icke mycket värdt; ty barnet hade i själfva verket icke någon rätt gentemot sin </w:t>
      </w:r>
      <w:r>
        <w:rPr>
          <w:b/>
        </w:rPr>
        <w:t>moder²</w:t>
      </w:r>
      <w:r>
        <w:rPr>
          <w:b w:val="0"/>
        </w:rPr>
        <w:t>. Genom den lag, som vi antogo 1 fjor, hafva vi gifvit barnet en sådan rätt och därmed efter min</w:t>
        <w:br/>
        <w:br/>
        <w:t xml:space="preserve">mening utplånat en stor orättfärdighet ur vår lagstiftning. "Det Ang. rätt för går ej an, att den lagen blir en lag på papperet, hvilket den barnaföderska skulle bli, om man biträdde herr Hasselrots yrkande om afslag att förblifva å utskottets hemställan och sålunda bibehållande af 1778 års bref. okänd. Nej, är det fråga om att det ena intresset skall offras, att det (Forts) ej kan gå till på annat sätt, att det måste sägas: allt eller intet — hvems intresse är då starkast? Jag tvekar icke att säga: barnets rätt är starkast, </w:t>
      </w:r>
      <w:r>
        <w:rPr>
          <w:b/>
        </w:rPr>
        <w:t>kvinnans¹</w:t>
      </w:r>
      <w:r>
        <w:rPr>
          <w:b w:val="0"/>
        </w:rPr>
        <w:t xml:space="preserve"> måste offras. Däri instämmer jag med den föregående talaren.</w:t>
        <w:br/>
        <w:br/>
        <w:t xml:space="preserve">Men jag har icke kunnat öfvertyga mig om att man med nödvändighet skall ställas inför ett sådant val. Oaktadt jag icke är 1 tillfälle att här framställa något bestämdt förslag eller uppgifva någon bestämd utväg, kan jag icke tänka mig, att det skulle vara omöjligt att finna en sådan, som å ena sidan tryggade barnets rätt att få veta sin </w:t>
      </w:r>
      <w:r>
        <w:rPr>
          <w:b/>
        </w:rPr>
        <w:t>moder²</w:t>
      </w:r>
      <w:r>
        <w:rPr>
          <w:b w:val="0"/>
        </w:rPr>
        <w:t xml:space="preserve">, när dess rätt komme i fråga, men å den andra sidan förebyggde, att </w:t>
      </w:r>
      <w:r>
        <w:rPr>
          <w:b/>
        </w:rPr>
        <w:t>kvinnans¹</w:t>
      </w:r>
      <w:r>
        <w:rPr>
          <w:b w:val="0"/>
        </w:rPr>
        <w:t xml:space="preserve"> historia ropades ut på torg och gator. Det skulle väl kunna finnas en medelväg, ett sådant där icke offentligt register, som omtalades af herr Tamm. Jag inser och erkänner, att sådant är förenadt med stora svårigheter. Men också jag har tänkt öfver detta ämne, och jag kan icke öfvertyga mig om att det skulle vara omöjligt blott man icke fordrar att det skall göra samma tjänst som det vanliga registret. Icke heller kan jag tro, att vare sig utskottet eller herrarne här skola kunna säga: Det är omöjligt, det går ej. Hvarför skall man då icke, när man vill hafva en utredning, medtaga och räkna med denna möjlighet? Hvarför ej räkna med möjligheten att skapa en anordning, som tager hänsyn också till den humanitet, för hvilken våra fäder, lagstiftarne af år 1778, på sin tid så högt prisats och för hvilken vi ej kunna eller få vara främmande? Jag kan ej finna det vara farligt att ställa i utsikt en sådan möjlighet, ett sådant alternativ, men jag förklarar på samma gång bestämdt, att om vid undersökningen Kungl Maj:t skulle komma till det resultat att en sådan möjlighet ej finnes, att det ej lämpligen kan ordnas så, jag också för min del är fullt beredd att taga konsekvensen.</w:t>
        <w:br/>
        <w:br/>
        <w:t xml:space="preserve">Jag skulle därför vilja ifrågasätta, att kammaren ville besluta att upptaga såsom alternativ dels ett sådant där register, som icke är allmänt kunnigt, dels ock, för den händelse en sådan anordning icke befinnes lämplig, upphäfvandet af detta moment i 1778 års bref. Det skulle då heta: att Första Kammaren för sin del beslutar, det Riksdagen i skrifvelse till Konungen anhåller, det täcktes Kungl. Maj:t låta utreda, om och på hvad sätt sådan ändring af mom. 7 i kungl. brefvet den 17 oktober 1778 angående barnamord jämte andra därmed i sammanhang stående författningsbestämmelser må kunna företagas, att </w:t>
      </w:r>
      <w:r>
        <w:rPr>
          <w:b/>
        </w:rPr>
        <w:t>moderns²</w:t>
      </w:r>
      <w:r>
        <w:rPr>
          <w:b w:val="0"/>
        </w:rPr>
        <w:t xml:space="preserve"> namn blifver fortfarande skyddadt mot offentliggörande, men, till upplysning och ledning i vissa bestämda fall, på lämpligt sätt antecknadt — detta var lydelsen af det beslut, som Andra Kammaren fattade år 1898 och som här var nära att tillvinna sig pluralitet — därtill skulle</w:t>
        <w:br/>
        <w:br/>
        <w:t>finna, att detta är ett medlingsförslag i syfte att ej kasta bort denna möjlighet, utan låta den ingå i den utredning, hvarom Kungl. Maj:t skulle föranstalta.</w:t>
      </w:r>
    </w:p>
    <w:p>
      <w:pPr>
        <w:pStyle w:val="Heading2"/>
      </w:pPr>
      <w:r>
        <w:t>6. Olof Jonsson (–, man)</w:t>
      </w:r>
    </w:p>
    <w:p>
      <w:r>
        <w:rPr>
          <w:b w:val="0"/>
        </w:rPr>
        <w:t>Det yrkande, som af den siste talaren gjorts, bör man något närmare betänka innebörden af, innan man går in på att lämna sitt bifall därtill. Jag ber att få fästa kammarens uppmärksamhet på att vid behandlingen af denna fråga i Andra Kammaren starka krafter gjorde sig gällande för att dess beslut skulle bli af just samma innebörd som det tillägg herr Afzelius här föreslagit; men med 122 ja mot 77 nej biföll Andra Kammaren sitt utskotts hemställan, som gick ut på att bestämmelserna 1 detta mom. 7 och hvad som därmed sammanhängde borde upphäfvas. Antag nu, att Första Kammaren skulle bifalla det yrkande, som herr Afzelius gjort! Då skulle genom protokollsutdrag Härifrån Andra Kammaren underrättas, att besluten utfallit olika, och det finnes ju en tänkbar möjlighet, att någon i Andra Kammaren skulle företaga sig att framställa ett yrkande i den riktningen, att Andra Kammaren skulle biträda det beslut denna kammare fattat. Men är det väl troligt, att, efter en sådan utgång af voteringen och en så skarp debatt om de olika ståndpunkterna i Andra Kammaren, densamma skulle komma att häfva sitt förut fattade beslut? .</w:t>
        <w:br/>
        <w:br/>
        <w:t xml:space="preserve">Nej, enligt min mening finnes här ingenting annat att göra, för så vidt man ej ställer sig likgiltig för att få en effektiv ändring till stånd, än att biträda hvad Andra Kammaren i saken beslutat. Då blir beslutet effektivt. Då kommer Kungl. Maj:t att taga frågan om hand, något som Kungl. Maj:t i själfva verket redan har gjort, ty det är icke första gången, som denna fråga har varit på tapeten, utan kyrkomötet har två gånger skrifvit till Kungl. Maj:t i ungefär enahanda riktning, som herr Afzelii förslag går. Och hvad hände i fjor? Af dåvarande justitieministern meddelades, att justitiedepartementet har ägnat denna fråga ganska stor uppmärksamhet. Men frågan är svår, betonade han uttryckligen, och det hade han knappt behöft säga. Ty den har ju redan lång tid legat inför Kungl. Maj:t att lösa på dubbelsidigt sätt; men att skydda både </w:t>
      </w:r>
      <w:r>
        <w:rPr>
          <w:b/>
        </w:rPr>
        <w:t>moderns²</w:t>
      </w:r>
      <w:r>
        <w:rPr>
          <w:b w:val="0"/>
        </w:rPr>
        <w:t xml:space="preserve"> intresse och barnets rätt är det nog en omöjlighet att komma till rätta med. Den, som åhörde öfverläggningen i Andra Kammaren eller som därefter genomläst protokollet från samma öfverläggning, har ovillkorligen kommit till den uppfattning, att i det tillfälliga utskott inom Andra Kammaren, som behandlat frågan och hvars sammansättning var sådan, att de allra flesta ledamöterna från första början just ville komma till samma resultat som herr Afzelius, under arbetets gång, till följd af verkställda undersökningar och förfrågningar, samtliga ledamöterna — på, såvidt jag minnes, endast ett undantag när — kommo till det resultat, att det</w:t>
        <w:br/>
        <w:br/>
        <w:t xml:space="preserve">var omöjligt att komma till rätta med den saken, och därför måste Ang. rätt för ställa sig på den ståndpunkt, att mom. 7 i detta kungl. bref måste barnaföderska upphäfvas. att förblifoa Men om nu Kungl. Maj:t på grund af en Riksdagens skrifvelse Cu su skulle upphäfva detta mom. 7, kan jag icke för min del anse, orts.) att däri ligger något hinder för Kungl. Maj:t att i administrativ väg göra någonting — om någonting kan göras, nota bene — som något underhjälper </w:t>
      </w:r>
      <w:r>
        <w:rPr>
          <w:b/>
        </w:rPr>
        <w:t>moderns²</w:t>
      </w:r>
      <w:r>
        <w:rPr>
          <w:b w:val="0"/>
        </w:rPr>
        <w:t xml:space="preserve"> sträfvan i vissa fall att icke genast, exempelvis, få lof att angifva sitt namn och barnets födelse m. m. Det kan jag icke finna hindras af den skrifvelse, som Riksdagen skulle atläta, därest kammaren nu biträder Andra Kammarens beslut. Ty detta moment handlar ju helt enkelt om att ingen har rätt att fråga efter </w:t>
      </w:r>
      <w:r>
        <w:rPr>
          <w:b/>
        </w:rPr>
        <w:t>moderns²</w:t>
      </w:r>
      <w:r>
        <w:rPr>
          <w:b w:val="0"/>
        </w:rPr>
        <w:t xml:space="preserve"> namn eller hvar </w:t>
      </w:r>
      <w:r>
        <w:rPr>
          <w:b/>
        </w:rPr>
        <w:t>hon²</w:t>
      </w:r>
      <w:r>
        <w:rPr>
          <w:b w:val="0"/>
        </w:rPr>
        <w:t xml:space="preserve"> bor, när </w:t>
      </w:r>
      <w:r>
        <w:rPr>
          <w:b/>
        </w:rPr>
        <w:t>hon²</w:t>
      </w:r>
      <w:r>
        <w:rPr>
          <w:b w:val="0"/>
        </w:rPr>
        <w:t xml:space="preserve"> själf önskar att föda anonymt, och den saken måste man 1 hvarje fall hafva bort, för så vidt man vill, att den nyantagna arfslagen skall blifva effektiv i fråga om arfsrätt efter </w:t>
      </w:r>
      <w:r>
        <w:rPr>
          <w:b/>
        </w:rPr>
        <w:t>moder²</w:t>
      </w:r>
      <w:r>
        <w:rPr>
          <w:b w:val="0"/>
        </w:rPr>
        <w:t xml:space="preserve"> och mödernefränder. Men icke hindrar ( detta, att någonting annat sättes 1 stället i samma moment, för så vidt Kungl. Maj:t kan komma : underfund med något, som kan gifva ett litet skydd äfven åt </w:t>
      </w:r>
      <w:r>
        <w:rPr>
          <w:b/>
        </w:rPr>
        <w:t>moderns²</w:t>
      </w:r>
      <w:r>
        <w:rPr>
          <w:b w:val="0"/>
        </w:rPr>
        <w:t xml:space="preserve"> önskan att få vara anonym, utan att barnets rätt däraf kommer att försämras. Därför kan jag icke finna, att det är nödvändigt att i det beslut, som nu här är fråga om att biträda, göra en förändring i den riktning, som herr Afzelius föreslagit. Men sannolikt är, att, såvidt man nu kan döma, en förändring i beslutet härvidlag skulle vara detsamma som frågans fall för åter ett år, och däraf skulle följa, att dessa stackars barn, som hvarken hafva reda på fader eller </w:t>
      </w:r>
      <w:r>
        <w:rPr>
          <w:b/>
        </w:rPr>
        <w:t>moder²</w:t>
      </w:r>
      <w:r>
        <w:rPr>
          <w:b w:val="0"/>
        </w:rPr>
        <w:t xml:space="preserve">, skulle minst lika lång tid få blifva i miste ning af sin arfsrätt. Jag vill endast taga upp ett af den förste talarens skäl. Jag kan ej tro, att det håller streck, som han förmenar, att de </w:t>
      </w:r>
      <w:r>
        <w:rPr>
          <w:b/>
        </w:rPr>
        <w:t>mödrar²</w:t>
      </w:r>
      <w:r>
        <w:rPr>
          <w:b w:val="0"/>
        </w:rPr>
        <w:t xml:space="preserve">, som föda oäkta barn på det hemliga sätt, som det kungl. brefvet tillåter att göra, 1 allmänhet ej skulle hafva något art? att lämna till sina barn. Min itro är att, om några oäkta barn skola hafva arf att vänta efter sina </w:t>
      </w:r>
      <w:r>
        <w:rPr>
          <w:b/>
        </w:rPr>
        <w:t>mödrar²</w:t>
      </w:r>
      <w:r>
        <w:rPr>
          <w:b w:val="0"/>
        </w:rPr>
        <w:t xml:space="preserve"> eller mödernefränder, det just skall vara sådana, hvilkas </w:t>
      </w:r>
      <w:r>
        <w:rPr>
          <w:b/>
        </w:rPr>
        <w:t>mödrar²</w:t>
      </w:r>
      <w:r>
        <w:rPr>
          <w:b w:val="0"/>
        </w:rPr>
        <w:t xml:space="preserve"> hafva bevarat sin anonymitet genom att på främmande ort föda sina barn. Ty just efter sådana </w:t>
      </w:r>
      <w:r>
        <w:rPr>
          <w:b/>
        </w:rPr>
        <w:t>mödrar²</w:t>
      </w:r>
      <w:r>
        <w:rPr>
          <w:b w:val="0"/>
        </w:rPr>
        <w:t xml:space="preserve">, som hafva resurser att undandraga sig hvad de tycka vara en skam, att nödgas i ljuset framföda ett barn, kan det antagas att arf är att vänta. Efter alla de andra </w:t>
      </w:r>
      <w:r>
        <w:rPr>
          <w:b/>
        </w:rPr>
        <w:t>mödrarna²</w:t>
      </w:r>
      <w:r>
        <w:rPr>
          <w:b w:val="0"/>
        </w:rPr>
        <w:t xml:space="preserve"> till oäkta barn — särskildt </w:t>
      </w:r>
      <w:r>
        <w:rPr>
          <w:b/>
        </w:rPr>
        <w:t>flickorna²</w:t>
      </w:r>
      <w:r>
        <w:rPr>
          <w:b w:val="0"/>
        </w:rPr>
        <w:t xml:space="preserve"> på landsbygden, som sakna resurser att begagna sig af dessa hemlighetsmakerier — efter dem är nog barnets arfsrätt bevarad, men de </w:t>
      </w:r>
      <w:r>
        <w:rPr>
          <w:b/>
        </w:rPr>
        <w:t>mödrarna²</w:t>
      </w:r>
      <w:r>
        <w:rPr>
          <w:b w:val="0"/>
        </w:rPr>
        <w:t xml:space="preserve">, vågar jag säga, hafva i regel knappt något att lämna i arf, när den tiden kommer. Skola oäkta barn hafva arf att vänta efter sina </w:t>
      </w:r>
      <w:r>
        <w:rPr>
          <w:b/>
        </w:rPr>
        <w:t>mödrar²</w:t>
      </w:r>
      <w:r>
        <w:rPr>
          <w:b w:val="0"/>
        </w:rPr>
        <w:t>, är det nog i vida högre grad efter sådana, som födt i hemlighet, än efter andra. i Ja, här hafva, såvidt jag kan förstå, under öfverläggningen anförts tillräckliga skäl för bifall till utskottets hemställan, och</w:t>
        <w:br/>
        <w:br/>
        <w:t>Ang. rätt för enär tiden är långt framskriden, skall jag ej vidare upptaga barnaföderska densamma, utan helt enkelt instämma med dem, som yrkat bifall att förblifva 4ill utskottets förslag.</w:t>
      </w:r>
    </w:p>
    <w:p>
      <w:pPr>
        <w:pStyle w:val="Heading2"/>
      </w:pPr>
      <w:r>
        <w:t>7. Sigfrid Wieselgren (–, man)</w:t>
      </w:r>
    </w:p>
    <w:p>
      <w:r>
        <w:rPr>
          <w:b w:val="0"/>
        </w:rPr>
        <w:t xml:space="preserve">Jag skall ej komma med annat än mycket torra motiv. Jag skall icke tillåta mig att framdraga exempel af den sorgliga beskaffenhet, som en fångvårdsman aldrig undgår att vinna kännedom om, när han får se in i de många dystra familjehistorier, som beröras af detta 1778 års kungl. bref. Jag skall endast be att mot den förste talaren få anmärka, att den erfarenhet jag vunnit sagt mig, att han icke med fullt fog kunde lägga så mycken vikt som han gjorde vid skamkänslan såsom föranledande barnamord. Min erfarenhet har åtminstone visat, att, om också denna skamkänsla finnes och väl ock ingår såsom ett moment i motiven för en så sorglig gärning, det dock icke är det hufvudsakligaste. Det är det ekonomiska skälet, som brukar främst härvid göra sig sorgligt gällande. Det är vanligtvis </w:t>
      </w:r>
      <w:r>
        <w:rPr>
          <w:b/>
        </w:rPr>
        <w:t>moderns²</w:t>
      </w:r>
      <w:r>
        <w:rPr>
          <w:b w:val="0"/>
        </w:rPr>
        <w:t xml:space="preserve"> tankar på sin framtid, </w:t>
      </w:r>
      <w:r>
        <w:rPr>
          <w:b/>
        </w:rPr>
        <w:t>hennes²</w:t>
      </w:r>
      <w:r>
        <w:rPr>
          <w:b w:val="0"/>
        </w:rPr>
        <w:t xml:space="preserve"> nödställda belägenhet, omöjligheten för </w:t>
      </w:r>
      <w:r>
        <w:rPr>
          <w:b/>
        </w:rPr>
        <w:t>henne²</w:t>
      </w:r>
      <w:r>
        <w:rPr>
          <w:b w:val="0"/>
        </w:rPr>
        <w:t xml:space="preserve"> att underhålla sig själf och på samma gång</w:t>
        <w:br/>
        <w:br/>
        <w:t>underhålla sitt barn — såvidt jag funnit, framträder detta som det starkaste och mest framträdande skälet för barnamord i allmänhet.</w:t>
        <w:br/>
        <w:br/>
        <w:t xml:space="preserve">Flera af de föregående talarne hafva erkänt riktigheten af ett yttrande i Andra Kammarens tillfälliga utskotts utlåtande, som lyder: »Lagen om oäkta barns arfsrätt efter </w:t>
      </w:r>
      <w:r>
        <w:rPr>
          <w:b/>
        </w:rPr>
        <w:t>moder²</w:t>
      </w:r>
      <w:r>
        <w:rPr>
          <w:b w:val="0"/>
        </w:rPr>
        <w:t xml:space="preserve"> och mödernefränder af den 17 mars 1905 kräfver såsom nödvändig konsekvens ett upphäfvande af ifrågavarande moment.» Det är fullt riktigt, jag erkänner det till fullo. Men jag vill också påpeka, att i ett land, i hvars giftermålsbalks andra kapitel det stadgas om sådana led, därinom äktenskap äro förbjudna, där är det också en fullständigt omöjlig ståndpunkt att försvara mom. 7 i detta gamla 1778 års kungl. bref. Ty hvem kan hindra, att bestämmelserna i sagda kapitel i giftermålsbalken trädas för nära, där 6 å 700 barn 'hvartenda år kastas in i samhället, utan att 'de själfva. hafva en aning om sin härkomst, utan att de själfva eller några andra veta, hvilka led som för 'dem äro. förbjudna bland dessa, inom hvilkas skara de sedermera tänka att ingå sina äktenskap? Vid debatten i Andra Kammaren anfördes de två kända fall, där ohyggliga gärningar skett just på grund af personernas obekantskap med sin härkomst. Men huru många äro de okända fallen? Jag vågar säga: Man har mycken anledning att antaga, att de äro vida flera än de kända.</w:t>
        <w:br/>
        <w:br/>
        <w:t xml:space="preserve">Dessutom skall jag påpeka, att det är följder af denna </w:t>
      </w:r>
      <w:r>
        <w:rPr>
          <w:b/>
        </w:rPr>
        <w:t>mödrarnas²</w:t>
      </w:r>
      <w:r>
        <w:rPr>
          <w:b w:val="0"/>
        </w:rPr>
        <w:t xml:space="preserve"> anonymitet, som kunna drabba helt andra än dem, som hafva något med saken att göra. Jag har varit i tillfälle att erfara, hurusom oförvitliga och aktningsvärda </w:t>
      </w:r>
      <w:r>
        <w:rPr>
          <w:b/>
        </w:rPr>
        <w:t>kvinnor¹</w:t>
      </w:r>
      <w:r>
        <w:rPr>
          <w:b w:val="0"/>
        </w:rPr>
        <w:t xml:space="preserve"> hafva blifvit noterade såsom </w:t>
      </w:r>
      <w:r>
        <w:rPr>
          <w:b/>
        </w:rPr>
        <w:t>mödrar²</w:t>
      </w:r>
      <w:r>
        <w:rPr>
          <w:b w:val="0"/>
        </w:rPr>
        <w:t xml:space="preserve"> till personer, 'som icke hafva vetat sin härkomst, på grund af något löst och osannfärdigt yttrande, som emellertid slagit rot i ett sinne, som varit upprördt af sin för-</w:t>
        <w:br/>
        <w:br/>
        <w:t xml:space="preserve">färliga isolering och som därför fäst sig vid och trott på detta Ang. rätt för ord. I ett fall, synnerligen eklatant, har jag funnit utredt, att barnaföderska ett dylikt påstående af en anonym moders barn var fullständigt «tt / örblifea osannfärdigt; den brännmärkta </w:t>
      </w:r>
      <w:r>
        <w:rPr>
          <w:b/>
        </w:rPr>
        <w:t>kvinnan¹</w:t>
      </w:r>
      <w:r>
        <w:rPr>
          <w:b w:val="0"/>
        </w:rPr>
        <w:t xml:space="preserve"> var nämligen vid den känd. tid, då </w:t>
      </w:r>
      <w:r>
        <w:rPr>
          <w:b/>
        </w:rPr>
        <w:t>hon²</w:t>
      </w:r>
      <w:r>
        <w:rPr>
          <w:b w:val="0"/>
        </w:rPr>
        <w:t xml:space="preserve"> skulle blifvit </w:t>
      </w:r>
      <w:r>
        <w:rPr>
          <w:b/>
        </w:rPr>
        <w:t>moder²</w:t>
      </w:r>
      <w:r>
        <w:rPr>
          <w:b w:val="0"/>
        </w:rPr>
        <w:t>, så ung, att det varit fysiskt (Forts) omöjligt. Men en sådan bevisning, står ej alla till buds.</w:t>
        <w:br/>
        <w:br/>
        <w:t xml:space="preserve">Jag vet ingenting, som jag tycker är så motbjudande och så ohyggligt som detta 1778 års kungl. brefs mom. 7. Om man vill sätta ett motto öfver det, skulle jag föreslå: »låtom oss göra ondt, på det godt må komma däraf!» Det är utan tvifvel en barmhärtighetskänsla för dessa stackars beklagansvärda </w:t>
      </w:r>
      <w:r>
        <w:rPr>
          <w:b/>
        </w:rPr>
        <w:t>mödrar²</w:t>
      </w:r>
      <w:r>
        <w:rPr>
          <w:b w:val="0"/>
        </w:rPr>
        <w:t>, som föranledt det. Men det är ett tveeggadt svärd, som här föres i barmhärtighetens hand, och för min del tror jag, att det fått länge nog fungera.</w:t>
        <w:br/>
        <w:br/>
        <w:t>Jag ber därför att få yrka bifall till utskottets förslag.</w:t>
      </w:r>
    </w:p>
    <w:p>
      <w:pPr>
        <w:pStyle w:val="Heading2"/>
      </w:pPr>
      <w:r>
        <w:t>8. Gottfrid Billing (Första kammarens protektionistiska parti, man)</w:t>
      </w:r>
    </w:p>
    <w:p>
      <w:r>
        <w:rPr>
          <w:b w:val="0"/>
        </w:rPr>
        <w:t>Jag skulle nog haft lust att vid behandlingen af detta ärende anföra åtskilligt. Men de föregående talarne hafva åtminstone delvis redan sagt hvad jag ämnade säga, och därför vill jag icke nu trötta herrarne med att upprepa det för att få säga det i en något annan form än förut skett. Jag skall blott be att i afseende å själfva sakens moraliska innebörd få ställa till herrarne två frågor.</w:t>
        <w:br/>
        <w:br/>
        <w:t xml:space="preserve">Den ena frågan är den: hvilket är den djupaste och bästa barmhärtigheten mot en, som fallit: att söka värna </w:t>
      </w:r>
      <w:r>
        <w:rPr>
          <w:b/>
        </w:rPr>
        <w:t>henne²</w:t>
      </w:r>
      <w:r>
        <w:rPr>
          <w:b w:val="0"/>
        </w:rPr>
        <w:t xml:space="preserve"> från smärtan at sitt fall eller att söka upprätta </w:t>
      </w:r>
      <w:r>
        <w:rPr>
          <w:b/>
        </w:rPr>
        <w:t>henne²</w:t>
      </w:r>
      <w:r>
        <w:rPr>
          <w:b w:val="0"/>
        </w:rPr>
        <w:t xml:space="preserve"> genom att hjälpa </w:t>
      </w:r>
      <w:r>
        <w:rPr>
          <w:b/>
        </w:rPr>
        <w:t>henne²</w:t>
      </w:r>
      <w:r>
        <w:rPr>
          <w:b w:val="0"/>
        </w:rPr>
        <w:t xml:space="preserve"> att fylla de plikter, som blifvit en följd af </w:t>
      </w:r>
      <w:r>
        <w:rPr>
          <w:b/>
        </w:rPr>
        <w:t>hennes²</w:t>
      </w:r>
      <w:r>
        <w:rPr>
          <w:b w:val="0"/>
        </w:rPr>
        <w:t xml:space="preserve"> fall? Jag anser den sista arten af barmhärtighet vara af mycket djupare natur. Det är en barmhärtighet af rent sedlig natur. Den andra arten af barmhärtighet är ju egentligen endast en medlidsamhet.</w:t>
        <w:br/>
        <w:br/>
        <w:t xml:space="preserve">Den andra frågan jag vill be herrarne besvara är denna: huru skulle det hafva känts för oss att aldrig ha vetat, hvem vår </w:t>
      </w:r>
      <w:r>
        <w:rPr>
          <w:b/>
        </w:rPr>
        <w:t>mor²</w:t>
      </w:r>
      <w:r>
        <w:rPr>
          <w:b w:val="0"/>
        </w:rPr>
        <w:t xml:space="preserve"> var? Huru skulle det hafva känts att hela lifvet gå och undra och söka: hvem var min </w:t>
      </w:r>
      <w:r>
        <w:rPr>
          <w:b/>
        </w:rPr>
        <w:t>mor²</w:t>
      </w:r>
      <w:r>
        <w:rPr>
          <w:b w:val="0"/>
        </w:rPr>
        <w:t>? — och aldrig få svar på den frågan?</w:t>
        <w:br/>
        <w:br/>
        <w:t>Jag skall nu be att få öfvergå till det medlingsförslag, som framställdes af herr Afzelius. Han betonade särskildt mycket starkt den stora förändring, som, efter det att Andra Kammaren år 1898 och kyrkomötet år 1903 uttalat sig för ändring af hithörande bestämmelser, inträdt genom 1905 års lag. Frågan är borgerligt sedt nu en helt och hållet annan än år 1898. För min personliga del är jag alldeles öfvertygad om att man icke kan hitta på någon form för ett hemligt register, som i någon mån kan tillfredsställa de önskningar som framställts. På försök att åstadkomma ett dylikt register har spillts mycken kraft. Om jag icke kunde så fullt lita på mitt eget omdöme i den vägen, så fick jag en ganska stark bekräftelse på dess riktighet, därigenom att herr Afzelius sade, att han mycket tänkt på saken, men ej kunnat uttänka</w:t>
        <w:br/>
        <w:br/>
        <w:t>barnafödersku att förblifva okänd.</w:t>
        <w:br/>
        <w:br/>
        <w:t>något sätt. Hvem skall då hitta på det, när herr Afzelius efter så mycket tänkande icke kan hitta på någon form? Jag tror att jag häri har-ett ganska godt stöd, då jag påstår det vara helt enkelt omöjligt.</w:t>
        <w:br/>
        <w:br/>
        <w:t xml:space="preserve">Men så ber jag till sist att herrarne ville vara goda och uppmärksamma hvad jag nu vill säga. Hvad vi alla här innerst önska, det är ju att tillgodose barnets rätt att få veta hvem som är dess </w:t>
      </w:r>
      <w:r>
        <w:rPr>
          <w:b/>
        </w:rPr>
        <w:t>moder²</w:t>
      </w:r>
      <w:r>
        <w:rPr>
          <w:b w:val="0"/>
        </w:rPr>
        <w:t xml:space="preserve">, men så vilja vi också, så vidt möjligt bereda skonsmål för </w:t>
      </w:r>
      <w:r>
        <w:rPr>
          <w:b/>
        </w:rPr>
        <w:t>kvinnan¹</w:t>
      </w:r>
      <w:r>
        <w:rPr>
          <w:b w:val="0"/>
        </w:rPr>
        <w:t xml:space="preserve">. Är det omöjligt att förena dessa två saker”? Jag tror, att de kunna i väsentlig mån förenas. Härför behöfves icke någon som helst ny lagstiftning, utan endast ett utstrykande af 8 71 1778 års kungl. bref. Därigenom är barnets rätt tillgodosedd. Men huru går det med modern? När en sådan </w:t>
      </w:r>
      <w:r>
        <w:rPr>
          <w:b/>
        </w:rPr>
        <w:t>kvinna¹</w:t>
      </w:r>
      <w:r>
        <w:rPr>
          <w:b w:val="0"/>
        </w:rPr>
        <w:t xml:space="preserve"> skall föda sitt barn, kan </w:t>
      </w:r>
      <w:r>
        <w:rPr>
          <w:b/>
        </w:rPr>
        <w:t>hon²</w:t>
      </w:r>
      <w:r>
        <w:rPr>
          <w:b w:val="0"/>
        </w:rPr>
        <w:t xml:space="preserve"> begära flyttningsbevis till hvilken församling i riket som helst, t. ex. om </w:t>
      </w:r>
      <w:r>
        <w:rPr>
          <w:b/>
        </w:rPr>
        <w:t>hon²</w:t>
      </w:r>
      <w:r>
        <w:rPr>
          <w:b w:val="0"/>
        </w:rPr>
        <w:t xml:space="preserve"> bor i landsorten kan </w:t>
      </w:r>
      <w:r>
        <w:rPr>
          <w:b/>
        </w:rPr>
        <w:t>hon²</w:t>
      </w:r>
      <w:r>
        <w:rPr>
          <w:b w:val="0"/>
        </w:rPr>
        <w:t xml:space="preserve"> begära flyttningsbevis till en församling 1 Stockholm och där föda sitt barn. Där skulle </w:t>
      </w:r>
      <w:r>
        <w:rPr>
          <w:b/>
        </w:rPr>
        <w:t>hon²</w:t>
      </w:r>
      <w:r>
        <w:rPr>
          <w:b w:val="0"/>
        </w:rPr>
        <w:t xml:space="preserve"> ej få 'dölja sitt namn, men om </w:t>
      </w:r>
      <w:r>
        <w:rPr>
          <w:b/>
        </w:rPr>
        <w:t>hon²</w:t>
      </w:r>
      <w:r>
        <w:rPr>
          <w:b w:val="0"/>
        </w:rPr>
        <w:t xml:space="preserve"> öfverlämnar barnet till fosterföräldrar och barnet således enligt gällande kyrkoskrifningsförordning blir kyrkoskrifvet hos dessa och </w:t>
      </w:r>
      <w:r>
        <w:rPr>
          <w:b/>
        </w:rPr>
        <w:t>hon²</w:t>
      </w:r>
      <w:r>
        <w:rPr>
          <w:b w:val="0"/>
        </w:rPr>
        <w:t xml:space="preserve"> så tager ut flyttningsbevis till sin hemort igen, så kommer då ej att i detta stå ett ord om att </w:t>
      </w:r>
      <w:r>
        <w:rPr>
          <w:b/>
        </w:rPr>
        <w:t>hon²</w:t>
      </w:r>
      <w:r>
        <w:rPr>
          <w:b w:val="0"/>
        </w:rPr>
        <w:t xml:space="preserve"> födt barn. Då kan barnet få veta, hvem dess </w:t>
      </w:r>
      <w:r>
        <w:rPr>
          <w:b/>
        </w:rPr>
        <w:t>moder²</w:t>
      </w:r>
      <w:r>
        <w:rPr>
          <w:b w:val="0"/>
        </w:rPr>
        <w:t xml:space="preserve"> är, men i </w:t>
      </w:r>
      <w:r>
        <w:rPr>
          <w:b/>
        </w:rPr>
        <w:t>kvinnans¹</w:t>
      </w:r>
      <w:r>
        <w:rPr>
          <w:b w:val="0"/>
        </w:rPr>
        <w:t xml:space="preserve"> hembygd har ingen fått veta om </w:t>
      </w:r>
      <w:r>
        <w:rPr>
          <w:b/>
        </w:rPr>
        <w:t>hennes²</w:t>
      </w:r>
      <w:r>
        <w:rPr>
          <w:b w:val="0"/>
        </w:rPr>
        <w:t xml:space="preserve"> barnafödande. Härmed är i hufvudsak vunnet hvad de önska, som påyrka bibehållandet af 1778 års bref eller införandet af ett slags hemligt register.</w:t>
        <w:br/>
        <w:br/>
        <w:t>För min del kan jag icke ett ögonblick tveka om att yrka bifall till utskottets förslag.</w:t>
      </w:r>
    </w:p>
    <w:p>
      <w:pPr>
        <w:pStyle w:val="Heading2"/>
      </w:pPr>
      <w:r>
        <w:t>9. Gustaf Rudebeck (Första kammarens protektionistiska parti, man)</w:t>
      </w:r>
    </w:p>
    <w:p>
      <w:r>
        <w:rPr>
          <w:b w:val="0"/>
        </w:rPr>
        <w:t>Jag begärde ordet närmast med anledning af att ordföranden i det utskott, som behandlat denna fråga, sammanställde lydelsen af det förslag, som aigafs af herr ”Afzelius, med lydelsen af motförslaget i Andra Kammaren. Han ansåg att, då motförslaget inom Andra Kammaren fallit med betydlig majoritet, så skulle det ej finnas utsikt för att ett förslag, sådant som det af herr Afzelius afgifna, skulle kunna vinna framgång i Andra Kammaren om en hemställan därom komme att ske sedan Första Kammaren antagit förslaget. Men jag vill fästa herrarnes uppmärksamhet därå, att det är en ganska betydlig skillnad mellan motförslaget i Andra Kammaren, om jag så får beteckna det, och det af herr Afzelius framlagda förslaget, enär motförslaget i Andra Kammaren icke syftar på annat eller mer än en ändring af nuvarande bestämmelser, men afser däremot icke såsom herr Afzelii förslag, att därest en ändring befinnes icke kunna ske, ett pphit vande af ifrågavarande moment måtte äga rum. Härigenom har herr Afzelii förslag enligt mitt förmenande ett afgjordt företräde framför det andra. Det innebär enligt min uppfattning icke endast det, att man uttrycker en särskild åstundan att såvidt möjligt få till stånd ett hemligt register. Hvarför jag för min del vill biträda herr Afzelii förslag är, att jag</w:t>
        <w:br/>
        <w:br/>
        <w:t>ej kan göra mig fri från en känsla af tvekan vid en så genomgri- Ang. rätt för pande som den, hvilken nu föreslagits, nämligen att stryka barnaföderska moment 7 i dess helhet, så länge som det — jag ville gärna ett förblifva kalla det så — synnerligen beklagansvärda oefterrättlighetstill- Fock stånd råder att fullständig anonymitet får äga rum för mannen. (Forts) Jag är synnerligen tveksam, om vi i ett enda slag böra göra en,</w:t>
        <w:br/>
        <w:br/>
        <w:t>om jag så får uttrycka mig, så stor skillnad mellan mannens</w:t>
        <w:br/>
        <w:br/>
        <w:t xml:space="preserve">och </w:t>
      </w:r>
      <w:r>
        <w:rPr>
          <w:b/>
        </w:rPr>
        <w:t>kvinnans¹</w:t>
      </w:r>
      <w:r>
        <w:rPr>
          <w:b w:val="0"/>
        </w:rPr>
        <w:t xml:space="preserve"> rättsställning i detta afseende. Jag kan ingalunda förneka att, hvad barnet beträffar, det ovillkorligen är mot rättskänslan stridande, att icke barnet beredes tillfälle att få kännedom om sin </w:t>
      </w:r>
      <w:r>
        <w:rPr>
          <w:b/>
        </w:rPr>
        <w:t>moder²</w:t>
      </w:r>
      <w:r>
        <w:rPr>
          <w:b w:val="0"/>
        </w:rPr>
        <w:t>, likasom detsamma numera är mot lagstiftningen helt och hållet stridande, ty i och med detsamma</w:t>
        <w:br/>
        <w:br/>
        <w:t>har naturligtvis 1905 års lag icke någon betydelse, försåvidt</w:t>
        <w:br/>
        <w:br/>
        <w:t xml:space="preserve">jag kan läsa den rätt. Men i alla fall måste man enligt rön uppfattning med hänsyn till </w:t>
      </w:r>
      <w:r>
        <w:rPr>
          <w:b/>
        </w:rPr>
        <w:t>kvinnans¹</w:t>
      </w:r>
      <w:r>
        <w:rPr>
          <w:b w:val="0"/>
        </w:rPr>
        <w:t xml:space="preserve"> ställning noga betänka, om</w:t>
        <w:br/>
        <w:br/>
        <w:t>det icke skall kunna finnas någon utväg att afhjälpa det ohygg-</w:t>
        <w:br/>
        <w:br/>
        <w:t>liga missförhållande, att fadern skall gå alldeles fri från ansvar.</w:t>
        <w:br/>
        <w:br/>
        <w:t>Nu kan ju ej den frågan här upptagas till pröfning, då förslag därom ej föreligger, men för min del vill jag ändock framhålla önskvärdheten af och jag vågar säga en förhoppning om att, när regeringen tager Riksdagens framställning i förevarande ärende</w:t>
        <w:br/>
        <w:br/>
        <w:t xml:space="preserve">i öfvervägande i hvilken form den än må komma från Riksdagen, äfven den ändå mer djupgående frågan tages under allvarligaste ompröfning. Ty hvad är det som gör, att vi äro tveksamma, huru vi skola behandla denna fråga om </w:t>
      </w:r>
      <w:r>
        <w:rPr>
          <w:b/>
        </w:rPr>
        <w:t>moderns²</w:t>
      </w:r>
      <w:r>
        <w:rPr>
          <w:b w:val="0"/>
        </w:rPr>
        <w:t xml:space="preserve"> anony-</w:t>
        <w:br/>
        <w:br/>
        <w:t>mitet rätt? Det är det missförhållande, som icke kan försvaras,</w:t>
        <w:br/>
        <w:br/>
        <w:t>att icke ett försök gjorts från lagstiftningens sida att åtminstone</w:t>
        <w:br/>
        <w:br/>
        <w:t>1 någon mån lägga bördan på den, som mången gång bär den förnämsta skulden. Det finns från min sida icke någon motvilja</w:t>
        <w:br/>
        <w:br/>
        <w:t>mot att undanröja detta moment, men det är en känsla af hän-</w:t>
        <w:br/>
        <w:br/>
        <w:t xml:space="preserve">syn, som gör att jag icke vill, utan åtminstone ett försök till ändring, genast göra </w:t>
      </w:r>
      <w:r>
        <w:rPr>
          <w:b/>
        </w:rPr>
        <w:t>kvinnans¹</w:t>
      </w:r>
      <w:r>
        <w:rPr>
          <w:b w:val="0"/>
        </w:rPr>
        <w:t xml:space="preserve"> och mannens ställning i detta afseende så åtskilda, som de ”blefve, om man utan vidare skulle stryka ett streck öfver momentet i fråga, det vill säga upp-</w:t>
        <w:br/>
        <w:br/>
        <w:t>häfva detsamma. Jag tror icke, att det är så alldeles omöjligt</w:t>
        <w:br/>
        <w:br/>
        <w:t>att finna en medelväg. Man kan ju ej säga annat än att man</w:t>
        <w:br/>
        <w:br/>
        <w:t>tror, men den enes tro kan vara lika så "god som den andres.</w:t>
        <w:br/>
        <w:br/>
        <w:t>Den ene tror, att det är omöjligt att finna :en medelväg, den</w:t>
        <w:br/>
        <w:br/>
        <w:t>andre tror, att det är möjligt. Jag för min del tror icke, att det</w:t>
        <w:br/>
        <w:br/>
        <w:t>är omöjligt. Skulle det emellertid visa sig, att det är omöjligt,</w:t>
        <w:br/>
        <w:br/>
        <w:t>så, om Riksdagen beslutat i den riktning och med den formulering, som herr Afzelius gifvit, så har Riksdagen sagt, att det</w:t>
        <w:br/>
        <w:br/>
        <w:t>får ej stanna endast och allenast vid en undersökning, huruvida</w:t>
        <w:br/>
        <w:br/>
        <w:t>det är möjligt, utan att,om det är omöjligt, regeringen må vidtaga åtgärder för att upphäfva momentet. Genom ett bi-</w:t>
        <w:br/>
        <w:br/>
        <w:t>fall till herr Afzelii förslag synas mig alla skäliga intres-</w:t>
        <w:br/>
        <w:br/>
        <w:t>sen 1 denna sak blifva beaktade. Man förbiser då icke deras intresse, som tala för att man bör gå en medelväg, och man</w:t>
        <w:br/>
        <w:br/>
        <w:t>ä wo Or. SÖ RR beaktar lika fullt deras intresse som vilja åstadkomma en bätt-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