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78</w:t>
      </w:r>
    </w:p>
    <w:p>
      <w:r>
        <w:rPr>
          <w:b/>
        </w:rPr>
        <w:t xml:space="preserve">Datum: </w:t>
      </w:r>
      <w:r>
        <w:t>1907-04-26</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Louis Ljungberg (Första kammarens moderata parti, man)</w:t>
      </w:r>
    </w:p>
    <w:p>
      <w:r>
        <w:rPr>
          <w:b w:val="0"/>
        </w:rPr>
        <w:t>Jag ber att med ett par ord få bemöta den siste ärade talaren. Jag har i mitt anförande icke beskyllt konstitutionsutskottet för att hafva yttrat sig af personlig anledning. Innebörden af mina ord var blott den, att om en sak, hvaremot anmärkning formelt riktas, i sig själf är god — och mot mitt påstående i detta hänseende har ännu icke ett enda bevis anförts — får det lätt sken af att vara något personligt öfver anmärkningen. Jag har velat göra detta påpekande för att icke vidare vara utsatt för missuppfattning.</w:t>
        <w:br/>
        <w:br/>
        <w:t>Efter härmed slutad öfverläggning lades ifrågavarande punkt till handlingarna.</w:t>
        <w:br/>
        <w:br/>
        <w:t>-göra anmälan enligt $ 107 regeringsformen, erhöll nu på begäran Angående ett</w:t>
        <w:br/>
        <w:br/>
        <w:t>I afseende å den reservation, som af mig och åtta andra ledaderoisningen. möter af denna kammare blifvit afgifven i ett regeringsärende, som = (Forts.) varit underkastadt konstitutionsutskottets bedömande, skall jag tillåta mig att yttra några ord.</w:t>
        <w:br/>
        <w:br/>
        <w:t>Med anledning af den uti en af dagens tidningar förekommande uppgiften, att det vore första gången denna kammares ledamöter af konstitutionsutskottet reserverat sig mot utskottets beslut i en anmärkningsfråga, vill jag framhålla, att detta ingalunda är med sanna förhållandet öfverensstämmande. Sådant har händt flera gånger förut, senast år 1904, då i anledning af en dylik reservation angående en högviktig politisk fråga flera af kammarens ledamöter deltogo i den af reservationen föranledda diskussionen. Den nu föreliggande frågan är visserligen icke någon högpolitisk, men den kan dock betraktas såsom ganska viktig, och jag är öfvertygad, att den med stort intresse omfattas, jag kan nästan säga, af hela svenska folket, af hvars intressen måhända ett af de viktigare här blifvit för nära trädt.</w:t>
        <w:br/>
        <w:br/>
        <w:t>Då kammarens ledamöter måhända ej haft tillfälle att närmare studera den tämligen vidlyftiga reservationen, skall jag som hastigast rekapitulera hvad vid ärendets behandling förekommit.</w:t>
        <w:br/>
        <w:br/>
        <w:t>Efter föredragning af dåvarande ecklesiastikministern, statsrådet Fridtjuv Berg, beslöt Konungen den 7 april 1906 införande vid skolundervisningen af några mycket genomgripande förändringar i svenska språkets stafningssätt, af innehåll:</w:t>
        <w:br/>
        <w:br/>
        <w:t>att Svenska Akademiens ordlista öfver svenska språket, sjunde upplagan, skall läggas till grund för undervisningen i svensk rättskrifning, dock med iakttagande af, att dt för t-ljud ändras till teller tt, samt att f, fv och Av för wv-ljud ändras till v med bibehållande af grundformens v i böjningsformer framför t och s — utom i ordet »haft&gt;. Härvid voro fogade närmare bestämmelser angående tid och sätt för reformernas genomförande.</w:t>
        <w:br/>
        <w:br/>
        <w:t>Uppslaget till detta nu gifna påbud gafs redan år 1903 uti en då till Kungl. Maj:t ingifven petition af Sveriges allmänna folkskolelärareförenings centralstyrelse, som hemställde, att akademiens ordlista icke måtte anbefallas som stafningsnorm för skolorna, annat än med det tillägg, att det icke måtte betraktas som fel, om dt som tecken för t-ljudet utbyttes mot t eller tt, samt om fv, f och hv som tecken för v-ljudet utbyttes mot v.</w:t>
        <w:br/>
        <w:br/>
        <w:t>Sedan akademiens ordlistas 7:de upplaga år 1902 hade blifvit anbefalld att följas vid stafningen i svensk författningssamling, i statsrådsprotokoll och i de från kansliet utgående expeditioner m. m., låg det ju nära till hands att antaga, att regeringen, i likhet med hvad som skedde år 1889, då 6:te upplagan påbjöds, skulle förordna om denna senaste upplagas användande i oförändradt skick äfven wvid skolundervisningen. Däraf sannolikt närmaste anledningen till nämnda petition.</w:t>
        <w:br/>
        <w:br/>
        <w:t>Svenska akademien, som öfver petitionen hördes, yttrade sig under en utförlig motivering afstyrkande, särskildt därför, att akademien</w:t>
        <w:br/>
        <w:br/>
        <w:t>(Forts.) Angående den ändring, som föreslagits beträffande tecknet hv — jag belastar nu visserligen protokollet mycket, men jag anser akademiens yttrande i denna del af den vikt, att det bör i protokollet anföras — yttrar akademien i sitt utlåtande:</w:t>
        <w:br/>
        <w:br/>
        <w:t>»Att stryka bort det fördom hörbara, men numera i det svenska riksspråket öfverallt stumma h, som i ett antal ord har sin plats framför v, förefaller måhända som en enkel sak. Dock möta här omständigheter, som göra, att denna ändring tvifvelsutan måste stå tillbaka för åtskilliga andra. Först och främst gäller ändringen här icke som vid dt och fv-f-ändringarna ett skriftecken, som har sin plats mot ordens slut, utan den bokstaf i ordet, som först möter ögat, och af hvilken på denna grund det snabba igenkännandet af ordet i väsentlig mån är betingadt. Man behöfver endast besinna, huru bjärt hvarje tryckfel i ett ords begynnelse sticker i ögonen, och huru hämmande det verkar på läsningen, för att förstå, huru anstötlig en ändring af hv till v skulle förefalla flertalet af dem, som vant sig vid nuvarande skrifformer. Härtill kommer ytterligare, att en stor del af hv-orden höra till språkets allra vanligaste ord, och att de redan därför kraftigt reagera mot hvarje ingrepp. Man finner bland dem fertalet af våra relativa och interrogativa pronomina och partiklar, ord afså vidsträckt användning som hvem, hvad, hvilken, hvar, hvarmed, hvaraf, hvart, hvarken och andra med dem sammanhängande. Att ett ord är svårt att ändra, i samma mån som det är vanligt, är lätt att förstå: en rubbning i dess yttre form ingriper i samma mån djupare och på ett mera störande sätt i fast rotåde hvardagsvanor. Lyckligtvis blifva å andra sidan de praktiska olägenheterna af en abnorm stafning mindre, just i samma mån som det ord, där den träffas, har en utsträckt användning. Sådana ord, som man åter och åter möter, kanske flerfaldiga gånger på hvarje sida, dem lär man sig snart att skrifva riktigt. Sin betydelse har det ock, att flertalet hv-ord tillhöra en och samma grammatiska kategori, hvilken den skrifvande snart nog lär sig att — visserligen ofta på ett mera instinktivt än fullt medvetet sätt — sammanhålla till en enhet; orden bilda på detta sätt för honom snarare ett rättstafningsundantag än många.»</w:t>
        <w:br/>
        <w:br/>
        <w:t xml:space="preserve">Årendet hvilade nu till år 1905, då Stockholms läraresällskap den 28 april samt svenska läraresällskapet, Sveriges allmänna folkskollärareförening och föreningen för lärare och </w:t>
      </w:r>
      <w:r>
        <w:rPr>
          <w:b/>
        </w:rPr>
        <w:t>lärarinnor³</w:t>
      </w:r>
      <w:r>
        <w:rPr>
          <w:b w:val="0"/>
        </w:rPr>
        <w:t xml:space="preserve"> vid Sveriges </w:t>
      </w:r>
      <w:r>
        <w:rPr>
          <w:b/>
        </w:rPr>
        <w:t>flickskolor²</w:t>
      </w:r>
      <w:r>
        <w:rPr>
          <w:b w:val="0"/>
        </w:rPr>
        <w:t xml:space="preserve"> och samskolor den 2 maj ingåfvo särskilda petitioner, alla af liknande innehåll och således tydligen härledande sig från samma källa. De anhöllo, »att det måtte medgifvas en sådan jämkning i nu gällande föreskrifter rörande stafsättet i skolorna, att ett följdriktigt utbyte af dt som tecken för tljud samt af f och fv som tecken för v-ljud mot respektive t (tt) och v må anses tillåtet».</w:t>
        <w:br/>
        <w:br/>
        <w:t>Här torde observeras, dels att det i första petitionen, den från år 1903, framställda yrkandet på tecknet hv:s uteslutande ur språket, i dessa senare petitioner öfvergifvits, dels att man icke önskade dess:</w:t>
        <w:br/>
        <w:br/>
        <w:t>ändringars ebligatoriska införamde, utan blott att de skulle vara tillåtna Angående ctt vid sidan af förut gällande stafsätt. Tygeringske Alla petitionerna remitterades af Kungl. Maj:t till öfverstyrelsen, "stafninysunsom genom cirkulär-skrifvelse till ämneskonferenserna i modersmaulct dervisningen. vid rikets allmänna läroverk inhämtade dessas yttranden. Såsom ju (Forts.) var att förutse, tillstyrkte dessa i allmänhet de ifrågavarande reformerna sårom medförande lättnad i rättstafningsundervisningen. Allvarsaniuma invändningar mot reformerna gjordes dock af flera bland konferenscrnas medlemmar, såsom man inhämtar af framställningen sid. 10 i hetänkandet. &gt;» Stafsättets beskaffenhet&gt;, heter det där, »är så godt som likgiltig, blott det är enhetligt; reformerna föranleda rubbningar i stafsättet och täta sådana långvarig osäkerhet; reformer skola ej frampressas' i skolan; Svenska akademien bör gå i spetsen för ändringar af rättstafningen; utgifven litteratur blir gammalmodig; den inlärda reformstafningen hindrar lärjungens fortkomst efter utträdet ur skolan; efter det nva stafsättets införande komma ständiga felskrifningar att förorsakas hos lärjungarne genom infiytande från litteratur, som ej använder det nya staisättet; klart framställd bereder icke läran om dt lärjungen synnerliga svårigheter; dt är en värdefull hjälp att åtskilja supinum och varticipium, är ett godt medel för tankeötning och fordras af samhörighetslagen. &gt;» Af öfverstyrelsen tillkallade sakkunnige, lektorerna Schwartz och Brate samt professor Noreen, allesammans kända som ytterst ifriga nystafvare, tillstyrkte bifall till petitionerna och formulerade sitt förslag till regler för t och v-ljudens beteckning i hufvudsaklig öfverensstämmelse med petitionernas syfte, samt med alternativt förslag till stafningsregler, om man på samma gång ville reformera äfven Jw-stafningen. Öfverstyrelsen, hvars yttrande afgafs den 15 och 17 februari 1906, förklarade därvid helt öppet, att den begränsat sin uppgift till att betrakta frågan ur pedagogisk synpunkt, och tillstyrkte i hufvudsak de föreslagna reformerna, dock icke beträffande afskaffande af hv såsom beteckning för v-ljudet, emedan, såsom öfverstyrelsen uttrycker sig, »en sådan ändring, ehuru principiellt tilltalande, dock ännu ej kan sägas hafva vunnit allmän tillslutning och är af jämförelsevis mindre pedagogisk betydelse». — Öfverstyrelsen framhåller ock såsom ett skäl, att denna ändring blifvit af svenska akademien bestämdt afstyrkt. Med afseende å tiden och sättet för reformens genomförande uttalade öfverstyrelsen den mening, som sedermera vid sakens afgörande hos Kungl. Maj:t gjorde sig gällande. Svenska akademien hade emellertid erfarit, att stafningsfrågan stod inför ett omedelbart afgörande, och då den ansåg sig hafva berättigad anledning att få uttala sig i den viktiga frågan i dess nuvarande läge begärde och erhöll den — den 9 mars — nådigt tillstånd därtill, med förständigande att hafva sitt utlåtande färdigt till den 1-april. — I detta senare utlåtande förklarar akademien sig visserligen i princip gilla /- och fv-reformen, medan den ställer sig afvisande i fråga om dt-ljudets ersättande med t, då d ingår i ordets stam, men akademien »afsäger sig bestämdt ansvaret för en så exceptionell åtgärd, som den nuifrågasat:a, att omfattande ortografiska ändringar genomföras, innan de vunnit nämn-</w:t>
        <w:br/>
        <w:br/>
        <w:t>värd anslutning hos den stora läsande och skrifvande allmänheten» samt tillägger: »hvarje officiell rättstafningsreform måste anknytas till en särskild auktoriserad ordlista, där de speciella fallen hvart för sig finnas förtecknade. Så har hittills skett och så torde framgent böra ske». —</w:t>
        <w:br/>
        <w:br/>
        <w:t>Sedan akademiens utlåtande; den 31 mars 1906 inkommit, afgjordes som sagdt ärendet den 7 april af Kungl. Maj:t.</w:t>
        <w:br/>
        <w:br/>
        <w:t>Hvad som nu vid denna frågas behandling och afgörande synes mig framför allt böra observeras och äfven ogillas, är införandet i vår lagstiftning af en helt ny eller åtminstone af mig okänd befogenhet för Kungl. Maj:t att genom helt godtyckliga påbud angående språkundervisningen i skolorna föreskrifvas sådana ändringar i gällande regler för svenska språkets rättstafning, som icke kunna sägas hafva blifvit gillade och använda af någon större del af den skrifvande allmänheten och således hafva vunnit burskap i språket.</w:t>
        <w:br/>
        <w:br/>
        <w:t>Det enda tillfälle, då Kungl. Maj:t tillförene ingripit i ordnande af rättstafningen vid skolorna var år 1889, då Kungl. Maj:t till vinnande af enhet och reda i stafningen föreskref, att den 6:te upplagan af akademiens ordlista skulle tjäna till efterrättelse. — Detta förfaringssätt var dock något helt annat, än hvad som nu skett, ty den anbefallda ordlistan innehöll blott en uppteckning af de ordformer och stafsätt, som då kunde sägas vara de 1 skriftspråket allmänt gällande.</w:t>
        <w:br/>
        <w:br/>
        <w:t>Här har såsom enda grund för reformen anförts vinnande af lättnad i stafningsbesväret, och denna i sig själf osäkra grund torde svårligen kunna försvara dessa utomordentliga åtgärders vidtagande, så mycket mindre, som föredraganden fattat sitt beslut och gifvit Konungen sitt råd i strid delvis mot båda de högsta auktoriteter, som i ämnet blifvit hörda — beträffande aflägsnande ur svenska språket af hv-tecknet — delvis mot den ene af dessa auktoriteter, svenska akademien, enligt reservanternas förmenande den förnämsta af de båda rådgifvande myndigheterna.</w:t>
        <w:br/>
        <w:br/>
        <w:t>Mycket kunde ju vara att säga om de olägenheter, som blifva en följd af dessa ändringar. Jag vill blott påpeka det försvagande af språkets uttrycksfullhet, som uppstår därigenom att så många ord, som genom olika stafning förut kunnat åtskiljas, nu blifva lika. Att man efter något begrundande kommer till rätta härmed, minskar ej betydelsen af min anmärkning, ty vid läsning af en bok, en skrift vill man slippa detta besvär. Dessutom, beträffande reglerna för f, fv och v-ljuden hafva de särskilda reformifrarne yttrat sig så olika, att man verkligen kan tveka, hvilkendera sidan haft att anföra bästa skälen för sin åsikt. Så till exempel har någon af dem sagt, att f-ljudet framför s och t fortfarande skall betecknas med »v« i händelse lång vokal föregår detsamma, men om kort vokal föregår tecknas med f. Således skrifver en sådan nystafvare: »Ett havs djup», men ett »hafsdjup» o. s. v. Dessa nystafvarregler strida sålunda mot de af regeringen nu påbjudna. Då det ej lärer blifva lätt afgöra hvilken af de tvistande som har rätt, minskas förtroendet till reformen, som måste synas tämligen godtycklig. Rekordet i godtycklighet slår man dock, då från den allmänna regeln om bibehållandet af grundformens v i böjningsformer framför t och s göres ett enda undantag, nämligen för ordet »haft&gt;. Detta är som sagdt det enda fall, s£om utgör undantag från regeln i fråga, och äran att</w:t>
        <w:br/>
        <w:br/>
        <w:t>hafva utspekulerat detta tillkommer väl antagligen föredragande herr Angående</w:t>
        <w:br/>
        <w:br/>
        <w:t>statsrådet. ett regerings: Då man följer gången at hela denna fråga, kan man utan tvekan vältstaf:</w:t>
        <w:br/>
        <w:br/>
        <w:t>påstå, att den drifvits fram af alltför nitiska stafningsreformatorer och — nings-</w:t>
        <w:br/>
        <w:br/>
        <w:t>med hänsyn blott till skolan och dess intressen. Man synes därvid hafva undervis-</w:t>
        <w:br/>
        <w:br/>
        <w:t>alldeles förbisett, att språket icke är skolans, icke skolmännens, utan — Mgen.</w:t>
        <w:br/>
        <w:br/>
        <w:t>allmänhetens, hela det svenska folkets språk. (Forts.) Då jag vet, att flere talare efter mig komma att här uppträda,</w:t>
        <w:br/>
        <w:br/>
        <w:t>skall jag tills vidare inskränka mig till hvad jag nu sagt. Mycket</w:t>
        <w:br/>
        <w:br/>
        <w:t>kunde annars vara att tillägga särskildt med hänsyn till den ekonomiska</w:t>
        <w:br/>
        <w:br/>
        <w:t>sidan af saken, hvilken äfven i reservationen framhållits. Jag har intet</w:t>
        <w:br/>
        <w:br/>
        <w:t>yrkande att framställa.</w:t>
      </w:r>
    </w:p>
    <w:p>
      <w:pPr>
        <w:pStyle w:val="Heading2"/>
      </w:pPr>
      <w:r>
        <w:t>2. Ragnar Törnebladh (Första kammarens minoritetsparti, man)</w:t>
      </w:r>
    </w:p>
    <w:p>
      <w:r>
        <w:rPr>
          <w:b w:val="0"/>
        </w:rPr>
        <w:t>Frågan om reservationers berättigande i atseende på dechargebetänkandet är mycket gammal. . Praktiskt har den dock nu blifvit löst så, att reservationer hafva fått medfölja och hafva diskuterats; och detta har skett i samma mån mer, som betydelsen af 106 och 107 88 försvagats. Ty vi måste för öfrigt erkänna, att 106 och 107 88 numera icke hafva samma statsrättsliga betydelse, åtminstone praktiskt, som de förr hafva haft. Och hvad särskildt den 107 &amp; beträffar, har den delvis förlorat sin kraft därigenom, att den har blifvit använd till betecknande och klandrande af enskilda regeringshandlingar, och, huru utmärkt ett statsråd än må vara, kan det ju hända, att under hans tid det funnits en eller annan enstaka handling, som kunde hafva ställt sig annorlunda. Men hvad som egentligen är föremål för 107 8, det är skötseln i det hela af departementet.</w:t>
        <w:br/>
        <w:br/>
        <w:t>En annan sak är vidare den, om i en anmärkning kan ligga någon principiell betydelse, och det kan ju hända äfven med en enstaka anmärkning, om den riktar sig mot någon afvikelse från en riktig princip, särskildt om nödig försiktighet vid ärendets behandlande icke har varit iakttagen.</w:t>
        <w:br/>
        <w:br/>
        <w:t>Efter att hafva förutskickat dessa allmänna anmärkningar vill jag därtill lägga, att i förevarande fall, då den departementschef, om hvilkens åtgärd talas, redan är afgången, skulle någon anmärkning icke hafva någon betydelse alls, och i samma mån, som departementschefernas tid blir kortare, har också 107 8 förlorat en del af sin kraft. Således kan hvad jag nu anför icke vara riktadt mot någon personligen, utan hvad som säges kan hafva betydelse för framtiden i afseende på behandlingen af likartade ärenden. I rättstafningsfrågan är det ju ock möjligt, att man kan vänta sig en utveckling i samma anda och syfte mer eller mindre brådstörtad, så mycket mer som rättstafningsifrarna visst icke nöja sig med den lilla eller stora seger, som blifvit vunnen för en gång, utan ständigt längta till nya lagrars förvärfvande.</w:t>
        <w:br/>
        <w:br/>
        <w:t>Det har blifvit taladt om, och särskildt har statsrådet i sin föredragning yttrat sig om följdriktigheten och enkelheten i undervisningen. Nu förhåller det sig så, att i afseende på rättstafningen man kan ställa sig på den ena eller andra ståndpunkten. Man kan ställa sig på den etymologiska eller härledningsståndpunkten, och man kan ställa sig på den ljudenliga eller fonetiska. I hvilket fall som helst</w:t>
        <w:br/>
        <w:br/>
        <w:t>riskerar man att genom alltför spetsfundig följdriktighet komma till orimligheter. Men i motsats härtill har det svenska språket i sin utveckling och stafning tillämpat det förfarandet att i det hela hålla medelvägen eller, för att begagna en riksdagsterm, gjort en kompromiss mellan det ena och det andra, och denna kompromiss har af en stor kännare, kanske den största kännaren af svenska språket som funnits, Johan Erik Rydqvist, betecknats såsom lycklig. Alltså bör man icke göra sig för öfverdrifna föreställningar om följdriktigheten. Det är en farlig väg att slå in på.</w:t>
        <w:br/>
        <w:br/>
        <w:t>Den vetenskapliga strid, som föres om den ena eller andra staftningen, har varit rätt långvarig och rätt liflig, och sista ordet torde väl icke vara sagdt ännu. Här spela de pedagogiska och praktiska synpunkterna eller, om jag förenar dem, den pedagogiskt-praktiska synpunkten en ännu större roll, och jag tror, att man kan fullkomligt instämma med den man, «om uttalade, följande ord: »Hvad mig angår, har jag aldrig haft förmätenheten att vilja uppfostra stafförbättrare, hvilka ofta själfva äro i detta sitt värf ej synnerligen förbätterlige, på hvilken sida de än kasta sig, återvändande till medeltiden eller med ett jättesprång förfivttade i en ännu icke anad framtid, men på båda sidor alltid med samma djupa känsla af sin kallelses höghet, af den oundvikliga nödvändigheten att följa deras råd till det allmännas frälsning.» Den som har yttrat dessa tänkvärda ord, det är den af mig citerade Johan Erik Rydqvist, hvilken visserligen numera af åtskilliga icke erkännes såsom en auktoritet, men dock torde få förblifva det.</w:t>
        <w:br/>
        <w:br/>
        <w:t>Man har sagt, att genom den nva stafningen skulle mycken enkelhet åstadkommas i undervisningen. Man skulle kunna slippa det tidsödande besväret med att inlära regler och undantag och dylikt och ägna sig åt andra förhållanden. Men det är ju möjligt att, om man ser saken från undervisningens synpunkt, det kan finnas andra olägenheter eller olägenheter af det nya, hvilka i någon mån åtminstone motväga de fördelar, som skulle vinnas. En sådan olägenhet har redan angifvits af den förre talaren, nämligen den följden af det nya, att så många ord stafvas lika utan att hafva samma betydelse, och jag behöfver icke i det fallet säga mer än hänvisa till de sakkunniges yttrande, som återfinnes i konstitutionsutskottets betänkande, sid. 11, där dessa sakkunniga själfva ansett sig behöfva sätta inom parentes, hvilka ord det är fråga om, därigenom antydande att skillnaden kan vara svår att fatta.</w:t>
        <w:br/>
        <w:br/>
        <w:t>Detta är en sak. En annan sak är, att man t. ex. tager bort skillnaden mellan »dt&gt; och »t&gt;. Detta är mycket enkelt, men man förlorar också därigenom en utväg eller möjlighet att skilja grammatikaliska föreställningar, som uttryckas med det ena och andra, och det säger man vara så förfärligt svårt. Det kan hända, att mycket är svårt, men skall man lära sig svenska språket riktigt, är det ett och annat, som behöfver uppmärksammas, och man kommer icke till dess kännedom utan att man öfvervinner svårigheterna.</w:t>
        <w:br/>
        <w:br/>
        <w:t>Vidare bör man tänka därpå, att äfven för lärjungen är visserligen icke örat det enda, hvarigenom han inhämtar språkets hemligheter, utan ögat spelar ganska stor roll; om han nu med sitt öra uppfattar det ena eller andra språkljudet, kan det hända, att han vid</w:t>
        <w:br/>
        <w:br/>
        <w:t>läsning al böcker — och denna läsning bör alltid åtfölja — får se andra stafningsformer, som inverka på honom, och därför är det af vikt, att läsningen icke i stafningsafseende för mycket skiljer sig från boken.</w:t>
        <w:br/>
        <w:br/>
        <w:t xml:space="preserve">Det är sant, att nu har det blifvit ett tvång att låta denna läsning närmast tjäna till att undervisningen blir ljudenlig eller lämpad efter det nya, till mycket stor olägenhet och kostnad för förläggarna och mycket stora olägenheter och kostnader äfven för allmänheten och deras barn, som ständigt måste förskaffa sig nya böcker och icke kunna begagna gamla. Men det är icke nog med det, utan hela den äldre litteraturen innehåller en hel hop arbeten, som icke kunna tänkas kunna omtryckas oupphörligen, och på hvilka möjligen skulle kunna tillämpas hvad en dansk författare redan med anledning af rättskrifningsstriden 1869 yttrade, att »den dyrbara skatten af en hel litteratur sedan Holberg skulle antikveras till följd af en så genomgripande omkalfatring i rättstafningen». Det förhåller sig i själfva verket med språket så, att språket liksom naturen utvecklar sig icke språngvis eller häftigt eller genom en eller annan revolution — det finnes naturligtvis enstaka undantag — utan det utvecklar sig småningom efter vissa, jag vill icke säga alldeles fixa lagar, men lagar, som småningom utbilda sig och småningom taga form och öfvergå i fixering af vissa språkbruk; man må nämligen icke föreställa sig, att språkbildningen försiggår alldeles rationellt teoretiskt, utan där spela </w:t>
      </w:r>
      <w:r>
        <w:rPr>
          <w:b/>
        </w:rPr>
        <w:t>moder²</w:t>
      </w:r>
      <w:r>
        <w:rPr>
          <w:b w:val="0"/>
        </w:rPr>
        <w:t>, förhållanden och omständigheter in så mycket, att man icke kan tala om systematisk följdenlig utveckling af detsamma. Således, de småningom skeende öfvergångarna äro mest öfverensstämmande med språkets väsende och minst farliga för undervisningen. Då 1889 års cirkulär anbefallde svenska akademiens 6 upplaga, var det nog en ganska välbetänkt åtgärd, bland annat emedan i denna upplaga förekomma alternativa former, beräknade på att de mera framskjutna formerna småningom skulle vinna inträde. Det hade dock förflutit 13 år efter 1889 års cirkulär, då Riksdagen tog ett steg i riktning mot en stafningsreform genom att i öfverensstämmelse med ett tillfälligt utskotts betänkande lägga denna upplaga till grund för sin stafning och med uttryckligt tillbakavisande at den redan utkomna 7:de upplagan, hvilken ansågs hafva i vissa fall gått för långt. Det var Riksdagens eget uttalande 1902. Nu stå vi vid år 1907. Nu räcker icke 7:de upplagan längre utan fullständigas med cirkulär rörande beteckningen för några konsonantljud, ett cirkulär, som ju icke kan göra till fyllest, ty, såsom redan är nämndt, för en riktig undervisning och behandling af stafningen fordras en utarbetad ordlista. Den är och förblir rättsnormen i det fallet.</w:t>
        <w:br/>
        <w:br/>
        <w:t>Den nu påbjudna stafningen öfyerensstämmer, såsom den siste talaren riktigt anförde, ingalunda med hvad de tillstyrkande myndigheterna hade förordat, utan den går längre än både svenska akademien, de sakkunniga (som endast alternativt tagit bort »h» framför »v») och öfverstyrelsen föreslagit. Den går längre och öfverensstämmer i det hela mera med petitionerna. Skulle man då väga de båda auktoriteterna mot hvarandra, misstänker jag, att den senare auktoriteten, vägd på vågen, skulle befinnas för lätt i förhållande till de förr omtalade, soch var det då, tror jag, farligt att taga ett så hastigt steg och så fort,</w:t>
        <w:br/>
        <w:br/>
        <w:t xml:space="preserve">som skett. Jag kan nämligen icke värja mig mot den föreställningen, . att ärendet behandlats med brådska, för att det skulle blifva något af. Och denna brådska var så mycket farligare, som konsekvenserna af det steg, som togs, borde hafva öfverskådats. Det föreskrefs, att det skulle tagas i de tre lägsta klasserna såsom obligatoriskt, men det borde hafva kunnat förutses, att dessa tre klasser ensamma knappast kunde få stanna därvid, utan att det skulle kompletteras med ett nytt cirkulär, ett cirkulär som också kom den 31 december 1906, och hvari' medgifves att, där öfverstyrelsen för rikets allmänna läroverk i fråga om under denna styrelse lydande undervisningsanstalt eller folkskolestyrelse i fråga om folkskola finner sådant lämpligt, det i förra cirkuläret påbjudna stafningssättet må vid allmänt läroverk eller statens normalskola för </w:t>
      </w:r>
      <w:r>
        <w:rPr>
          <w:b/>
        </w:rPr>
        <w:t>flickor²</w:t>
      </w:r>
      <w:r>
        <w:rPr>
          <w:b w:val="0"/>
        </w:rPr>
        <w:t xml:space="preserve"> eller folkskola användas tidigare, än eljest enligt cirkuläret skolat ske.</w:t>
        <w:br/>
        <w:br/>
        <w:t>Jag klandrar ej det senare cirkuläret. Jag tror, att det hade: många skäl för sig, emedan man sett olägenheterna, men då man kastar en sten på ett sluttande plan, borde man hafva förutsett, att den skulle rulla vidare, och således, då man skulle föra in en nyhet, icke införa den med ett slag utan taga en preskriptionstid längre fram, hvarigenom åtskilliga kostnader och olägenheter hade blifvit besparade.</w:t>
        <w:br/>
        <w:br/>
        <w:t>Många af herrarna tycka kanske, att jag uppträder alltför konservativt och alltför afvisande mot det nya. Jag skall då be att få anföra de ord, som uttalades i fjol under interpellationsdebatten i Andra Kammaren af en framstående medlem af samlingspartiet, med mig personligen nära förbunden samt före detta skollärare och således väl hemmastadd på området, en person, som icke kan misstänkas hylla alltför reaktionära åsikter. Han säger på följande sätt: »Jag är likväl med tiden blifven en ganska försiktig man» — det var i februari i fjol detta yttrades — »och därför skall jag tillåta mig att mycket vördsamt hemställa till det ärade statsrådet och chefen för ecklesiastikdepartementet, på samma gång jag uttalar den önskan, att han tager reformen om hand och för den fram, att han å andra sidan tager stegen med en viss försiktighet, så att han inskränker reformen, låt oss säga, till afskaffande af beteckningen dt för t och fv för v å ena sidan och å den andra sidan och framför allt, att han icke påbjuder införandet af det nya stafningssättet på en gång i de tre lägsta klasserna och sålunda tager med andra och tredje klasserna, som redan hafva en flerårig vana att skrifva efter vårt nuvarande stafningssätt, utan inskränker sig till att låta reformen börja i vår lägsta, grundläggande klass. Det mål, man vill vinna, vinner man lika fort och bra, om man inskränker reformen, hvad skolorna beträffar, på sätt jag nyss angifvit.»</w:t>
        <w:br/>
        <w:br/>
        <w:t>Jag vill icke påstå, att inskränkningen till lägsta klassen skulle nödvändigt hafva skett, men alltid var det tillräckliga skäl och tungt vägande skäl för att mycket noga taga i betraktande, om reformen i hela dess utsträckning skulle införas mot de sakkunnigas, mot akademiens, mot öfverstyrelsens tillstyrkan, af hvilka icke någon hade gått så långt — annat än alternativet — som cirkuläret gick. Man skulle möjli-</w:t>
        <w:br/>
        <w:br/>
        <w:t>gen på det kunna tillämpa hvad som finnes upptaget hos samme Ryd-</w:t>
        <w:br/>
        <w:br/>
        <w:t>qvist: »I fråga om genomgående ändringar, såsom utbyte eller ute- Angående lämnande af bokstäfver efter en viss regel, är först och sist att öfverekt Od RErgE väga, om nyheten innebär en verklig och uppenbar förbättring, och = rättstafom vinsten i det nya uppväger olägenheten af en rubbning. Däricke = ningsvinningen ligger för hvars mans ögon (hvilket ytterst sällan inträffar) wnderviseller blir själfklar genom bevisningens oemotståndlighet, är bättre att — "JEN. se tiden an, än att löpa fram i otid.&gt; Det gamla latinska ordspråket (Forts.) som öfversatt lyder: &gt;»i tvifvelaktiga fall bör man ej handla», skulle man ju vid detta tillfälle kunna tillämpa på följande sätt: i tvifvelaktiga fall bör man möjligen handla, men handla med stor varsamhet och väl öfverväga alla följder af den åtgärd man går att vidtaga.</w:t>
        <w:br/>
        <w:br/>
        <w:t>Jag har naturligtvis intet yrkande att göra.</w:t>
      </w:r>
    </w:p>
    <w:p>
      <w:pPr>
        <w:pStyle w:val="Heading2"/>
      </w:pPr>
      <w:r>
        <w:t>3. Lars Berg (Första kammarens protektionistiska parti, man)</w:t>
      </w:r>
    </w:p>
    <w:p>
      <w:r>
        <w:rPr>
          <w:b w:val="0"/>
        </w:rPr>
        <w:t>I den reservation, som blifvit anförd, har jag ansett mig pliktig instämma, under påyrkande att en anmälan enligt 107 $ regeringsformen måtte till Riksdagen göras mot dåvarande herr statsrådet och chefen för ecklesiastikdepartementet för hans förhållande vid föredragningen af förslaget till cirkuläret den 7 april 1906 rörande ny gemensam norm för svenska språkundervisningen vid vissa läroläroanstalter, och jag har för min egen ringa del haft en särskild anledning därtill i det ovanliga och sorgliga förhållandet, att föredraganden ansett sig böra tillstyrka att använda lagstiftningsmakten för att införa en ny stafningsnorm i skolorna af sådan beskaffenhet, att den ännu icke vunnit någon som helst anslutning bland allmänheten och</w:t>
        <w:br/>
        <w:br/>
        <w:t>icke heller burskap i någon afsevärd del af den samtida svenska littera-</w:t>
        <w:br/>
        <w:br/>
        <w:t>turen. Det är denna åtgärd, att söka med ett lagbud skapa en ny dräkt åt svenska språket, hvilken vida skiljer sig från den, som det bär ute bland allmänheten och i litteraturen, som är en så enastående företeelse, att den aldrig någonsin förut under liknande förhållanden förekommit i vårt land och, såvidt jag vet, icke heller i något annat land. Icke någon enväldig herrskare någonstädes eller en revolutionär regerings »välfärdsutskott&gt; har vågat påbjuda en slik förändring af språket, som här i vårt fria land har blifvit vidtagen.</w:t>
        <w:br/>
        <w:br/>
        <w:t>Jag skall icke tillåta mig att på minsta vis beröra den språkvetenskapliga sidan af saken, som jag icke äger kompetens till, utan endast se den från den sida, som är tillgänglig för oss alla, nämligen den rent praktiska, och i detta syfte vill jag först framhålla det synnerligen olämpliga och opraktiska uti att med lagens hjälp påbjuda, att ungdomen i skolorna, där den skall inhämta för lifvet nyttiga och viktiga kunskaper, skall lära sig stafva svenska språket på ett sätt, som ännu icke brukas i Sverige, hvarken bland allmänheten eller i litteraturen. Hvar och en måste inse, att detta stafningspåbud måste medföra synnerligen stor ortografisk oreda och stora svårigheter. Föredraganden har tydligen förutsatt i sitt rådslag, att han skulle kunna, genom det nådiga cirkulärets tillämpning i skolorna, äfven tvinga igenom samma förändring i skriftspråket bland allmänheten. Men det är ingen säkerhet härför. Och om det skulle lyckas honom att genomföra dessa förändringar i skriftspråket, hvilket jag hoppas icke skall komma att ske, kan det icke ske utan att våldföra sig på lagarna för språkets naturliga utveckling, utan att göra det i strid mot svenska</w:t>
        <w:br/>
        <w:br/>
        <w:t>folkets vanor och rättsuppfattning och icke utan att kränka ett så</w:t>
        <w:br/>
        <w:br/>
        <w:t>ett regerings frihetsälskande folks som det svenska medbestämmanderätt i sitt eget</w:t>
        <w:br/>
        <w:br/>
        <w:t>språks reformerande och vård. Men äfven om man går ut från en annan förutsättning, kan detta kränkande af språkets lagar, af folkets rätt icke mildare bedömas, den förutsättningen nämligen, att föredragande departementschefen saknade förmåga att klart uppfatta hela innebörden af Kungl. Maj:ts beslut i afseende på skriftspråket, och att han lät hänföra sig af ensidig nitälskan och hänsyn till den pedagogiska innebörden af den förespeglade lättnaden i, som det heter, »skolans tunga rättstafningsbörda för lärare och lärjungar», så kan detta dock icke ursäkta åtgärden. Ty nämnda börda kan icke afsevärdt minskas, enligt hvad svenska akademiens utlåtande angifver, genom de vidtagna förändringarna i rättstafningen. Men däremot kan målet bättre, säkrare och fullständigare vinnas genom en förnuftigare undervisningsmetod än den hittills använda, genom att, i stället för att såsom nu med öfverdrifvet nit medelst läxläsning inplugga rättstafningsregler hos barnen redan i den första skolåldern, gifva dem tid till utveckling, gifva dem tid att genom egen iakttagelse under läsning och öfningar med skriftspråket liksom oförmärkt och utan tidsförlust inhämta det väsentliga i rättstafningen, som sedan skulle kunna fullständigt inläras lättare och ledigare, än hvad här med nystafningen af voch t-ljuden är afsedt. Detta visar således, att reformens syfte icke häller kan i afsevärd grad uppnås, att den är ganska onödig och till och med i vissa afseenden onvyttig i och för det mål, den åsyftar att vinna, och att den således måste betecknas, som jag sade från början, såsom ur praktisk synpunkt opraktisk och af ringa värde.</w:t>
        <w:br/>
        <w:br/>
        <w:t>Jag har emellertid nu biträdt reservationen, och jag vet och har noga öfvertänkt, att jag därvid intagit en ovanlig ståndpunkt såsom första-kammarledamot. Men anledningen är också ovanlig och jag har gjort det, för att bereda tillfälle för oss alla att öfverlägga i saken och för mig själf att afgifva en allvarlig protest mot regeringens maktförsök i detta fall att med tvångsmedel söka införa ändringar i språkets form och dräkt samt slutligen för att kunna till Riksdagens och allmänhetens ledning få en officiell, opartisk framställning af frågans behandling och innebörd tryckt och spridd, så mycket mer behöflig som de lifliga förfrågningar och anhållanden om upplysningar, som Vi, hvilka behandlat och intresserat oss för frågan, fått från fosterländska män ute i bygderna mottaga, visa, att en betydlig del af allmänheten känner sig af åtgärden kränkt och förväntar från Riksdagen och deras folkombud, att de skola göra någonting, att de skola lämna sina kommittenter upplysning och råd, huru de i en sak som denna skola kunna värna om sin dyrbaraste egendom, språket, så att det åtminstone icke blir underkastadt nya lagstiftningsåtgärder i samma riktning. Det goda — det vill jag medgifva — har verkligen denna våldsamma reforms genomförande haft med sig, att den allmänhet, som jag nu talar om, och som är intresserad af språkfrågan, verkligen mer än förr lärt sig inse, att språket är folkets heligaste och dyrbaraste egendom, som till och med kan anses vida mera värd och hetydelsefull för folkets själfbestånd och utveckling än den politiska själfständigheten och det egna fäderneslandet. Så länge språket lefver, är det</w:t>
        <w:br/>
        <w:br/>
        <w:t>en möjlighet för folket att lefva, om det också vore eröfradt eller 4njåsnde</w:t>
        <w:br/>
        <w:br/>
        <w:t>underkufvadt. a ragarings: Jag har därför ansett mig kunna och böra, i medvetandet af, att pättataf-</w:t>
        <w:br/>
        <w:br/>
        <w:t>jag har en kraftig, liflig och allmän opinion inom vida samhällslager = nings-</w:t>
        <w:br/>
        <w:br/>
        <w:t>af vårt folk bakom mig, till regeringen rikta en vördsam anhållan, att undervis</w:t>
        <w:br/>
        <w:br/>
        <w:t>den ville för afvändande af de för vårt språk skadliga följderna at — "PI0n.</w:t>
        <w:br/>
        <w:br/>
        <w:t>cirkuläret af den 7 april 1906 hälst genast upphäfva detsamma, eller, (Forts.)</w:t>
        <w:br/>
        <w:br/>
        <w:t>om detta icke omedelbart kan låta sig göra, låta genom sakkunnige</w:t>
        <w:br/>
        <w:br/>
        <w:t>män verkställa den allsidiga och opartiska utredning af de åtgärder,</w:t>
        <w:br/>
        <w:br/>
        <w:t>som kunna befinnas erforderliga, för att betrygga svenska språkets</w:t>
        <w:br/>
        <w:br/>
        <w:t>naturliga utveckling och rätta vård samt därefter för Riksdagen fram-</w:t>
        <w:br/>
        <w:br/>
        <w:t>lägga de förslag, som härtill pröfvas nödiga.</w:t>
      </w:r>
    </w:p>
    <w:p>
      <w:pPr>
        <w:pStyle w:val="Heading2"/>
      </w:pPr>
      <w:r>
        <w:t>4. Gustaf Gilljam (Första kammarens protektionistiska parti, man)</w:t>
      </w:r>
    </w:p>
    <w:p>
      <w:r>
        <w:rPr>
          <w:b w:val="0"/>
        </w:rPr>
        <w:t>Då jag nu uppträder i denna fråga, är det med €n synnerlig trygghet jag gör det, därför att jag i så mycket kan stödja mig på ett föregående anförande af en gammal vän, som liksom jag nedlagt ett hufvudsakligt arbete i skolans tjänst. Lika med honom begärde jag här ordet, därför att jag anser det här vara fråga om en princip af viktigaste art, och att jag har åtminstone en svag förhoppning, att något godt med ett inlägg kan göras för framtiden.</w:t>
        <w:br/>
        <w:br/>
        <w:t xml:space="preserve">För att i sista stund bevara min konstitutionella uppfattning beträffande reservationer i dechargebetänkandet, vill jag börja med att nämna, att jag icke tänker behandla regeringsärendets konstitutionelia art med ett enda ord och icke tala om departementschefen mer än som är absolut nödvändigt. Jag gör detta senare så mycket hällre och lättare, som jag genast gör det erkännandet, att han haft ett mycket starkt stöd i uttalanden från massor af lärare och </w:t>
      </w:r>
      <w:r>
        <w:rPr>
          <w:b/>
        </w:rPr>
        <w:t>lärarinnor³</w:t>
      </w:r>
      <w:r>
        <w:rPr>
          <w:b w:val="0"/>
        </w:rPr>
        <w:t xml:space="preserve"> vid våra läroverk och skolor af alla slag, af öfverstyrelsen — jag lägger dock till: som inlagt en kraftig protest, klar och tydlig, mot förändringen af hv-teckningen — och af svenska akademien, ehuru jag ock därvidlag på samma gång erkänner, att den manat till försiktighet i afseende å dtändringen, afstyrkt hv-ändringen, men sväfvat beklagligt på målet i frågan om v-ändringen. Man har försökt att ingifva oss den föreställningen, att det är fråga om några föga betydande förändringar. Det är mycket litet, säger man från olika håll, mot det myckna, som är att göra, innan vi här i Sverige få en så kallad &gt;rationell» rättstafning. Andringarne äro dock enligt min uppfattning så omfattande, att lärare i Frankrike eller England skulle hafva tvekat mycket länge, innan de kommit fram med några motsvarande kraf, trots det att förändringar därvidlag skulle haft många gånger större fog för sig än här i Sverige. Pedagogiska hänsyn äro, såsom jag redan antydt, för mig ingalunda frimmande. Det har varit de pedagogiska intressena, om hvilka mitt lif till hufvudsaklig del vändt sig. Men allting på sin plats, i sia» tid och efter erfarenhetens afgörande. Språket är det första; det har prioritet. Pedagogen får vara så god och rätta sig efter det, sådant det faktiskt föreligger, och därefter inrätta sina göranden och låtanden.</w:t>
        <w:br/>
        <w:br/>
        <w:t>Det är så många saker som redan äro berörda af de båda föregående talarne, att jag skall söka bortlämna åtskilligt af hvad jag annars tänkt här nämna.</w:t>
        <w:br/>
        <w:br/>
        <w:t>Därför blott följande tillägg. Det är verkligen med ett språk så:</w:t>
        <w:br/>
        <w:br/>
        <w:t>ett regerings" det kan icke uppträda på ett passande och sin natur motsvarande sätt</w:t>
        <w:br/>
        <w:br/>
        <w:t xml:space="preserve">i hvilken dräkt som hälst. Jag skulle i det fallet vilja göra en liten jämförelse med </w:t>
      </w:r>
      <w:r>
        <w:rPr>
          <w:b/>
        </w:rPr>
        <w:t>kvinnan¹</w:t>
      </w:r>
      <w:r>
        <w:rPr>
          <w:b w:val="0"/>
        </w:rPr>
        <w:t xml:space="preserve">. Det är af lätt begripliga skäl, jag hällre tager exempel från </w:t>
      </w:r>
      <w:r>
        <w:rPr>
          <w:b/>
        </w:rPr>
        <w:t>henne²</w:t>
      </w:r>
      <w:r>
        <w:rPr>
          <w:b w:val="0"/>
        </w:rPr>
        <w:t xml:space="preserve"> än från en man. Ölika växt, olika typ, olika längd kräfver af hvarje </w:t>
      </w:r>
      <w:r>
        <w:rPr>
          <w:b/>
        </w:rPr>
        <w:t>kvinna¹</w:t>
      </w:r>
      <w:r>
        <w:rPr>
          <w:b w:val="0"/>
        </w:rPr>
        <w:t xml:space="preserve">, som är mån om harmoni i sitt yttre uppträdande, att </w:t>
      </w:r>
      <w:r>
        <w:rPr>
          <w:b/>
        </w:rPr>
        <w:t>hon²</w:t>
      </w:r>
      <w:r>
        <w:rPr>
          <w:b w:val="0"/>
        </w:rPr>
        <w:t xml:space="preserve"> väljer olika tyger, olika mönster, olika dräkter. Man kan icke kläda på vårt redan utbildade svenska språk hvilken dräkt som hälst och ändå tro, att det fortfarande bibehåller det svenska språkets karaktär. Såsom här af en talare redan påpekats: språket är en lefvande organism; det har en historisk utveckling. Låt oss komma ihåg det, innan vi gå att göra det blott och bart till ett rättstafningsobjekt! Detta vill jag nämna till våra lärare. De må fylla sin uppgift intresseradt och nitiskt, men inom de gränser, som språket själft föreskrifver.</w:t>
        <w:br/>
        <w:br/>
        <w:t>Jag går öfver till våra vetenskapsmän, verkliga och icke verkliga, och deras bemödanden med vår rättstafning. Jag har aktning för vetenskapen i högsta grad, men äfven där fordrar jag, att man i tilllämpningen skall veta att iakttaga den nödvändiga begränsningen och icke försöka att påtvinga språkets yttre utseende förändringar, allt eftersom man med sina förbättrade hjälpmedel kan på artificiellt sätt återgifva och fixera språkljuden med alla deras mångfaldiga, men många gånger också svårbestämliga skiftningar. Jag påstår, att vetenskapsmännen icke alltid lyckats i sina sträfvanden, då de kastat sig in på detta område. Jag känner sådana, som haft tillräcklig smak och sans att göra språket verklig nytta, men jag känner också sådana, som för den rena vetenskapliga konsekvensens skull drifvits till rena orimligheter, såsom också förut är af en talare antydt.</w:t>
        <w:br/>
        <w:br/>
        <w:t>För att visa, huru svårt det är för vetenskapsmännen att blifva ense med sig själfva och med hvarandra, skall jag be att få anföra några exempel, som jag tagit ut ur tvenne uppsatser i »Pedagogisk tidskrift» från slutet af år 1905 (sid. 403) och från början af år 1906 (sid. 3) och hvilka måste anses såsom fullkomligt officiella. Det står omtaladt på sid. 11 i utskottets memorial att en grupp af sakkunnige af öfverstyrelsen tillkallats för att yttra sig i denna fråga, innan den fick sitt definitiva afgörande. Dessa sakkunnige, tre till antalet, måste betraktas såsom själfva spetsarne på de vetenskapliga insikternas och erfarenheternas område härvidlag. Två af dessa sakkunnige afgåfvo sitt betänkande i oktober 1905. Alla tre afgåfvo sitt samfällda betänkande en af de första dagarne i januari 1906.</w:t>
        <w:br/>
        <w:br/>
        <w:t>Slår jag då upp det första utlåtandet, så mötes jag där först ar två utländska ord. Den grekiska sfinxen har alltid hos mig framkallat föreställningen om någonting gåtfullt men gåtfullheten minskas visserligen icke, när jag träffar den under formen svings. Nästa ord var svär, ett ord, som hos mig först framkallade tanken på eder och svordomar, men som befanns vara ett från grekiskan hämtadt, mig välbekant ord, som svarar ungefär mot vårt klot. Som exempel bredvid för bättre stöds skull träffar jag intressesvär. När jag läst ytterligare en rad, finner jag, att atmosfär och hemisfär böra bilda undantag och skrifvas med /£, ty, som det uppgifves, samhörigheten med svär gör sig icke mera</w:t>
        <w:br/>
        <w:br/>
        <w:t>gällande vid uttalet. I januariutlåtandet äro dessa båda undantag,</w:t>
        <w:br/>
        <w:br/>
        <w:t>atmosfär och hemisfär, climinerade, och deras vidare öde känner jag et</w:t>
        <w:br/>
        <w:br/>
        <w:t>icke. Man kan ana det däraf, att de blifvit bortstrukna och ersatta med halvsvär och svärisk, skrifna med v. I oktoberutlåtandet rivs katten med v, men i januariutlåtandet rifs katten med f, där dock fortfarande rocken »ivs itu med v. I oktoberutlåtandet träffar man massivt med v, i januariutlåtandet aktift med f. I oktoberutlåtandet träffar man halvt, neutrum af halv, med v, i januariutlåtandet halft med f. I oktoberutlåtandet träffar jag grovt med v, i januariutlåtandet groft med f. Men jag lugnas, hvad det sista exemplet angår, med den förklaringen, att skillnaden ej är stor, ty den rör blott och bart ett 30-tal af ord. Full öfverensstämmelse i båda utlåtandena råder därom, att där ett f-ljud träffas säkert och bestämdt — det har varit tvifvelsmål ofta nog om den saken, — där skall det naturligtvis brukas f. Sålunda: till hafs till lifs, trots det att havs, och livs (i den vanliga genitiven) skola stafvas med v; likaså får jag skrifva halft, löfte, skrift ete. Därom äro de ense, och jag anför detta blott och bart därför, att herrarne skola få anledning att jämföra de sakkunniges enstämmiga och endräktiga uttalande i detta fall med lydelsen af det officiella cirkuläret.</w:t>
        <w:br/>
        <w:br/>
        <w:t>I samma 1906 års »Pedagogisk tidskrift» (sid. 436) träffar jag på ett litet referat, som har till öfverskrift: »Några anteckningar till v-ljudet ur rättskrifningsarbeten med stafning enligt 1906 års cirkulär». Referatet är blott och bart en sida, men synes hafva bakom sig ett mycket drygt arbete med genomläsande och studerande af 12 stycken rättstafningsläror, ordlistor, rättskrifningsöfningar och dylikt. Här träffar jag också några saker, som kunna vara förtjänta af uppmärksamhet. Där omtalas, såvidt jag minnes rätt, att två eller tre stycken af dessas författare hafva funnit, att egennamn böra få behålla sin stafning gent emot cirkuläret. Man får sålunda skrifva Hven fortfarande med Hov, Hvetlanda fortfarande med Hv, Räfsnäs fortfarande med /f, Gäfle fortfarande med f£. Men dömer jag ej orätt, skulle då de öfriga 9 å 10 anse, att de hafva rätt att ändra också dessa ord till Ven, med blott V, Vetlanda med blott V o. s. v. Hvad förnamn beträffar skrifver den ena Gustaf med f, den andra Gustav med v, den ena Adolv med v, den andra Adolf fortfarande med f. Samma förhållande är det med Olov och Olof. Det tyder icke på, att man blott och bart med vetenskapens hjälp kan få en rättskrifning, med hvilken allmänheten kan nöja sig.</w:t>
        <w:br/>
        <w:br/>
        <w:t>Jag skall nu upptaga ett ofta upprepadt påstående, som jag anför ur statsrådsprotokollet, blott och bart därför, att det där står återgifvet i en god och klar form, nämligen att våra »ortografiska abnormiter», som det heter, »utgöra ett af de allra svåraste hindren för skolundervisningen, enär de för sitt säkra inöfvande kräfva så träget arbete och så mycken tid, att icke blott modersmålsundervisningens öfriga och viktigare sidor utan ock andra ämnen af verkligt själsodlande art måste för ortografiens skull i betänklig grad åsidosättas». Detta påstående har jag nu hört i mycket mer än tjugu år. Den - orkanlika kraft, med hvilken detta argument framdrifves, tillåter naturligtvis icke något argument i motsatt riktning att göra sig hördt, och</w:t>
        <w:br/>
        <w:br/>
        <w:t>jag vill icke häller göra ett försök därmed. Men jag tillåter mig dock att yttra något i saken, men med en mera personlig utgångspunkt.</w:t>
        <w:br/>
        <w:br/>
        <w:t>Jag har, såvidt jag kån minnas, aldrig haft en särskild rättstafningseller rättskrifningslektion i skolan. Jag har aldrig såsom lärjunge i skolan haft en rättstafningslära. Detta är en sak, där herrarne måste tro mig. Jag skall ytterligare bifoga en upplysning, där jag gärna tillåter herrarne att göra en liten afprutning; jag skall själf göra ett par förklarande tillägg. Trots detta, som det nu kan tyckas, bristfälliga undervisningssätt, inbillade jag och mina kamrater oss att vi alltifrån nionde, tionde året kunde stafva svenska. När jag säger detta vill jag framhålla, att mitt påstående göres under erinran, att våra lärare icke gåfvo oss svårare uppgifter i detta afseende än dem de med större eller mindre skäl ansågo oss på hvarje stadium kunna lösa; var det någonting, som behöfde meddelas till upplysning, så lämnades vid tillfället sådan muntligt. Jag inbegriper till och med i mitt påstående, att en sådan sak som att det har händt skulle skrifvas med dt var den naturligaste sak i världen, då verbet hette hända, precis som att, om det hette en rund stock och rund skulle skrifvas med d, ett rundt träd också skulle skrifvas med dt o. s. v. Det föreföll alldeles själfklart. Vi hade i jämförelse med nutidens ungdom” en ovärderlig hjälp däri, att allt hvad vi läste både i skolan och utanför denna hade en och samma ortografi. Naturligtvis erkänner jag ögonblickligen, för att skydda mig mot vetenskapsmännens anmärkningar, att denna ortografi i många fall kunde vara tvifvel underkastad till sin riktighet, men en och samma ortografi hade vi dock i hufvudsak öfverallt.</w:t>
        <w:br/>
        <w:br/>
        <w:t>Jag skall göra ett nytt tillägg för att mitt påstående ej skall synas alltför förmätet, och det är, att jag medgifver, att jag än i denna stund ej kan stafva alla svenska ord — hufvudsakligen afser jag här yrkesord, tekniska termer eller dylikt. Men jag betviflar ej det minsta, att jag med den underbyggnad jag bekommit i rättstafning skulle, om omständigheterna gjort, att jag blifvit fiskeriintendent eller bruksdisponent eller grufingenjör eller dylikt, lätteligen hafva lärt mig dithörande ords stafning. När jag nu af någon anledning nödgas att skrifva ett sådant ord, blyges jag icke för att gå till svenska akademiens ordlista och tror mig ej däraf lida någon förödmjukelse. Hinner jag, gör jag jag gärna en titt med detsamma i Rydqvists »Svenska språkets lagar».</w:t>
        <w:br/>
        <w:br/>
        <w:t>Ja, jag skall nu blott och bart tillägga, att efter min åsikt denna fråga har en fosterländsk, för hela vårt folk stor betydelse. Jag vågar rekommendera till Riksdagen att hafva den i åtanke, och jag tror, att kammarens ledamöter skulle hafva nytta af att rädda detta konstitutionsutskottsmemorial ur den nuvarande brådskan och någon gång i lugn och ro titta igenom det för att se, hvad frågan gäller. Den närmar sig efter min uppfattning i visst afseende betydelsen ai vår flagga och</w:t>
        <w:br/>
        <w:br/>
        <w:t>EO rikets vapen. Något yrkande har jag icke att göra.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