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1257</w:t>
      </w:r>
    </w:p>
    <w:p>
      <w:r>
        <w:rPr>
          <w:b/>
        </w:rPr>
        <w:t xml:space="preserve">Datum: </w:t>
      </w:r>
      <w:r>
        <w:t>1913-05-24</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Erik Räf (Lantmanna- och borgarepartiet inom andrakammaren, man)</w:t>
      </w:r>
    </w:p>
    <w:p>
      <w:r>
        <w:rPr>
          <w:b w:val="0"/>
        </w:rPr>
        <w:t>Herr talman! Som herrarna finna, hava vi ett mycket drygt arbete liggande framför oss. Den kungl. propositionen, varpå det föreliggande mutskottsutlåtandet är byggt, omfattar icke mindre än 293 sidor och konstitutionsutskottets utlåtande 167 sidor, och detta utlåtande är försett med 34 reservationer. Man kan</w:t>
        <w:br/>
        <w:br/>
        <w:t>i avseende på den fråga, som nu föreligger. tydelse av Nu avser den kungl. propositionen och likaså konstitutionsutskotför i</w:t>
        <w:br/>
        <w:br/>
        <w:t>tets utlåtande i på sidan 89 angivna $$ 8, 9 och 10, ja, man kan kommunal-</w:t>
        <w:br/>
        <w:br/>
        <w:t>rent av säga hela utskottets utlåtande förändringar i kommunalförlagarna m.m.</w:t>
        <w:br/>
        <w:br/>
        <w:t>ganska grundliga reformer i detta avseende så sent som år 1909. Det</w:t>
        <w:br/>
        <w:br/>
        <w:t>förefaller mig därför som om man brådskade väl mycket, när man</w:t>
        <w:br/>
        <w:br/>
        <w:t>nu redan år 1913 är färdig med ett så vidlyftigt förslag som detta,</w:t>
        <w:br/>
        <w:br/>
        <w:t>så mycket mer som väl alla voro överens om, att det förslag, som</w:t>
        <w:br/>
        <w:br/>
        <w:t>genomfördes år 1909, tog ett ganska djupt tag i de svenska samhälls-</w:t>
        <w:br/>
        <w:br/>
        <w:t>författningarna. Man brukar okker ett så kraftigt tag vara benägen att</w:t>
        <w:br/>
        <w:br/>
        <w:t>verka, innan man ånyo tar ett kraftigt tag. I de förutnämnda $$ 3, 9 och 10 avses förändringar i den nuvarande förordningen i avsikt att fråntaga samfälligheter av det ena eller andra slaget kommunal rösträtt. Jag tror således, att vi litet var hava stor anledning att granska, vad som förekommer i detta avseende, innan vi hoppa på det alltför lättvindigt.</w:t>
        <w:br/>
        <w:br/>
        <w:t>Konstitutionsutskottet säger nu, att något liknande förordats redan av 1912 års konstitutionsutskott. Det låter ganska egendomligt detta ord redan av 1912 års konstitutionsutskott, då det icke gärna har kunnat hållas någon riksdag sedan 1912. Det synes mig, som om man ville använda ett bra starkt ord för att mäta en mycket liten sak.</w:t>
        <w:br/>
        <w:br/>
        <w:t>Man hade väntat, att konstitutionsutskottets utlåtande, då det så noga har genomgått historiken, också hade hänvisat till något riksdagsbeslut, varpå den grundliga åtgärd, som föreslås, varit byggd. Men det synes, som om konstitutionsutskottet icke har kunnat upptäcka något sådant riksdagsbeslut, utan måst grunda sitt avstyrkande på helt andra omständigheter. Både vid riksdagarna åren 1867, 1868, 1884 och 1889, ja till och med år 1893 och 1908 har lagutskottet samt så sent som år 1911 konstitutionsutskottet avstyrkt och Riksdagen avslagit i ärendet väckta motioner. Emellertid säger konstitutionsutskottet, att skälen för reformerna äro så oemotsägliga, att man därför bör genomföra dem. Jag undrar om icke konstitutionsutskottet och Riksdagen också under de föregående åren hava kunnat anföra lika oemotsägliga skäl för att reformerna icke böra genomföras, som detta års konstitutionsutskott kunnat anföra, för att de böra genomföras.</w:t>
        <w:br/>
        <w:br/>
        <w:t>Men utskottet säger också att med våra dagars hastigt stegrade kommunala liv äro reformerna nödvändiga. Det vill synas som om konstitutionsutskottet hade fått sikte på något inom den kommunala förvaltningen förnämligast på det ekonomiska området, som varit av så riskabel och allvarlig natur, att man därför borde genomföra reformerna. Det kan hända, att det varit dålig skötsel av kommunernas ekonomiska angelägenheter, som inverkat på utskottet. Men går man emellertid till landskommunerna och ser efter, hur det ställer sig med deras ekonomi under åren 1905—1909, så finner man, att deras tillgångar hava under dessa år stegrats från 49 miljoner kronor år 1905 till respektive 51, 54, 59 och 65 miljoner kronor. Det synes mig</w:t>
        <w:br/>
        <w:br/>
        <w:t>går jag till stadskommunerna, så finner jag, att deras tillgångar under dessa år växt från 212 miljoner kronor till respektive 233, 408, 463</w:t>
        <w:br/>
        <w:br/>
        <w:t>kommanaloch 513 miljoner kronor. Det synes mig alltså vara ett storartat upplagarna m.m. sving, som både landsoch stadskommunerna i ekonomiskt hänseende</w:t>
        <w:br/>
        <w:br/>
        <w:t>haft under denna tid.</w:t>
        <w:br/>
        <w:br/>
        <w:t>Det måste således ligga andra skäl under för denna reform än dessa allvarliga ekonomiska skäl. Läser man igenom den kungl. propositionen med litet noggrannhet, så skall man se dessa skäl framskymta, och synas de vara av litet politisk färg. Jag tycker, att man verkligen under nuvarande förhållanden borde få känna sig något så när trygg i politiskt avseende, så att det icke ständigt skall läggas kaka på kaka av rent politiska skäl. Man borde i stället hava rent praktiskt ekonomiska skäl att anföra, när det gäller rent praktiskt ekonomiska angelägenheter. Men departementschefen har nu sökt uppvisa, hurusom juridiska personer sakna kommunal rösträtt i de flesta europeiska länder, och därpå byggt det ifrågavarande behovet. På sidan 47 i den kungl. propositionen finner man, att juridiska personer äga rösträtt i Schleswig-Holstein, Hessen-Nassau, Hohenzollernska arvländerna, Westfalen, Österrike och Finland. I Finland är det enligt nu gällande lag så, att rösträtt tillkommer »inhemskt bolag inom den kommun, till vilken detsamma erlägger utskylder. För omyndig röstar förmyndare och för oskiftat bo ett av delägarna i detsamma utsett ombud.&gt; Jag vill nu hemställa till herrarna, om icke detta nästan på pricken överensstämmer med de bestämmelser, som vi hava i vårt land, och således kan icke gärna detta tagas till intäkt för reformen i fråga.</w:t>
        <w:br/>
        <w:br/>
        <w:t>Det invändes sedermera i den kungl. propositionen, att i Finland andra lagförslag ligga under utarbetande. Men dessa har man icke sett antagas ännu. Enligt dessa förslag tillkommer rösträtt, d. v. s. rätt att välja kommunaloch stadsfullmäktige, allenast fysiska personer. Man får väl lägga märke till skillnaden mellan rätten att välja dessa korporationer och rätten att deltaga i kommunalstämmornas överläggningar och beslut. Det är också att märka, att detta förslag, som jag talar om, icke är antaget i Finland, utan att där fortfarande gäller, vad som nu gäller hos oss.</w:t>
        <w:br/>
        <w:br/>
        <w:t xml:space="preserve">Sedan har departementschefen talat om några länder, där jag må säga, att det är så där halvt om halvt och icke alls så, som det skulle bliva enligt det här föreliggande förslaget. Så är förhållandet i Norge. Där är det så, att rösträtt tillkommer män och </w:t>
      </w:r>
      <w:r>
        <w:rPr>
          <w:b/>
        </w:rPr>
        <w:t>kvinnor¹</w:t>
      </w:r>
      <w:r>
        <w:rPr>
          <w:b w:val="0"/>
        </w:rPr>
        <w:t>, som äro norska medborgare och uppnått 25 år. Men det avser icke detta förslag, utan här är det 21 år Man lär sig mycket på de fyra åren, som ligga emellan 21 och 25 år. Icke för att jag vill säga, att man skulle godkänna ens 25-årsgränsen, men jag säger, att det förslag, som här ligger före, och de bestämmelser som finnas i Norge, äro icke fullt jämförliga med varandra. Vidare är det så i Norge, såsom det heter i den kungl. propositionen, att man skall hava uppfyllt vissa villkor, men vilka dessa villkor äro, får man icke någon upplysning om. Det kan hända, att det är sådana villkor, att, om de voro införda i detta förslag, skulle vi också känna oss mera tilltalade av förslaget i fråga.</w:t>
        <w:br/>
        <w:br/>
        <w:t xml:space="preserve">I Danmark är det så, att rösträtt vid val av representationerna i 4ng. ändrad socknar och städer tillkommer en var, man och </w:t>
      </w:r>
      <w:r>
        <w:rPr>
          <w:b/>
        </w:rPr>
        <w:t>kvinna¹</w:t>
      </w:r>
      <w:r>
        <w:rPr>
          <w:b w:val="0"/>
        </w:rPr>
        <w:t>, som har !yd«lse av infödsrätt, uppnått 25 år, råder över sig och sitt gods samt jämväl ”Qrafer 4 fyller vissa andra villkor. Herrarna torde lägga märke till, att det kommunalstår »25 år» — i vårt lagförslag är det 21 år -— och jämväl »fyller lagarna m.m. vissa andra villkor». Vilka dessa äro, vet man icke heller i detta fall. = (Forts.) Vidare är det att märka, att det i Danmark också endast gäller val, men hos oss skulle det gälla även överläggningar och beslut. Det synes, som om bestämmelserna i dessa sist uppräknade länder närmast skulle överensstämma med vad som föreslås i den motion, som herr Carlson i Herrljunga har väckt vid denna riksdag.</w:t>
        <w:br/>
        <w:br/>
        <w:t>Liksom i Norge är det också i England och Holland halvt om halvt. Det heter om dessa länder, att den kommunala självstyrelsen är i huvudsak byggd på den allmänna och lika rösträttens grund.</w:t>
        <w:br/>
        <w:br/>
        <w:t>Sedan komma vi till några länder, där verkligen juridiska personer icke synes äga rösträtt. Det skulle då vara i Frankrike, Belgien, Wiärtemberg och Sachsen. Men härtill kommer en annan omständighet af mycket viktig natur, och det är, vilken befogenhet kommunerna hava i avseende på beslut. Därpå hänger nästan det allra viktigaste, då det är fråga om en utsträckt rösträtt. Departementschefen säger också, att den handlingsfrihet, som tillerkännes de kommunala myndigheterna på detta område, även är synnerligen olika i olika länder — detta inskjutet för att komplettera meningen. I vissa länder är i själva verket statsförvaltningens kontroll över den kommunala förvaltningen så ingående, att icke mycket återstår av den kommunala självstyrelsen. Jag hoppas, att herrarna hörde detta och lade väl märke därtill med hänsyn till de förhandlingar, som senare komma att föras i denna fråga.</w:t>
        <w:br/>
        <w:br/>
        <w:t>Jag fruktar verkligen, då jag tänker på konsekvenserna av detta förslags antagande, att inom några år — det kan hända att det går både 10, 15 och 20 år — detta förslag, om det här i dag antages, kan föra oss till just den situation, som råder i utländska kommuner, såsom här uppvisats, så att vi återföras till så fullständig kommunal omyndighet som möjligt. Man kan väl aldrig tänka sig, att dessa reformer komma att medföra någon reell nytta längre fram.</w:t>
        <w:br/>
        <w:br/>
        <w:t>Om det nu vore så, att vi i vårt land måste underställa våra kommunala beslut myndigheternas avgörande i så många fall, som måhända är förhållandet i utlandet, då kanske det vore mindre farligt att antaga det föreliggande lagförslaget, än vad det nu är. Men hur är det hos oss? Herrarna kunna slå upp $$ 73 och 74 i förordningen om kommunalstyrelse på landet och se, i vilka fall det finnes skyldighet att underställa kommunala beslut. Det är ett högst obetydligt antal fall.</w:t>
        <w:br/>
        <w:br/>
        <w:t>I utlandet lär det vidare vara förhållandet, att döma av ett uttalande av en konstitutionsutskottsmedlem, som kan anses såsom auktoritet på detta område, att enskilda personer eller bolag hava en långt större frihet än hos oss att bilda egna kommuner, då omständigheterna därtill föranleda. Själv har jag sett på några ställen i Tyskland, att så verkligen har varit förhållandet. Däremot är detta i vårt land icke möjligt annat än för municipalsamhällen.</w:t>
        <w:br/>
        <w:br/>
        <w:t>Nu är det emellertid så, att man genom de ändrade bestämmelserna i de paragrafer, som här föredragits, vill fråntaga även omyndigas förmyndare och opersonliga skatteobjekt deras rösträtt. Det har synts mig, att Andra kammaren verkligen borde vilja ställa sig såsom skyddare av dessa oskyddade personer. Svensk lag föreskriver ju till skydd för dessa omyndiga, att de skola tillförsäkras en förmyndare, så att man icke skall kunna komma åt deras tillhörigheter eller dessa kunna förloras på grund av några misstag. Det synes mig då konsekvent och naturligt, att man såsom hittills låter dessa förmyndare bevaka sina myndlingars intressen på kommunalstämma, och jag må säga, att det skulle förvåna mig icke så litet, om Andra kammaren ville fråntaga dessa omyndiga detta deras skydd.</w:t>
        <w:br/>
        <w:br/>
        <w:t>På grund av vad jag sålunda i detta mitt anförande har sagt, ber jag, berr talman, att få yrka avslag på denna paragraf, och jag kan gärna säga på alla de tre paragraferna 8, 9 och 10 $$ på en gång, men i detta fall på &amp; 8.</w:t>
      </w:r>
    </w:p>
    <w:p>
      <w:pPr>
        <w:pStyle w:val="Heading2"/>
      </w:pPr>
      <w:r>
        <w:t>2. Herman Carlson (Liberala samlingspartiet, man)</w:t>
      </w:r>
    </w:p>
    <w:p>
      <w:r>
        <w:rPr>
          <w:b w:val="0"/>
        </w:rPr>
        <w:t>Herr talman! Jag skall be att få säga ett par ord med anledning av den motion, som jag väckt i här föreliggande fråga. I denna min motion har jag yrkat en sådan ändring i det kungl. förslaget, att bolag skulle tillåtas utöva sin rösträtt på kommunalstämma även i fortsättningen, då det gäller att bestämma över kommunens utgiftsoch inkomststat liksom även då äskade anslag till olika ändamål skola bestämmas. Jag har varit föranledd därtill av två skäl.</w:t>
        <w:br/>
        <w:br/>
        <w:t xml:space="preserve">Det ena skälet är det, att innehållet i motionen är ett direkt uttryck för min personliga uppfattning och min ärliga övertygelse i denna fråga. Jag kan nämligen icke förlikas vid den tanken, att sådana här stora skatteobjekt, vilka betala avsevärda belopp till kommunen för betäckande av dess utgifter, icke skola tillåtas att hava någon medbestämmanderätt över kommunens utgifter. Vad beträffar de politiska och kommunala valen har jag icke något emot, att bolag därvid fråntagas sin rösträtt. Detta förslag har emellertid blivit betraktat såsom kätterskt från ett visst håll och såsom alldeles för antikt från ett annat håll, där man ovillkorligen vill ha reformen mera vittgående. Nu är det tydligt och klart, att en människas uppfattning och åsikter i olika frågor påverkas betydligt av de förhållanden, under vilka </w:t>
      </w:r>
      <w:r>
        <w:rPr>
          <w:b/>
        </w:rPr>
        <w:t>hon²</w:t>
      </w:r>
      <w:r>
        <w:rPr>
          <w:b w:val="0"/>
        </w:rPr>
        <w:t xml:space="preserve"> vuxit upp och under vilka </w:t>
      </w:r>
      <w:r>
        <w:rPr>
          <w:b/>
        </w:rPr>
        <w:t>hon²</w:t>
      </w:r>
      <w:r>
        <w:rPr>
          <w:b w:val="0"/>
        </w:rPr>
        <w:t xml:space="preserve"> lever, och för min del får jag säga, att under hela den tid jag deltagit i det politiska livet har jag icke i min hemtrakt hört några klagomål framställas över bolagens sätt att utöva sin rösträtt i ekonomiska frågor, utan alla sansade reformvänner ha varit tacksamma mot bolagen för deras sätt att utöva sin rösträtt.</w:t>
        <w:br/>
        <w:br/>
        <w:t>Det andra skälet, som varit bestämmande för mig, är det, att jag tänkt, att mitt förslag möjligen skulle bliva den plattform, på vilken höger och vänster skulle kunna mötas, och att man möjligen genom att gå på min linje skulle kunna vinna något. Nu är det tydligt och klart, att såsom frågan ligger kommer man icke till något</w:t>
        <w:br/>
        <w:br/>
        <w:t>resultat, ty vi äro ju övertygade om att förslaget avslås av Första 4ng. ändrad kammaren. Jag skulle vilja uttala ett beklagande över att utskottet !ydelse av . 5 : . . vissa paragjort ett sådant uttalande som det gjort angående min motion, men grafer i det får stå för utskottets egen räkning. kommunal- Med den uppfattning jag har och med den utgång, som min lagarna m.m. motion fått i utskottet, och såsom frågan nu ligger, kan jag icke (Forts)</w:t>
        <w:br/>
        <w:br/>
        <w:t>rösta annat än blankt vid en eventuell votering.</w:t>
      </w:r>
    </w:p>
    <w:p>
      <w:pPr>
        <w:pStyle w:val="Heading2"/>
      </w:pPr>
      <w:r>
        <w:t>3. Nils Eden (Liberala riksdagspartiet, man)</w:t>
      </w:r>
    </w:p>
    <w:p>
      <w:r>
        <w:rPr>
          <w:b w:val="0"/>
        </w:rPr>
        <w:t>Herr talman! Den talare, som förordade högerns reservation vid det föreliggande utskottsbetänkandet i denna punkt, började med att framhålla, att, när man har gjort en så stor reform 1909, så borde man icke redan 1911 på nytt taga upp en så pass genomgripande omdaning av den kommunala rösträtten, som nu är föreslagen. Man borde i stället, uttalade herr Räf, först se efter reformens av år 1909 verkningar, innan man ginge längre. Jag tror, att när Kungl. Maj:t framlagt förslag i år har det skett just därför, att Kungl. Maj:t under de mellanliggande åren har haft tillfälle att se, hur den år 1909 beslutade reformen verkat, och därför att Kungl. Maj:t har av denna iakttagelse funnit, att reformen av år 1909 icke varit tillräcklig, utan att det verkligen kräves en fortsättning och utvidgning. Kungl. Maj:t lär också få anses ha blivit styrkt häri därav, att Riksdagens Andra kammare sedan 1909 redan vid ett par tillfällen har hunnit att bestämt uttala sin mening just för den reform, som här är föreslagen. Herr Räf anmärkte, att något Riksdagens beslut icke kommit till stånd, och något sådant har man ju verkligen icke att stödja sig på. Men herr Räf förbigick, att Andra kammaren uttalat sig upprepade gånger för avskaffande av bolagens och omyndigas rösträtt. Det är nu på det sättet, att just efter 1909 års reform har, såsom konstitutionsutskottet framhållit, det kommunala livet fått en väsentligen annan karaktär än det hade förut. Det har blivit ofantligt mycket mera grundat på personligt intresse och personligt deltagande, och överallt i kommunerna gör sig det behovet gällande, att denna personliga insats skall få komma fram på annat sätt än den förut gjort. Det är på denna grund, som Andra kammaren vid de av mig omnämnda tillfällena redan bestämt uttalat sig för avskaffande av bolagens rösträtt, vilket ock nu av Kungl. Maj:t föreslås.</w:t>
        <w:br/>
        <w:br/>
        <w:t>I motiveringen för förslaget har också blivit anfört, att den opersonliga rösträtten är, i stort sett, en egendomlighet för vårt land, och att vi icke ha något stöd för dess bibehållande av förhållandena i de länder, där det kommunala livet florerar som bäst, och därifrån mönster verkligen kunna hämtas. Herr Räf har på ett egendomligt sätt sökt betaga verkan av dessa uppgifter i propositionen. Han har framhållit, att i själva verket skulle i de främmande länder, där den opersonliga rösträtten icke finnes, det egentligen bara var tal om att denna rösträtt saknas wid val, medan man icke skulle veta, hur det står till i andra kommunala åtgöranden. Ja, den ovissheten lär väl kunna skingras. I de allra flesta främmande länder står saken i allmänhet sagt så — jag kan naturligtvis icke nu gå in i några detaljer — att beslutanderätten i regel är uppdragen åt den kommunala representationen. När den opersonliga rösträtten här saknas vid val, så</w:t>
        <w:br/>
        <w:br/>
        <w:t>And. ändrad betyder detta alltså i dessa länder, att den över huvud taget inte</w:t>
        <w:br/>
        <w:br/>
        <w:t>finns, eftersom det icke finnes några andra tillfällen för utövning av rösträtten än vid val. Herr Räfs försök att reducera värdet av uppgifterna i Kungl. Maj:ts proposition i detta stycke beror alltså på en felaktig förutsättning. Det förhåller sig verkligen så som den kungl. propositionen säger, att endast i några få tyska länder den opersonliga rösträtten förekommer och att den icke är till finnandes i andra europeiska länder.</w:t>
        <w:br/>
        <w:br/>
        <w:t>Herr Räf gjorde särskilt sak därav, att i Norge och Danmark, där den opersonliga rösträtten icke finnes, valrätten inträder först vid fyllda 25 år. Det är alldeles att blanda ihop sakerna. Om valrätt inträder vid 21 års ålder eller vid 25 års ålder är naturligtvis av betydelse endast för fysiska personer. För bolag är det väl ändock icke fråga om, huruvida de fyllt 21 eller 25 år. Detta herr Räfs argument har alltså icke det bittersta med den nu föreliggande frågan att skaffa.</w:t>
        <w:br/>
        <w:br/>
        <w:t>I själva verket tror jag, att denna fråga för Andra kammarens del verkligen är på det hela taget utdebatterad. Kammaren har vid ett par tillfällen haft anledning att ordentligt gå igenom den. Jag skall icke trötta kammaren i denna riksdagens sena timma med att riva upp en mera djupgående principdiskussion, men jag har velat påpeka, att konstitutionsutskottets kort sammanfattade skäl synas mig i huvudsak innefatta just de bärande och efter mitt förmenande oemotsägliga grunderna för att hela denna rösträtt för juridiska personer och för omyndiga icke är längre hållbar i vårt kommunala liv. Detta liv måste bygga på personligheten. Det är det personliga omdömet man begär av den, som avger sin röst, vare sig det är fråga om ett beslut på kommunalstämma eller annorstädes. Och detta omdöme kan ett bolag icke avgiva av det skälet att bolaget är sammansatt av många olika personer, bland vilka meningarna växla och bland vilka ett enhetligt omdöme sålunda icke kan komma till stånd. Det är vidare ådagalagt, och det ber jag herr Räf tänka på, att bibehållandet av den opersonliga rösträtten i själva verket gör begränsningen av den kommunala röstskalan illusorisk, denna röstskala som är en av de viktigaste delarne av 1909 års kommunala rösträttsreform. Begränsningen innebar, att ingen person skulle få äga mer än 40 röster. Men om en person har dels 40 röster för sig själv och dels är huvuddelägare eller på annat sätt är bestämmande man i ett eller flera bolag, då kan han till dessa 40 röster samla så många nya 40-röster som helst, som bolagen kunna uppdraga åt honom att begagna. Eller, man skulle kunna säga, att en mycket rik man, som i sitt eget namn driver ett stort antal företag, han får icke rösta för mer än 40 röster, men i fall han delat upp dessa företag under flera mindre bolag — alltså, om han bara förändrat formen för dessa företags drift så, att han gör dem till bolag — så får han de ena 40-rösterna efter de andra och kan begagna sig av dem. Hela detta sätt med bolagsröster gör begränsningen av den kommunala röstskalan till 40-gradig illusorisk och står icke i överensstämmelse med andan i 1909 års reform.</w:t>
        <w:br/>
        <w:br/>
        <w:t>En. ärad talare på Västgötabänken har förordat den motion, han</w:t>
        <w:br/>
        <w:br/>
        <w:t>väckt i syfte att begränsa upphävandet av bolagens rösträtt, i huvud- 4ng. ändrad sak så, att denna rösträtt skulle upphöra endast vid val eller sådant. !ydelse av Motionen är formulerad så, att bolagen skulle få behålla rösträtten å ”rafer i kommunalstämma, då kommunens utgiftsoch inkomststat är under kommunalbehandling eller när det är fråga om beviljande av anslag till olika lagarna m.m. ändamål. (Forts.) Det kan emellertid icke hjälpas, att utskottet icke kunnat reflektera på denna utväg, Utskottet har påpekat, att det först och främst kan stöta på ganska stora svårigheter att avgöra, vilka ärenden på kommunalstämma äro av den natur, att de kräva anslag för olika ändamål. Det kan vara en mängd ärenden, som ha ekonomiska konsekvenser, även om de icke direkt innebära anvisandet av anslag, och då skulle väl efter denna regel samma grund gälla, som omnämnes i motionen. Motionens yrkande är sålunda i formellt avseende ganska svårt att begränsa och redan därför svårt att reflektera på. Men det avgörande för utskottet har varit, att utskottet icke kunnat se något skäl, varför bolags rösträtt skulle vara mera berättigad i dylika saker än i andra. I det ena som i andra fallet gäller regeln om personligt omdöme, personlig uppfattning och personlig röstning. Icke blir ett bolag mera personligt därför att det gäller ekonomiska saker än när det gäller val. Slutligen vill jag tillägga, att med herr Carlsons i Herrljunga förslag skulle uppstå en ohållbar skillnad mellan ordningen för stad och ordningen för landsbygd. TI städerna skulle ett förbehåll i överensstämmelse med herr Carlsons motion icke ha någon inverkan; där skulle bolagen icke deltaga i val av stadsfullmäktige, och sålunda vara utestängda från inverkan även i ekonomiska ting. På landsbygden däremot skulle deras rösträtt bibehållas, varigenom de sålunda där skulle erhålla en företrädesrätt, som de icke erhölle i städerna. Jag undrar verkligen om landsbygdens befolkning är villig att medgiva bolagen en större rätt på landsbygden än herr Carlson vill medgiva dem i städerna. Saken ligger nog så, att när man tar upp denna fråga, man icke kan föra den konsekvent igenom på annat sätt än som Kungl. Maj:t föreslagit och utskottet förordat. Enligt min uppfattning tala alla skäl för att man bör gå till botten med den opersonliga rösträtten och alldeles avskaffa den såväl beträffande bolag som omyndiga. Den ärade talaren på Jönköpingsbänken var särskilt mån om omyndigas rösträtt och ville framställa saken så, att den behövdes för att »skydda» de omyndiga, som han uttryckte sig. Jag undrar, om någon verkligen på allvar tänker, att denna rösträtt är ett skydd för de omyndiga. Om man skall tala om ett skydd, så är det väl ett skydd för förmyndaren, ty den medger honom att utöva rösträtt för ett större antal röster än han annars skulle ha. Det är icke de omyndiga som rösta, utan det är förmyndaren, och i själva verket betyder detta icke annat än att den, som utsetts till förmyndare, röstar icke endast med egna röster utan också med den omyndiges. Detta kan särskilt i städerna betyda rätt mycket. Det kan betyda att en person, som av rätten erhåller uppdrag att vara förmyndare för både den ena och den andra omyndige, på detta sätt samlar på sin hand en hel mängd röster, utan att därtill finnes någon som helst</w:t>
        <w:br/>
        <w:br/>
        <w:t>mer därigenom ofta att erhålla många gånger mer än de 40 röster, som eljest skulle vara gränsen. Jag tror sålunda icke att det i fråga om de omyndiga finnes skäl för kammaren att frångå den grundsats, som uttalats i den kungl. propositionen.</w:t>
        <w:br/>
        <w:br/>
        <w:t>Herr Räf slutade med att uppdraga en skräckmålning över vad en reform sådan som den föreslagna skulle innebära för framtiden. Han påpekade, att i andra länder, som den kungl. propositionen omnämner, har den kommunala rösträtten ställts under starkare kontroll av statsförvaltningen än den kontroll, som gäller här, och han ville försöka suggerera på kammaren den uppfattningen, att om vi skulle avskaffa bolagens rösträtt i kommunerna, då skulle därav följa en reaktion, som kunde leda till kommunal omyndighet. Med förlov sagt, det talet är väl ändå bra löst. I den kungl. propositionen har icke på minsta sätt antytts, att något sådant skulle vara nödvändigt. Kormunernas beslutanderätt står naturligtvis alldeles obeskuren, och en sådan reform som denna kan icke ha den minsta inverkan på kommunernas förmåga att sköta sig, så att därpå skulle kunna grundas ett yrkande, att Kungl. Maj:t skulle få större kontroll över kommunerna. Eller tror någon på allvar, att bolagen äro så oumbärliga för ett moget övervägande och en mogen behandling av kommunens angelägenheter, att, om deras rösträtt försvunne, Kungl. Maj:t skulle behöva starkare kontroll över kommunerna? Jag tror, att herr Räf skall blifva svaret skyldig på ett yrkande om bevis i detta stycke.</w:t>
        <w:br/>
        <w:br/>
        <w:t>Nej, det är nog så med denna reform, att den verkligen icke är så stor, att den behöfver framkalla några som helst ändringar igrunderna för kommunernas ställning i samhällslifvet. Men reformen skulle ändock ha sin betydelse. Den skiljer undan från det kommunala livet det element, som jag tror att man litet var under dessa senaste åren funnit sig minst tillfredsställd med under det uppvaknande starkare kommunala intresset. Den skiljer undan den opersonliga rösträtten, som egentligen intet annat är än en reservfond för en viss politisk åskådning i det här landet, den skiljer undan sådana röster som faktiskt öka rösträtten för en liten krets av förmögna medborgare långt utöver det, ja ibland till många gånger det som lagen stadgat såsom maximum. Den nuvarande ordningen däremot medgiver, att röster kunna samlas på några få händer utan att denna kumulering kan förhindras, och den försvårar det kommunala livets utveckling på de grundvalar som äro de riktiga: direkt personligt ansvar och direkt personligt intresse.</w:t>
        <w:br/>
        <w:br/>
        <w:t>Herr talman! Jag yrkar bifall till utskottets förslag i den föredragna punkten.</w:t>
      </w:r>
    </w:p>
    <w:p>
      <w:pPr>
        <w:pStyle w:val="Heading2"/>
      </w:pPr>
      <w:r>
        <w:t>4. Arvid Lindman (Högerns riksdagsgrupp, man)</w:t>
      </w:r>
    </w:p>
    <w:p>
      <w:r>
        <w:rPr>
          <w:b w:val="0"/>
        </w:rPr>
        <w:t>Herr talman, mina herrar! Då jag hörde den siste talaren uppropas, tänkte jag: nu skola vi väl få höra från konstitutionsutskottets ordförande de skäl som förefinnas för att vidtaga den reform, som innehålles i 8 8. Jag må säga, att jag förgäves sökt de skälen såväl i Kungl. Maj:ts proposition som i utskottets betänkande, och jag må säga, att jag icke heller fick någon upplysning om de skälen i den siste talarens anförande.</w:t>
        <w:br/>
        <w:br/>
        <w:t>Här har sagts, att den reform, som gjordes så nyligen som 1909, Ang; judrat icke var genomgripande. Det har av herr Edén bestritts, att den KA sa. para: varit tillräckligt genomgripande i detta avseende, och han säger, att, grafer i när Kungl. Maj:t kommer fram med ett förslag i det hänseendet, kommunal- Kungl. Maj:t bäst kan bedöma, huruvida det är av behovet påkallat !agarna mn. m. eller icke, då Kungl. Maj:t har haft tillfälle att se, hurudana verk- (Forts) ningarne blifvit av denna reform. Jag kan icke annat än beklaga, att, om Kungl. Maj:t sett dessa verkningar, Kungl. Maj:t icke i propositionen talat om, hurudana de varit och hurudana de blivit just i det speciella fall, hvarom här är fråga. Min uppfattning är dock den, att man känner ganska litet om dessa verkningar. Det är så nytt alltsammans, och det resultat, som framkommit, vet man icke något om, och detta så mycket mer, som särskilt vid landstingsmannavalen man i vårt land i ganska liten utsträckning begagnat sig av sin rösträtt. Går jag till 1910 års landstingsmannaval, röstade ungefär hälvten av de röstberättigade, och vid landstingsmannavalen 1912 mindre än hälvten. Det var sålunda icke något livligt deltagande i valen. Och när vi komma till våra vanliga kommunala avgöranden, så veta herrarne från landsbygden, huru livligt deltagandet är. Det är ofta mycket minimalt och mycket mindre än jag anfört i dessa siffror.</w:t>
        <w:br/>
        <w:br/>
        <w:t>Om rösträtten skulle komma att begagnas i större utsträckning, vilka bliva då verkningarna och huru kommer röstningen att ställa sig? Ja, den nuvarande skalan är enligt min uppfattning så demokratisk som den kan vara, om man nämligen utgår från att det verkligen skall finnas en skala; de, som vilja ha lika kommunal rösträtt införd, vilja ju icke ha någon skala alls. Men skall det vara någon graderad skala, så kan man icke gå lägre än till den som finnes,</w:t>
        <w:br/>
        <w:br/>
        <w:t>d. v. s. den 40-gradiga. Och i realiteten, mina herrar, är det väl så med den 40-gradiga skalan, att den är mycket demokratisk, fastän det finnes de, som ha intresse av att måla ut den såsom farlig. Det låter så bra att säga: bolagen och rikt folk ha 40 röster, och då tänker man samtidigt, att den fattige har bara en röst. Men det är icke så, och jag vill med siffror i detta riksdagsprotokoll slå fast, att det icke förhåller sig så med rösterna. Röstetalen för de olika partierna ligga varandra i själva verket så nära, att skiljaktigheterna äro ganska obetydliga. Då man röstade till landstingsmän 1912 — sålunda i halva antalet valkretsar i vårt land — var antalet röstande något över 366,000. Huru många tro herrarne det var av dessa 366,000, som hade t. ex. 15 röster eller därutöver? Jo, av hela detta antal var det ett antal av 9,500, som hade mellan 15 och 40 röster. Det är detta man anser vara en så stor fara. För att visa likheten i röstetal mellan de olika partierna, skall jag be att få framhålla giffrorna vid 1910 och 1912 års landstingsmannaval för de olika partierna. Det moderata partiet hade ett medelröstetal av 7,8 för det förra året och 7,8 för det senare; det liberala partiet av 5,0 respektive 5,2 och det socialdemokratiska partiet av 6,0 respektive 5,9. Här se herrarne vilken obetydlig skillnad det är i medelröstetalen för de olika partierna. De olika partiernas medelröstetal ligga så nära varandra, att ställningen närmar sig den allmänna rösträtten. Därför tror jag</w:t>
        <w:br/>
        <w:br/>
        <w:t>Ang. ändrad också det är berättigat att säga, att vare sig det gäller rösträttens</w:t>
        <w:br/>
        <w:br/>
        <w:t>utövande på landsbygden eller i städerna, man icke kan tala om något bolagsvälde, som är av någon betydelse. Det är ett eko från det förflutna, som man tycker sig höra i detta påstående, men som</w:t>
        <w:br/>
        <w:br/>
        <w:t>lagarna m.m. säkerligen icke har någon verklighet. Men man räknar väl på det</w:t>
        <w:br/>
        <w:br/>
        <w:t>sättet, att om det finnes personer, som ha betänkligheter mot att sänka den kommunala röstskalan, så skulle dessa betänkligheter bliva mindre, då det blir fråga om bolagens rösträtt: det skulle icke vara så farligt att vidtaga någon förändring beträffande dem. Det framgick så tydligt av den siste talarens slutord, vilken uppfattning han har om bolags befogenhet att utöva rösträtt. Kan man tala om någon tid, då det funnits ett bolagsvälde, så är den tiden icke mer, den är försvunnen. Herr Edén säger, att en rik man kan förvandla sin egendom i en massa särskilda bolag, och på detta sätt får han från olika håll 40 röster, som han kan använda. Detta är teorier, som icke ha någon motsvarighet i verkligheten, och som aldrig komma att få det, ty icke lär man väl dela upp sin egendom i bolag bara för att få 40 röster i den ena eller andra kommunen. Men vad herr Edén glömmer i sin iver att försvara den personliga rösträtten, det är, att varje sådant bolag är en skattebetalare, som betalar skatt i sin kommun och därför bör åtnjuta motsvarande rätt att begagna sin rösträtt.</w:t>
        <w:br/>
        <w:br/>
        <w:t>Herr Edén säger, att omyndiga kunna icke ha med detta att göra, de rösta icke personligen, det är förmyndaren som röstar. Men även här vill jag säga, att samma förhållande gäller som beträffande bolagens rösträtt. De omyndiga kunna ha egendom, och det är för egendomen, som rösträtten utövas.</w:t>
        <w:br/>
        <w:br/>
        <w:t xml:space="preserve">När man talar om bolags rösträtt, så tror man naturligtvis, att deras röststyrka alltid är 40 röster, att bolagen alltid deltaga i valen och att det är så många bolag, som ha rösträtt. Den kungl. propositionen brister ofantligt mycket däri, att den icke lämnat fullständiga upplysningar om dessa förhållanden. Den är hopkommen med den vanliga lättvindighet, som man brukar möta från det håll, varifrån denna proposition är kommen. Det hade enligt min uppfattning bort lämnas upplysningar i detta fall. Jag skall be att få trötta kammaren, fastän det är i riksdagens sista timme, med några sådana upplysningar för att komplettera den kungl. propositionen och utskottsbetänkandet, vilka upplysningar kunna vara intressanta nog. De röra Stockholm. Stockholm skulle väl vara de stora bolagens stad; det finnes många bolag i Stockholm, och det finnes många bolag på landsbygden, vilkas styrelser ha sitt säte i Stockholm. Då skulle man tro, att här utvecklades en betydande iver från bolagens sida att deltaga i de kommunala valen. Ser man efter, huru härmed förhåller sig, finner man, att av alla röstande, som deltogo i det sista stadsfullmäktigevalet i Stockholm, voro männen ungefär hälvten av de röstberättigades antal, </w:t>
      </w:r>
      <w:r>
        <w:rPr>
          <w:b/>
        </w:rPr>
        <w:t>kvinnorna¹</w:t>
      </w:r>
      <w:r>
        <w:rPr>
          <w:b w:val="0"/>
        </w:rPr>
        <w:t xml:space="preserve"> ungefär en tredjedel och bolagen ej fullt en femtedel. De som minst begagnade sig av sin rösträtt vid detta tillfälle voro sålunda bolagen. Ingen grupp av valmän var så svagt företrädd vid detta tillfälle som just bolagen, och det egendomliga inträffar, att om man undersöker huru stor medelstyrkan för bolagens röstetal var här i Stockholm, så kommer man till en siffra, som</w:t>
        <w:br/>
        <w:br/>
        <w:t>säkerligen måste förvåna herrarne. Medeltalet var nämligen 15,3. 4ng. ändrad Det är sålunda det fruktade bolagsväldet i Stockholm, som icke kan lydelse få komma högre upp än till en medelsiffra av 15,3 röster. Detta var ”iafer ; således medeltalet röster för samtliga i Stockholm röstberättigade bokommunallag. ”Tager man åter i betraktande endast de i valen deltagande Stock-!agarna m. m. holmsbolagen, så var deras medelröstetal något större, nämligen 31,4. (Forts. Ser man på denna siffra, 31,4 röster, så finner man emellertid, att den icke vägde upp medelröstetalet för två röstande män, över huvud taget, och om man går till det socialdemokratiska partiet, som huvudsakligen företräddes av arbetare, så finner man att ett i valen deltagande bolags medelröstetal icke vägde upp tre arbetares medelröstetal. Huru bolagen utnyttjat sin rösträtt har emellertid den kungl. propositionen visligen nog aktat sig för att anföra, ty det hade ju då kommit fram, huru ringa fog denna proposition i denna del har för sig. Den kungl. propositionen framför dock en del siffror, då den talar om, huru många röster kommunala myndigheter och inrättningar, banker, försäkringsföreningar, föreningar för ekonomisk verksamhet och andra föreningar och stiftelser ha. Den kungl. propositionen angiver då, att beträffande städerna ha dessa inrättningar 1,3 procent av antalet i röstlängd upptagna och de ha 3,4 procent av summan av röstetalen. På landsbygden ha de 1,4 procent av alla i röstlängden upptagna och 3,6 procent av summan av röstetalen. Detta är sålunda det fruktade väldet. Då som jag antytt, bolagen icke begagna sig i större utsträckning av sin rösträtt, så kan man ju fråga, varför de då skola ha den; då de icke begagna sig av den, så borde den ju tagas ifrån dem. Därpå kan jag giva det svaret, att för närvarande är den kommunala rösträtten i vårt land så demokratisk, att på den icke kan givas någon prutmån; den får bli som den är. Civilministern säger, att personlighetsprincipen skall stärkas och personlighetsprincipen skall göra sig gällande i motsats till vad som gällde 1862, då våra kommunallagar skrevos, ty då var det så, att den som hade skyldighet att bidraga till kommunens kassa skulle ha rättighet att utöva rösträtt. Varför har man nu så hastigt kommit till en annan åsikt? Konstitutionsutskottet säger, att de skäl, som tala för borttagandet av bolagens rösträtt äro oemotsägliga. Men detta påstående saknar efter min uppfattning grund och kan följaktligen tillmätas endast ringa kraft. Herr Edén talade för en liten stund sedan från denna plats om att det är den personliga insatsen som skall komma fram mera än förut. Han säger, att konstitutionsutskottets skäl äro oemotståndliga; ett bolag vore icke en personlighet och följaktligen finge det icke rösta. Här står civilministerns påstående: det är personligheten, som skall göra sig gällande. Sålunda vill man taga bort allt, som gällde 1862, ty då hette det, att den, som betalade skatt, skulle också ha rösträtt. Nu är det personligheten, och bolagen äro icke personligheter. Trots det de betala skatt, få de icke ha något inflytande på kommunala ärenden. Att dessa skäl skulle vara så oemotståndliga letar jag fortfarande efter bevis för, det heter endast, att det skall vara personligheter, som rösta och att den kommunala livaktigheten är större nu än den varit; bolagen äro icke personligheter och kunna därför icke</w:t>
        <w:br/>
        <w:br/>
        <w:t>vill i den kommunala röstskalan driva in en kil, som leder till den allmänna och lika kommunala rösträtten, och den kilen har civilministern satt dit och herr Edén har stått och klubbat på den här</w:t>
        <w:br/>
        <w:br/>
        <w:t>lagarna m.m. så gott han kunnat och kommer väl att göra så även i fortsättningen</w:t>
        <w:br/>
        <w:br/>
        <w:t>med ännu större kraft. Det var ett svagt bemötande av konstitutionsutskottets ordförande, syntes det mig, när han talade om, huru det är ställt i främmande länder, när det gäller skyddsbestämmelser mot en ovarsam ekonomisk politik. Vår kommunala själfbestämningsrätt är vidsträckt, den är mera vidsträckt än i de flesta andra länder och framför allt i ekonomiska ting och när det gäller att pålägga skatter. Men i stället ha vi vida mindre av skyddsåtgärder för öfverraskningar, som kunna uppkomma i kommunerna i dylika ting. Det egentliga skydd vi ha är den utskrikna 40-gradiga skalan beträffande den kommunala rösträtten, i vilken bolagens rösträtt ingår som en integrerande del. Detta är skälet till, att vi måste hålla på den. Herr statsrådet och chefen för civildepartementet erkänner, att man i andra länder har en del sådana skyddsåtgärder, och säger, att när vi komma till en fortsatt demokratisering — här se herrarna huru han tänker sig, att kilen skulle komma att verka — då skulle en undersökning av dessa förhållanden, särskilt av den kommunala beskattningsrätten, vara av stort intresse. Det är vad han tänker. Då blir det av något intresse, men nu har icke detta intresse räckt till för civilministern att göra en utredning för Riksdagen i denna del. Nej, säger han, det kan icke vara av större betydelse. Detta är — jag upprepar det — bevis på ytlighet att icke vilja göra en sådan utredning, när man framlägger ett viktigt lagförslag, som har viktiga, genomgripande verkningar för en lång tid framåt, utan man anser, att först då man hunnit längre fram, då är det av intresse att se till, huru det förhåller sig, men nu behöver man det icke. Huru vet herr civilministern, att han icke behöver detta, då han icke undersökt förhållandena? Här står det nakna påståendet: det behöves icke. I utlandet har man i betydande omfattning begränsat de kommunala representationernas befogenhet. När konstitutionsutskottets ordförande här nyss sade, att det överlämnas till vissa delegationer att utföra detta arbete, så får man dock icke förbise att det mången gång finnes kontroll över huru dessa delegationer utöfva sin befogenhet. Det finnes på vissa håll begränsningar av den kommunala representationens befogenhet, och det finnes stark kontroll över deras beslut och lagstiftning om högsta skattegräns m. m. Jag skall icke trötta kammaren med att närmare gå in på dessa saker. Vi ha, som sagt, det enda skyddet i vår kommunala röstskala, och då synes det mig, att det så mycket mer hade bort vara angeläget för regeringen att icke minska detta skydd utan att den även bort tänka på, att det behöves för den kommunala beskattningen. Men regeringen bjuder icke någonting i stället utan säger, att detta resonemang saknar betydelse för den föreliggande frågan. Och vad få vi då för framtiden? Jo, en tom fras och ingenting annat. När civilministern talar om exempel från Danmark, Norge och Finland, så går han betecknande nog helt enkelt förbi huru denna röst-</w:t>
        <w:br/>
        <w:br/>
        <w:t>rätt verkar i dessa länder; han säger visserligen hurudana rösträtts- 4ng. ändrad</w:t>
        <w:br/>
        <w:br/>
        <w:t>bestämmelserna äro men icke huru de verka. Jydolse av Ja, jag skall icke längre besvära kammaren med denna fråga. grafer å</w:t>
        <w:br/>
        <w:br/>
        <w:t>Jag vill säga att när man har den uppfattning, som konstitutionskommunal-</w:t>
        <w:br/>
        <w:br/>
        <w:t>utskottets ordförande här sist utvecklade, att det här gäller att skilja lagarna m.m.</w:t>
        <w:br/>
        <w:br/>
        <w:t>ifrån element, som höra till den förmögnare delen av de svenska med- = (Forts.)</w:t>
        <w:br/>
        <w:br/>
        <w:t>borgarna, och dem som kunna utöva sin rösträtt på detta sätt, är det</w:t>
        <w:br/>
        <w:br/>
        <w:t>klart att det icke finnes möjlighet att få våra åsikter att gå tillsam-</w:t>
        <w:br/>
        <w:br/>
        <w:t>mans. Ar det så, att personlighetsprincipen skall vara den enda, be-</w:t>
        <w:br/>
        <w:br/>
        <w:t>farar jag att herrar liberaler snart få den uppfattningen, att den ena</w:t>
        <w:br/>
        <w:br/>
        <w:t>personligheten skall vara lika mycket värd som den andra, och då är</w:t>
        <w:br/>
        <w:br/>
        <w:t>det klart, att det icke står på länge, förrän herrarna fört sin person-</w:t>
        <w:br/>
        <w:br/>
        <w:t>lighet därhän, att vi ha den allmänna och kommunala rösträtten. Jag</w:t>
        <w:br/>
        <w:br/>
        <w:t>skulle vilja fråga konstitutionsutskottets ordförande, hur han kan hålla</w:t>
        <w:br/>
        <w:br/>
        <w:t>på denna personlighetsprincip utan att en vacker dag fastna i det nät,</w:t>
        <w:br/>
        <w:br/>
        <w:t>som då kan läggas ut för honom, att personligheten skall vara lika</w:t>
        <w:br/>
        <w:br/>
        <w:t>mycket värd, vare sig det gäller en arbetare eller en brukspatron, en</w:t>
        <w:br/>
        <w:br/>
        <w:t>professor eller en folkskollärare. Den saken komma säkerligen de,</w:t>
        <w:br/>
        <w:br/>
        <w:t>som icke besinna, vad det nu gäller, att en gång få sota för; kanske</w:t>
        <w:br/>
        <w:br/>
        <w:t>de sota ganska gärna. För min del opponerar jag mig mot saken,</w:t>
        <w:br/>
        <w:br/>
        <w:t>och jag kommer att opponera mig då, som jag gör det nu. Då jag</w:t>
        <w:br/>
        <w:br/>
        <w:t>icke vill vara med på en sådan begränsning, som här föreslagits, ber</w:t>
        <w:br/>
        <w:br/>
        <w:t>jag, herr talman,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1257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