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1264</w:t>
      </w:r>
    </w:p>
    <w:p>
      <w:r>
        <w:rPr>
          <w:b/>
        </w:rPr>
        <w:t xml:space="preserve">Datum: </w:t>
      </w:r>
      <w:r>
        <w:t>1914-02-27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August Nilsson (Socialdemokraterna, man)</w:t>
      </w:r>
    </w:p>
    <w:p>
      <w:r>
        <w:rPr>
          <w:b w:val="0"/>
        </w:rPr>
        <w:t>Herr talman! När löneregleringskommittén handlade regleringen av lönerna för veterinärinstitutet, lät kommittén det vara en angelägen uppgift för sig att så mycket som möjligt tillgodose vaktmästarna. Kommittén försökte att utan</w:t>
        <w:br/>
        <w:br/>
        <w:t>att göra något för stort avsteg från de av riksdagen själv nyligen fastslagna grunderna flytta upp så många vaktmästare som möjligt från den lägsta avlöningsgraden, som här i Stockholm är 1,200 kronor, till högre belopp. På den gamla staten har det funnits fyra ordinarie vaktmästare; de övriga sju vaktmästarna, som nu skulle bli ordinarie, ha avlönats från ett klumpanslag. Av dessa inalles elva befattningshavare lyckades kommittén att i sitt förslag få upp de sex till förste vaktmästares avlöning, eller 1,500 kr., och två stycken till ännu högre belopp, nämligen preparatorn och verkmästaren till 1,650 kr. Däremot sågo vi oss ingen möjlighet att för de tre återstående gå utöver den för Stockholm vanliga vaktmästareavlöningen, 1,200 kronor.</w:t>
        <w:br/>
        <w:br/>
        <w:t>Kungl. Maj:t har ju också, vad dessa befattningshavare beträffar, i ett och allt följt löneregleringskommitténs förslag.</w:t>
        <w:br/>
        <w:br/>
        <w:t xml:space="preserve">Nu ha vi emellertid sett två motioner framkomma, som åsyfta ytterligare förbättring. Den ena är väckt av herr Söderberg i Hobborn rörande verkmästarens löneförmåner, den andra av herrar Ström i Transtrand och Palmstierna rörande preparatorn samt de tre vaktmästarna å kemiska, patologisk-anatomiska och ekonomiska avdelningarna. I dessa motioner förekomma uppgifter eller påståenden, som synas mig allt annat än korrekta. Herr Söderberg i Hobborn säger t. ex. att Kungl. Maj:t föreslagit åt verkmästaren en avlöning av 1,800 kronor. Så är ju alls icke fallet. Det är icke den siffran, som Kungl. Maj:t föreslagit. Denna feluppgift inverkar sedan på det efterföljande resonnemanget och gör det felaktigt. I herrar Ströms och Palmstiernas motion uppgives det, »att institutets tjänstemän ha i regel nio timmars tjänstgöring dagligen». Detta är väl ändå en överdrift. I varje fall tro väl inte motionärerna, att vaktmästarna ha nio timmars tjänstgöring under den fjärdedel av året, då undervisningen ligger nere och inga elever finnas. Aven då ha visserligen vaktmästarna något att göra, men otvivelaktigt är arbetstiden under ferierna betydligt inskränkt. Vidare säges det i denna motion, att det för vaktmästare och övrig tjänstepersonal inom veterinärinstitutet är en ren omöjlighet att kunna skaffa sig någon extra inkomst. Även denna uppgift är felaktig. Redan inom institutet gives tillfälle till avsevärda extra inkomster, särskilt genom renhållningen inom de många institutionerna. Man kan ju, vad detta sista beträffar, invända, att det är vaktmästarnas </w:t>
      </w:r>
      <w:r>
        <w:rPr>
          <w:b/>
        </w:rPr>
        <w:t>hustrur²</w:t>
      </w:r>
      <w:r>
        <w:rPr>
          <w:b w:val="0"/>
        </w:rPr>
        <w:t xml:space="preserve"> som ombesörja renhållningen och att följaktligen ersättningen härför icke bör inräknas i männens inkomster. Men då motionärerna undra, hur familjer skola kunna leva på de belopp, som Kungl. Maj:t föreslagit, så anser jag det vara i viss mån befogat att peka också på detta. Åtminstone under den tid av året, då undervisningen ligger nere, torde det för övrigt icke vara omöjligt för vaktmästarna att skaffa sig extra inkomster även utanför institutet. Men veterinärinstitutet ligger så långt borta från staden, att detta därigenom omöjliggöres — genmäla motionärerna. Även detta påstående är endast en sanning med modifikation. Institutet ligger ju i nästan</w:t>
        <w:br/>
        <w:br/>
        <w:t>omedelbar närhet till spårvägen. Här skrives i motionen, och herr Ang. stat för Palmstierna har ytterligare understrukit det i sitt yttrande, att veterinärhöginkomsten är så och så liten — huru skall då en familj kunna ”"2lan m.m. leva på den? Ja, då man så mycket betonat, vad en familj be- (Forts) höver för sitt underhåll — och familjen räknas till fem personer —</w:t>
        <w:br/>
        <w:br/>
        <w:t>så anser jag det icke obefogat att här lämna den upplysningen,</w:t>
        <w:br/>
        <w:br/>
        <w:t>att av de två vaktmästarne, som det här egentligen gäller, näm-</w:t>
        <w:br/>
        <w:br/>
        <w:t>ligen vaktmästaren på den kemiska avdelningen och vaktmästaren</w:t>
        <w:br/>
        <w:br/>
        <w:t>på den patologisk-anatomiska avdelningen, är den ene nygift och</w:t>
        <w:br/>
        <w:br/>
        <w:t>den andre ogift. Härmed vill jag icke ha sagt, att lönerna böra</w:t>
        <w:br/>
        <w:br/>
        <w:t>utmätas med hänsyn till den omständigheten, om vederbörande tjänsteman är gift eller ogift, om han har familj att försörja</w:t>
        <w:br/>
        <w:br/>
        <w:t>eller icke, men när man särskilt tryckt på den nu nämnda synpunkten, så har jag velat bifoga denna upplysning. Och så</w:t>
        <w:br/>
        <w:br/>
        <w:t>har jag ännu ett misstag av motionärerna att rätta. Herr Palmstierna rättade nyss ett fel, då han påpekade, att det i motionens kläm borde stå preparator i stället för konservator.</w:t>
        <w:br/>
        <w:br/>
        <w:t>Därmed sammanhänger ett annat. Det yrkas nämligen i denna</w:t>
        <w:br/>
        <w:br/>
        <w:t>motion, att även vaktmästaren på den ekonomiska avdelningen</w:t>
        <w:br/>
        <w:br/>
        <w:t>git, och att hans avlöning måtte bestämmas till 1,500 kronor. Det</w:t>
        <w:br/>
        <w:br/>
        <w:t>är besynnerligt att se ett sådant yrkande, när såväl löneregleringskommittén som Kungl. Maj:t och utskottet föreslagit just detta</w:t>
        <w:br/>
        <w:br/>
        <w:t>När jag å ena sidan ser denna rad av inkorrekta uppgifter och å andra sidan tänker på det håll, varifrån det motionerats, att vidare herr Daniel Persson i Tällberg reserverat sig till förmån för motionen, och erinrar mig, att, såsom reservanten nämnde i utskottet, den vaktmästare, som i främsta rummet skulle tillgodoses bättre än vad Kungl. Maj:t gjort, är en dalkarl, så har jag ej kunnat undgå att göra den reflektionen, att här är många dalkarlar både i och om den här motionen.</w:t>
        <w:br/>
        <w:br/>
        <w:t>Emellertid skall jag mycket gärna medgiva, att när det gäller vaktmästare, som verkligen ha något att sköta, är avlöningen i allmänhet alltför knappt tillmätt, och att det nog kunde finnas saklig anledning att höja den. Men huru skall det taga sig ut, om man på en sådan enskild punkt som denna utan vidare dekreterar en förhöjning, när andra vaktmästare i liknande befattning, med ungefär samma göromål och arbetstid ha samma avlöningar, som föreslagits i denna proposition! Vid Karolinska institutet ha vi också en vaktmästare å patologisk-anatomiska institutionen — hans avlöning är ej mer än 1,200 kr. Likaså på den kemiska institutionen. Vid centralanstalten å Experimentalfältet reglerades lönerna i fjol. Där hade vaktmästarna blott 600 å 800 kr. De fingo 1,200; och jag tänker, att de med glädje togo emot den förbättringen. Men varför passade icke motionärerna på 1 fjol, när riksdagen reglerade för Centralanstalten? Var icke 1,200 kr. för litet för den kemiske vaktmästaren där? Borde inte han också fått 1,5007? Centralanstalten ligger ju på betydligt längre avstånd</w:t>
        <w:br/>
        <w:br/>
        <w:t>från huvudstaden, och det är sålunda ännu svårare för dess vaktmästare att förtjäna något extra än för vaktmästarna vid veterinärinstitutet.</w:t>
        <w:br/>
        <w:br/>
        <w:t>Som sagt, jag skulle i själva verket icke ha något emot att höja vaktmästarlönerna i allmänhet och jag tror, att andra kammaren numera är ganska benägen att göra detsamma. Andra kammaren vill säkerligen nu mera än förr behjärta de små löntagarnas behov och se till att de bliva tillfredsställda. Men vad jag opponerar mig emot är det, att man på en enskild punkt skulle gå ifrån de fastslagna reglerna. Ett dylikt steg bör man så mycket mindre taga här i dag, som hela vaktmästarelönefrågan helt nyligen blivit remitterad till löneregleringskommittén. Det förestår sålunda en stor lönereglering för alla statens vaktmästare, i de centrala verken såväl som i kommunikationsverken, i huvudstaden såväl som i landsorten. Vi ha med anledning härav helt nyligen fått två skrivelser remitterade till löneregleringskommittén även från veterinärinstitutet. Redan under instundande sommar torde kommittén upptaga denna fråga till behandling, och jag kan icke föreställa mig, att det skall yppa sig något hinder för att redan nästa riksdag klarera densamma och tå lönerna ordnade på ett så systematiskt och på samma gång sakligt tillfredsställande sätt som möjligt. Under sådana omständigheter kan det naturligtvis icke vara lämpligt, att kammaren här springer i förväg och föregriper hela resultatet i en fråga, som ju icke ännu blivit allsidigt prövad. För övrigt har riksdagens andra kammare redan förut i dag under sjunde huvudtiteln, när frågan om tullstaten avhandlades, vägrat förbättring av löneförmånerna för vissa vaktmästare med hänsyn till den stundande allmänna regleringen av lönerna för statens vaktmästare. Då vi således så att säga skapat ett</w:t>
        <w:br/>
        <w:br/>
        <w:t>rejudikat så nyligen som i dag, kan det icke vara rimligt eller ämpligt att nu bifalla det av herr Palmstierna framställda yrkandet.</w:t>
        <w:br/>
        <w:br/>
        <w:t>Jag yrker följaktligen bifall till utskottets förslag och vill därtill foga, att jag för min del, som ganska grundligt under en avsevärd tid sysslat med denna reglering för veterinärinstitutet, av fullaste hjärta instämmer i det uttalande, som gjordes av herr Ekerot såväl beträffande undervisningen i bakteriologi som beträffande lektorn i obstetrik.</w:t>
        <w:br/>
        <w:br/>
        <w:t>en sådan sanning med modifikation. Att alla myndigheter skulle tillstyrkt förslaget — han frambhöll särskilt Kungl. Maj:t och jordbruksutskottet — ja, det är också en sanning med modifikation. Lärarekollegiet och direktionen ha tillstyrkt något helt annat i detta avseende. De ha tillstyrkt samma avlöningsförmåner, som motionärerna föreslå, och det lär nog icke lida något tvivel därom, att icke Kungl. Maj:t skulle ha kommit att förorda det förslag, som var uppgjort av lärarekollegiet och direktionen därest icke den allsmäktiga löneregleringskommittén hade kommit och lagt sin kalla hand på det uppgjorda förslaget. Det är nog däri som förklaringen ligger, ty det är att märka, att direktionen just föreslagit vad motionärerna här föreslå beträffande dessa personer. Kungl. Maj:t har däremot i enlighet med löneregleringskommittén föreslagit, att avlöningarna för dessa tre vaktmästare, som det här är fråga om, skulle bestämmas till 1,200 kronor, men avdragen för bostad och bränsle — de bo nämligen i statens hus — uppgå till 250 kronor, och sålunda återstå endast 950 kronor till var och en, varjämte slutligen efter fem års tjänstetid tillkommer ålderstillägg på 100 kronor. Det förefaller mig som om detta skulle vara nästan för hårt. Nu förstår jag mycket väl, att löneregleringskommittén, som mycket strängt håller på principer, anser, att en viss princip skulle brytas om man nu skulle gå in på vad motionärerna här föreslagit. Ja, jag vill säga att principerna äro nog bra, men för dem, som skola leva på principerna, blir det nog litet magert; de kunna behöva litet bröd också. Det är något förunderligt med löneregleringskommittén. Den består — jag anser mig böra säga det en gång — av kunniga, jag skulle vilja säga förstklassiga karlar, angenäma att umgås med och humana, men när av dessa personer bildas en kommitté, så blir det en institution, en juridisk person, som saknar ett hjärta som klappar och en känsla som värmer: det blir något dött och kallt, och de lägga denna tunga, kalla schablon på alla frågor utan hänsyn till huru det kommer att verka för dem, det vederbör. Det lär nog icke kunna hjälpas trots herr Nilssons bestridande, att det för dessa vaktmästare är avsevärt svårare att icke säga alldeles omöjligt att bereda sig extra förtjänst i jämförelse med en del andra vaktmästare, som finnas i denna stad, som innehava mycket fördelaktiga platser i de centrala verken. Jag förstår mycket väl, att jag kommer att bliva mycket skarpt klandrad för vad jag yttrat om löneregleringskommittén, men jag anser, att denna min uppfattning bör komma in i kammarens protokoll, ty det har hänt så oändligt många gångar, att känslan för vad jag skulle vilja kalla rättfärdighetsprincipen fått vika för löneregleringsprincipen. Jag kan icke finna mig i detta utan vill däremot inlägga en bestämd protest. Visserligen har löneregleringskommittén i många avseenden givit en god vägledning, och jag skulle icke vilja undvara den, men ibland tycker jag att kommittén icke borde taga så illa vid sig, om vi läte känslan tala och i vissa fall såge till, om vederbörande, om vilka det är fråga, kunde existera på de löner, som kommittén föreslår;</w:t>
        <w:br/>
        <w:br/>
        <w:t>om än dessa äro än så riktiga i princip, så synes det mig, att, om de till sina verkningar äro hårda, principerna böra vika och att man bör låta människan träda fram och tala.</w:t>
        <w:br/>
        <w:br/>
        <w:t>Herr talman! Jag ber att få instämma i herr Palmstiernas yrkande.</w:t>
      </w:r>
    </w:p>
    <w:p>
      <w:pPr>
        <w:pStyle w:val="Heading2"/>
      </w:pPr>
      <w:r>
        <w:t>2. Erik Palmstierna (Socialdemokraterna, man)</w:t>
      </w:r>
    </w:p>
    <w:p>
      <w:r>
        <w:rPr>
          <w:b w:val="0"/>
        </w:rPr>
        <w:t>Herr talman! Vi ha i motionen yrkat, att löneförmånerna för vaktmästarna skulle upptagas till följande belopp: för en vaktmästare och konservator 1,800 kronor, en vaktmästare på den kemiska avdelningen 1,500 kronor, med två ålderstillägg för båda å 100 kronor efter 5 och 10 år, för en vaktmästare på den patologisk-anatomiska avdelningen 1,500 kronor och för en vaktmästare på den ekonomiska avdelningen likaledes 1,500 kronor, med ett ålderstillägg för vardera efter 5 år.</w:t>
        <w:br/>
        <w:br/>
        <w:t>Sedan skall jag be att få säga några ord med anledning av vad min vän herr Nilsson i Kabbarp nyss anförde. Han ställde sig på den fasta principståndpunkten. Jag är icke alldeles obekant med spörsmålet om löneregleringar; nästan varje vecka har jag hållit på med sådana. Men det får jag säga: huru skulle vi bära oss åt, om man började att motivera löneregleringar med att vederbörande kanhända kunna skaffa sig extra inkomster? Den principen får icke ingå som vägledande, ty då är man fullständigt ute på ett gungfly.</w:t>
        <w:br/>
        <w:br/>
        <w:t>Detta var det ena. Det andra gällde frågan om spårvagnarna. Ja, vi ha spårvagnar, som gå långt ut till Brännkyrka, men därför att man händelsevis i sin närhet har en slinga av en spårvagn, är det icke säkert, att man kan erhålla något extra arbete inne i staden. Och tycka herrarna, att det kan vara lämpligt att bestämma lönerna för dessa vaktmästare med hänsyn till möjligheten för dem att trängas på restauranger med andra om platser?</w:t>
        <w:br/>
        <w:br/>
        <w:t xml:space="preserve">Så vill jag vidare säga, att i dessa tider är det egendomligt att rätta lönen efter ungkarlsstånd. Man skall väl icke reglera löner ur synpunkten av att vederbörande är gift eller ogift eller </w:t>
      </w:r>
      <w:r>
        <w:rPr>
          <w:b/>
        </w:rPr>
        <w:t>änkeman²</w:t>
      </w:r>
      <w:r>
        <w:rPr>
          <w:b w:val="0"/>
        </w:rPr>
        <w:t xml:space="preserve"> med barn utan med hänsyn till att det beredes honom möjlighet att fullt försörja en familj på befattningen — såvida det icke är fråga om rena ungdomsbefattningar, som komma att beklädas av folk under myndighetsåldern. Något sådant är det emellertid här icke fråga om. Här skulle vederbörande försörja sig och sin familj med denna lön. Jag menar, att det ur den synpunkten är en oriktig princip man slår in på.</w:t>
        <w:br/>
        <w:br/>
        <w:t>Då hör man ändå till sin överraskning herr Nilsson säga — jag skrev så gott jag kunde, och verba formalia av hans ord var — att här »finnes saklig anledning att höja». Ar det saklig anledning att höja, så finnes ingen tvekan, man må sedan rada upp de formella motiven. Jag kan icke gå med på, att när man erkänner, att det finnes verkligen någonting som bjuder emot att låta folk leva på undernäring, man icke är med på ett förslag att göra det bättre för dem. Jag måste ställa mig på den sakliga. ståndpunkten och icke den formella.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