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1286</w:t>
      </w:r>
    </w:p>
    <w:p>
      <w:r>
        <w:rPr>
          <w:b/>
        </w:rPr>
        <w:t xml:space="preserve">Datum: </w:t>
      </w:r>
      <w:r>
        <w:t>1914-08-22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Sterne (Socialdemokraterna, man)</w:t>
      </w:r>
    </w:p>
    <w:p>
      <w:r>
        <w:rPr>
          <w:b w:val="0"/>
        </w:rPr>
        <w:t xml:space="preserve">Herr talman, mina herrar! I det föreliggande konstitutionsutskottsutlåtandet har ju, som synes, utbrutits den del, som handlar om den </w:t>
      </w:r>
      <w:r>
        <w:rPr>
          <w:b/>
        </w:rPr>
        <w:t>kvinnliga¹</w:t>
      </w:r>
      <w:r>
        <w:rPr>
          <w:b w:val="0"/>
        </w:rPr>
        <w:t xml:space="preserve"> rösträtten, och vad jag därför här i korthet kommer att nppehålla mig vid bli de övriga streck, mot vilka den socialdemokratiska motionen vänder sig. Det enda som konstitutionsutskottets majoritet säger om dessa streck — om jag frånser den något mera välvilliga hållningen till fattighjälpsstrecket — är att »utskottet icke av de i motionen anförda skäl funnit sig övertygat om behovet eller önskvärdheten därav, att de grunder för den politiska rösträtten och valbarheten, som genom 1907—1909 års rösträttsreform blevo fastslagna, upphävas eller förändras».</w:t>
        <w:br/>
        <w:br/>
        <w:t>Om man närmare betraktar detta skäl, att man icke är övertygad »om behovet och önskvärdheten», så skall man lätt finna, att rörande ett av de mest i ögonen framträdande strecken, det, som anställer den största förödelsen bland valmanskåren, nämligen utskyldsstrecket, så ligger nog behovet av dess borttagande i öppen dag — för så vitt man med det anförda uttrycket menar behovet att förhjälpa medborgare till en vidsträcktare medborgarrätt. När vi år 1912 kunde peka på 1911 års valstatistik och meddela, att för de skilda strecken föllo omkring 283,000 valmän men av dem</w:t>
        <w:br/>
        <w:br/>
        <w:t>icke mindre än 164,000 ensamt för utskyldsstrecket, var det ju ett 4ng. utsträckåpekande av ett starkt behov av denna bestämmelses borttagande. ätten vil le Om vi sedan se efter i den nu föreliggande valstatistiken, så finna "dagens sendre vi, att vid innevarande års val ha båda dessa siffror sprungit UPP, kammare m.m. nämligen såväl totalsumman, som är 293,093, som också antalet av (Forts.) dem, som föllo för utskyldsstrecket, nämligen 171,117. Det synes således, att detta streck fortfarande härjar starkt bland valmanskåren, och att det har den egenskapen, att icke ens vara konstant. I stället visar denna siffra hän på en benägenhet hos detta streck att höja sig. Jag tror, att i dessa siffror ligger helt enkelt det skäl, som utskottsmajoriteten icke känt sig övertygad av, men som jag tror borde verka fullkomligt övertygande, när man vet, att av dem, som föllo för olika streck, omkring 170,000 föllo på grund av utskyldsstrecket. Därtill kommer, att detta streck, som helt naturligt är, mest och starkast drabbar de fattiga eller arbetarklassen. Vill man betrakta de statistiska uppgifterna rörande yrkesfördelningen, så finner man också mycket tydligt, att det är Just ibland de fattiga, ibland arbetarevalmännen, som detta streck verkar våldsammast. Man kan säga, att omkring /s av rikets samtliga arbetarevalmän fallit på utskyldsstrecket.</w:t>
        <w:br/>
        <w:br/>
        <w:t>Det är denna dess karaktär utav ett fattigdomsstreck och av ett klasstreck, som måste verka så upprörande. Det är icke av behovet påkallat och det saknar karaktären av att vara vad, som man nog på sina håll söker göra det till, nämligen ett ordningsstreck. Ty det är en ofrånkomlig sanning, att ibland den massa av arbetarevalmän, som faller på detta streck, finnas ordentliga medborgare, som på grund av sina ekonomiska förhållanden icke ha haft möjlighet att fullgöra de skyldigheter, som eljest helt naturligt åligga dem som goda medborgare i staten. .</w:t>
        <w:br/>
        <w:br/>
        <w:t>Gå vi vidare och se på ett annat behov av förändring, som vi pekat på, och som utskottet i viss mån erkänt, och i avseende varå från liberalt håll en reservation föreligger, nämligen i fråga om fattighjälpsstrecket, så finner man, att även beträffande detta streck en stegring i verkningarna inträtt från 1911 års val till inneva rande års val. År 1911 utgjorde antalet utav detta streck fällda valmän 44,246, nu har samma antal nått upp till 46,184. Jag skall icke uppehålla mig särskilt vid allt, som kan upprullas av upprörande missförhållanden från samhällsbottnen, när man kommer in på denna sak. Jag skall avstå härifrån, då jag tror att den återkommer och får sin belysning sedan. Jag vill endast i förbigående nämna, att även här finnes en statistik, som ofrånkomligt pekar på behovet av att någonting göres.</w:t>
        <w:br/>
        <w:br/>
        <w:t>Ett annat streck, flyttningsstrecket, som man brukar benämna det, har samma karaktär som de föregående. Dess härjningar ha ökats i hög grad från 1911, då det fällde 56,566 till i år, då summan var d7,329. Härmed är väl också ofrånkomligt fastslaget, att detta streck också är av den beskaffenhet att det bortskär stora grupper av särskilt arbetarevalmän. Och dock kan det väl näppeligen anses ha någon annan betydelse än som en obetydlig admi-</w:t>
        <w:br/>
        <w:br/>
        <w:t>nistrativ formalitet, som väl lätt kunde ordnas på ett sätt som icke medförde sådana verkningar i praktiken. Det finnes, det vågar jag säga av egen erfarenhet, i vissa valdistrikt en rörlig arbetarbefolkning, industriarbetare och även lantarbetare, vilka ofta byta vistelseort. För dessa medborgaregrupper är det nästan ogörligt, hur ordentliga de än må vara i uppfyllande av sina skatteere att komma i åtnjutande av sin medborgarrätt, därför att</w:t>
        <w:br/>
        <w:br/>
        <w:t>yttningsstrecket ställer sig hindrande i vägen. Aven här visar det sig enligt statistiken en stegring i fråga om bortskärandet av valmän och följaktligen är också även på denna punkt behovet övertygande och bevisande.</w:t>
        <w:br/>
        <w:br/>
        <w:t>Sedan kanske också ett par ord må nämnas om ett annat streck, nämligen åldersstrecket, som också vid många tillfällen diskuterats med sakskäl anförda både för och emot. Vi socialdemokrater stå dock kvar på den ståndpunkten, att när man tillåter den tjuguettåriga mannen att bilda familj och ikläda sig förbindelser på livets alla möjliga områden i övrigt, då borde man väl även tillerkänna den unge mannen så mycket av omdömesförmåga, att han också med valsedeln i sin hand skulle kunna få understryka, i vilken riktninghan önskade att utvecklingen skulle gå i landet. Det är väl också numera, må hända, mindre skäl för herrarna av högern att vända sig mot detta ungdomens deltagande i det offentliga livet, därför att man nu på det hållet med segerrika fanfarer förkunnar, att konservatismen hållit sitt lysande intåg hos ungdomen åtminstone hos den akademiska. Därav skall väl också följa, att de ljusfacklor, som av dem höjas över landet, att även den övriga ungdomen därav skall taga intryck. Det synes mig således som om från högerns synpunkt man numera kunde'lita på ungdomen och att detta skulle vara en borgen för, att ungdomens deltagande i det allmänna livet icke skall komma att ha de rysliga och revolutionerande följder, som man måhända eljest på högersidan har föreställt sig.</w:t>
        <w:br/>
        <w:br/>
        <w:t>Detta är blott några få synpunkter, stödda av den officiella statistikens nakna siffror, påvisande behovet av en reform i den riktning, varthän den socialdemokratiska motionen pekar.</w:t>
        <w:br/>
        <w:br/>
        <w:t>Går man därefter in på granskning av det andra skälet för utskottsmajoritetens avslagsyrkande det, att man icke känner sig övertygad om »önskvärdhetem&gt; av en reform, syftande till allmän rösträtt så måste det väl sägas, att nog är det väl önskvärt, att det fattigdomens pariasmärke, som nw genom rösträttsstrecken vidlåder stora medborgaregrupper undanrödjes, om vilka gruppers medlemmar ingen ändå generellt vågar säga, att de på något sätt äro sämre medborgare, därför att de äro fattiga. Det ser ut, som om man icke funne fattigdomens börda vara tung nog ändå för dem, när man vill fortsätta med att avskära dem från deltagande i det medborgerliga livet. Jag tror, att det vore i hög grad önskvärt, om man genom denna reform kunde bidraga till ett utjämnande och ett mildrande av motsatserna mellan klasserna. Och jag tror därjämte, att det vore ofantligt önskvärt, om vår riksdag</w:t>
        <w:br/>
        <w:br/>
        <w:t>verkligen kunde bli en mera fullödig återspegling av de meningar, Ang. utsträcksom röra sig bland folket, än den för närvarande är. ning av val- Vidare är det som jag förut påpekat synnerligen önskvärt, om ”4'ten till rikevi finge med de unga i samhället, så att de i någon mån kunde py mare m.m. göra sitt inflytande gällande. Det skulle säkerligen bidraga i (Forts.) väsentlig mån till att höja och förbättra den enighetsstämning, som man i dessa dagar så ofta får höra talas om. Jag anknyter också till den tankegången det faktum, att i dessa dagar stå vid landets gränser på vakt utkommenderade såväl blusmannen som rikemannen, såväl bolagsdirektören som arbetaren, och därvidlag frågas icke efter, huruvida man är fattig eller rik, eller om man på grund av fattigdom icke kunnat fullgöra vissa skyldigheter. Den fattiges skyldighet att träda i tjänst, när det gäller landets självständighet, är lika klar som ett axiom och får icke rubbas. Men när det gäller att förskaffa även honom dessa enkla och klara medborgerliga rättigheter, då anses icke detta andra axiom vara lika klart. Men om den olyckan skulle inträffa, att fiendekulor skulle börja att smattra vid våra gränser, så fråga dessa kulor icke efter, huruvida mannen är fattig, huruvida han fullgjort sina skatteskyldigheter eller huruvida han i sin hårda ekonomiska kamp har tvungits att någon gång lita till allmänt understöd. I farans stund äro alla lika. Ni, mina herrar från andra partier, som stå här ljumma eller kalla som rena motståndare till den verkligt allmänna rösträtten, tänk efter, huruvida icke den enhetsstämning, som nu önskas hos vår nation kunde vara anledning till en vacker gärning, att vi här vid skenet av de brinnande krigsfacklorna på kontinenten visade vårt förtroende för de fattigaste medborgargrupperna i vårt land, så att vi sträckte ut handen till ett ärligt handslag och sade: för så vitt vi äga ett gemensamt fosterland, för så vitt vi äga skyldighet att gemensamt försvara detsamma, böra vi också gemensamt äga rätten att besluta hur det fosterlandets angelägenheter skall skötas inåt och utåt. Då skulle det visas i gärning, vad vackra tankar utformat i ord, och då skulle för första gången här i landet även erkännas den fattiga arbetarklassens medborgarvärde. Med dessa ord ber jag, herr talman, att få yrka bifall till den socialdemokratiska motionen.</w:t>
      </w:r>
    </w:p>
    <w:p>
      <w:pPr>
        <w:pStyle w:val="Heading2"/>
      </w:pPr>
      <w:r>
        <w:t>2. Erik Palmstierna (Socialdemokraterna, man)</w:t>
      </w:r>
    </w:p>
    <w:p>
      <w:r>
        <w:rPr>
          <w:b w:val="0"/>
        </w:rPr>
        <w:t>Herr talman! Jag har hittills under de år, som jag tillhört denna kammare, icke yttrat mig i dessa författningsfrågor. Men här är en punkt, som — jag må väl säga det på grund av den erfarenhet, som jag haft av den under årens lopp — så har upprört mitt sinne, att jag vill för kammaren framlägga förhållandena, framlägga saken så, att jag tror en och var,</w:t>
        <w:br/>
        <w:br/>
        <w:t>som är rättänkande i denna kammare, måste säga sig, att här</w:t>
        <w:br/>
        <w:br/>
        <w:t>skall en förändring ske. Jag vill då rikta mina ord till de ärade ledamöterna av högern i denna kammare.</w:t>
        <w:br/>
        <w:br/>
        <w:t>Jag tror, att vi alla här erinra oss ett par debatter, som förts i denna kammare detta år, debatter, föranledda av högermotioner om nativiteten och sedligheten m. m. dylikt däribland herr Lindmans stora motion. Man har varmt, stundom till och med rent patetiskt, yttrat sig om dessa farhågor. Och debatterna ha slutat först sent på natten under allmänt betygande av frågans utomordentliga vikt och under betygande av, att man borde göra vad göras kunde för att åstadkomma en rättelse.</w:t>
        <w:br/>
        <w:br/>
        <w:t xml:space="preserve">Nåväl, mina herrar, nu kommer provet för eder. Varför? Jo, nu skall man se uppriktigheten av edra vota, nu skall man se uppriktigheten av edra uttalanden! Det är nämligen så, att om ni i Stockholm, i Uppsala, i Göteborg och i stad efter stad landet runt gå in på barnbördshusens allmänna salar, vad finna ni där? Jo, ni finna där arbetarekvinna efter arbetarekvinna, som föder barn till världen. Familjeförsörjaren har icke haft råd att skaffa </w:t>
      </w:r>
      <w:r>
        <w:rPr>
          <w:b/>
        </w:rPr>
        <w:t>hustrun²</w:t>
      </w:r>
      <w:r>
        <w:rPr>
          <w:b w:val="0"/>
        </w:rPr>
        <w:t xml:space="preserve"> vård, utan </w:t>
      </w:r>
      <w:r>
        <w:rPr>
          <w:b/>
        </w:rPr>
        <w:t>hon²</w:t>
      </w:r>
      <w:r>
        <w:rPr>
          <w:b w:val="0"/>
        </w:rPr>
        <w:t xml:space="preserve"> får ligga på barnbördshusets allmänna sal. Mannen förlorar sin rösträtt, fattigstrecket härjar. Var har ni nu premieringen för dem, som sätta barn efter barn till världen? Här ha vi en familjeförsörjare, som söker allt vad han kan att arbeta för välståndet 1 sin familj. Han höjer välståndet undan för undan i den mån det går. Men så komma svårigheter, det kommer sjukdom, det kommer oförvållad arbetslöshet. Han kämpar troget och träget och gör vad han kan. Där kommer nu kanske det femte, sjätte eller sjunde barnet, vilket det nu än må vara. Han har icke längre några medel vid det här laget, men vill skaffa ordentlig vård åt </w:t>
      </w:r>
      <w:r>
        <w:rPr>
          <w:b/>
        </w:rPr>
        <w:t>hustrun²</w:t>
      </w:r>
      <w:r>
        <w:rPr>
          <w:b w:val="0"/>
        </w:rPr>
        <w:t xml:space="preserve">, som stått vid hans sida under årens lopp och lägger in </w:t>
      </w:r>
      <w:r>
        <w:rPr>
          <w:b/>
        </w:rPr>
        <w:t>henne²</w:t>
      </w:r>
      <w:r>
        <w:rPr>
          <w:b w:val="0"/>
        </w:rPr>
        <w:t xml:space="preserve"> på allmänna salen på barnbördshuset. Resultatet blir, att nästa gång han skall begagna sin rösträtt, har han förlorat den på grund av sjukvårdsstrecket. Så premiera ni mina herrar, dem, som fullgöra det, vad ni själva anse vara ett livsintresse för folket att fullgöra!</w:t>
        <w:br/>
        <w:br/>
        <w:t xml:space="preserve">Är detta rätt? Är det så ni skola utmärka alla dessa män och </w:t>
      </w:r>
      <w:r>
        <w:rPr>
          <w:b/>
        </w:rPr>
        <w:t>kvinnor¹</w:t>
      </w:r>
      <w:r>
        <w:rPr>
          <w:b w:val="0"/>
        </w:rPr>
        <w:t>, är det så, som ni vilja, att man skall nedsätta denna familj i medborgarnes ögon? Ja, svarar högern, vi vilja icke vara med om några förändringar i detta avseende. Förstå ni då icke, hur det inför hela landet endast blir tomma deklamationer, när ni tala om åtgärder för nativitetens höjning m. m. dylikt. Ja, så ter sig saken, när de nakna fakta ställas inför ens ögon.</w:t>
        <w:br/>
        <w:br/>
        <w:t xml:space="preserve">Vad vilja ni, mina herrar, att man skall draga upp, för att edra sinnen ändtligen skola så uppmjukas, att ni se vad som sker? Hur tro ni det känns i dessa familjer? Här må en och annan kanske le åt detta, men hur känner en ärbar arbetare och familjefader, när han finner, att han är struken ur röstlängden? Och varför? Jo, därför att hans </w:t>
      </w:r>
      <w:r>
        <w:rPr>
          <w:b/>
        </w:rPr>
        <w:t>hustru²</w:t>
      </w:r>
      <w:r>
        <w:rPr>
          <w:b w:val="0"/>
        </w:rPr>
        <w:t xml:space="preserve"> för att erhålla god vård fick läggas in på allmänna salen på barnbördshuset och där gjorde den efter edra synpunkter samhällsgagneliga gärningen att föda nya medborgare till världen att försvara landet. Det synes mig,</w:t>
        <w:br/>
        <w:br/>
        <w:t>att detta är upprörande, och det rör sig i sinnena hos folket. Det Ang. utsträckär ett orättfärdigt samhälle, som på detta sätt behandlar den faning 2 valmiljeförsörjaren, och det är ett orättfärdigt parti, som fortfarande enda vill upprätthålla ett sådant tillstånd i samhället. Om NÅgONSIN par mare m. mä. borde en tid sådan som den nuvarande öppna edra ögon, att ni (Forts.) såge, vad det betyder, att på en sådan punkt som denna det skapas</w:t>
        <w:br/>
        <w:br/>
        <w:t>Jag ber att få yrka bifall till motionen.</w:t>
      </w:r>
    </w:p>
    <w:p>
      <w:pPr>
        <w:pStyle w:val="Heading2"/>
      </w:pPr>
      <w:r>
        <w:t>3. Nils Eden (Liberala riksdagspartiet, man)</w:t>
      </w:r>
    </w:p>
    <w:p>
      <w:r>
        <w:rPr>
          <w:b w:val="0"/>
        </w:rPr>
        <w:t>Herr talman! Vid den punkt, som den senaste talaren berörde, har jag jämte samtliga i utskottet närvarande kamrater av det liberala partiet avgivit en reservation, och vi hava haft den tillfredsställelsen att ibland reservanterna få räkna åtminstone en medlem av högern, dock icke från denna kammare utan ifrån den första. Jag skall strax återkomma till innehållet i reservationen i denna del. Men innan Jag går in därpå, torde det vara min skyldighet att åtminstone med några ord angiva min och mina kamraters ställning även med avseende å övriga frågor, som den förste talaren i debatten lade fram, och som likaledes inneslutas i den socialdemokratiska motionen.</w:t>
        <w:br/>
        <w:br/>
        <w:t>Jag påminner då om den utförliga debatt, som hölls med avseende å dessa frågor i andra kammaren år 1912. Även då var en motion av liknande innehåll väckt, men icke heller då kunde de liberala medlemmarna av konstitutionsutskottet och kammaren ansluta sig till den motionen. Det angavs dock då, att när så var förhållandet, så berodde detta icke därpå, att man ansåg, att allt är väl ställt såsom det är med de s. k. rösträttsstrecken. Anledningen till att vi icke kunde följa motionen var främst den, att de huvudsakliga punkterna i den nu gällande rösträttsordningen äro tillkomna genom en mycket svår, under många år pågående uppgörelse rg sea, de olika partierna. Ur denna uppgörelse har framgått en kompromiss, som ingalunda är tillfredsställande, men som visar, huru ofantligt kinkigt det är att kunna komma till ett verkligt gott resultat angående de politiska rösträttsstrecken, som motionen vänder sig emot. Det går icke, efter allt att döma, att utan vidare, såsom det socialdemokratiska partiet nu gör, söka att i ett slag avskaffa alla dessa streck.</w:t>
        <w:br/>
        <w:br/>
        <w:t>Om man bara håller sig till de viktigaste av dem, utskyldsstrecket och det s. k. flyttningsstrecket, så är det obestridligt, att bakom dessa streck ligger en tanke, som jag tror att det svenska folkets stora flertal icke vill släppa, nämligen den tanken, att emot medborgerliga rättigheter skola också svara fullgörandet av medborgerliga skyldigheter. Man må kalla utskyldsstrecket ett ordentlighetsstreck eller icke, så är det dock obestridligt, att det finns logik i den fordran, att en medborgare bör fullgöra sin skatteplikt, om han skall få utöva sin rösträtt. Å andra sidan kan emellertid icke förnekas, att detta streck verkar på ett sätt, som man icke tänkt sig, när det fick sin nuvarande formulering. Jag tror därför, att det är alla skäl att göra en undersökning, huru-</w:t>
        <w:br/>
        <w:br/>
        <w:t>vida icke strecket kan genom ändrade bestämmelser bringas till att verka på ett sätt, som icke utestänger detta väldiga antal av medborgare ifrån rösträtt. Jag tror med andra ord, att det är önskvärt och nödvändigt att taga upp frågan om utskyldsstrecket å nytt, men jag tror icke, att man bör taga upp den med den bestämda föresatsen, att strecket måste helt och hållet avskaffas, ty ett sådant avskaffande svarar icke mot vad folket anser vara rätt. Man bör taga upp den i avsikt att se till, om icke på ett eller annat sätt några sådana anstalter kunna träffas, som kunde göra, att streckets härjningar icke bli så måttlösa som nu, vare sig genom att på något sätt begränsa utsträckningen av denna diskvalifikation eller genom att underlätta erläggandet av utskylderna eller bådadera. Det gäller också att se till, om möjligen å något sätt de, som utan eget förvållande, genom sjukdom, aretslöshet eller dylikt, blivit oförmögna att betala utskylderna, skulle kunna undantagas från diskvalifikationen. På samma gång skulle en sådan undersökning taga upp frågan om flyttningsstrecket, som på det allra närmaste sammanhänger med utskyldsstrecket, då det tillkommit för att kontrollera, att den inflyttande medborgaren betalat utskylderna i den kommun, från vilken han inflyttat. I detta avseende kunde man möjligen tänka på förenkling i kontrollen över utskyldernas betalning i den kommun, varifrån valmannen kommer. Mer om jag sålunda menar, att frågan om de politiska strecken kan behöva tagas upp till undersökning, så tror jag dock icke, att detta kan ske nu. Här är icke något uppslag alls till en sådan undersökning givet i motionen. Öch det har heller icke varit möjligt för konstitutionsutskottet att under denna sommars mycket hårda arbete knnna tränga in i dessa frågor så, att man lyckats få fram några sådana nya uppslag till bedömande av desamma. Då har det icke för mig och mina kamrater återstått annat än att ställa oss på avslag, dock med den motivering, som jag nu sökt antyda.</w:t>
        <w:br/>
        <w:br/>
        <w:t xml:space="preserve">I en punkt ha vi i varje fall nu liksom vid ett föregående tillfälle ansett tiden för länge sedan vara inne att verkligen göra ett bestämt yrkande, nämligen ifråga om fattigvårdsstrecket, som den föregående talaren berörde. Redan vid 1912 års riksdag har andra kammaren uttalat sig för att hos regeringen begära en undersökning om möjligheten att reformera detta streck så, att rösträtt icke skulle berövas dem, som ha erhållit fattighjälp av mera tillfällig beskaffenhet. Den siste talaren anförde en hel serie av synnerligen upprörande fall, då sjukvård, som kommit </w:t>
      </w:r>
      <w:r>
        <w:rPr>
          <w:b/>
        </w:rPr>
        <w:t>hustrun²</w:t>
      </w:r>
      <w:r>
        <w:rPr>
          <w:b w:val="0"/>
        </w:rPr>
        <w:t xml:space="preserve"> till del, vållat, att mannen förlorat sin rösträtt. Det är naturligtvis icke de enda fall, då detta streck drabbar alldeles för hårt. Det förspörjes ifrån den ena platsen efter den andra att liknande tillämpningar av detta streck äga rum, och till råga på olyckan att strecket tillämpas synnerligen olika på olika platser. Man vet, att om en familj på grund av alldeles oförvållad arbetslöshet för husfadern skulle bli i det nödlidande tillstånd, att den tillfälligtvis behövde hjälp från det allmänna, så blir genast denna tillfäl-</w:t>
        <w:br/>
        <w:br/>
        <w:t>liga hjälp en diskvalifikation för mannen att utöva sin rösträtt. Ang. utsträck- Något sådant kan efter mitt förmenande omöjligen ha något som än Hill Pa helst ideellt berättigande, man må sedan hålla så strängt SOM ”Jagens andra helst på kravet om varje medborgares personliga självständighet tammare m.m. såsom villkor för rösträtt. (Forts.) I själva verket är det också så, att även högern i konstitutionsutskottet icke har kunnat sluta sina ögon för, att här föreligger ett missförhållande, som är uppenbart, och som icke får fortfara. Det erkännes av utskottets majoritet, att så är fallet. Men man kryper bakom den omständigheten, att fattigvårdslagstiftningskommittén ännu icke har framlagt sitt betänkande, och man säger sig vilja invänta detta, innan något ingripande sker ifråga om fattigvårdsstrecket. Emot denna ståndpunkt ha reservanterna påvisat, att det icke alls finnes någon anledning att förbinda det ena med det andra. Vare sig fattigvårdslagstiftningskommitténs förslag blir det ena eller det andra, är det i alla händelser redan nu uppenbart, att fattigvårdsstrecket, såsom det nu är formulerat, blir i hög grad olyckligt i sina verkningar. Det är tid att redan nu taga upp den frågan till bedömande. Om man sedan kommer att organisera fattigvården på det ena eller andra sättet, behöver detta alldeles icke efter vårt sätt att se saken inverka på formuleringen av fattigstrecket i grundlagen, och det kan såvitt jag förstår knappast komma att inverka på den formuleringen. Skulle någon ytterligare belysning av detta förhållande behövas, torde den klart nog föreligga däri, att den som är ordförande i fattigvårdslagstiftningskommittén, nämligen andra kammarens nuvarande talman, själv år 1912 väckte motion om reformering av fattigvårdsstrecket i grundlagen, utan att han ansåg nödvändigt att avvakta fattigvårdslagstiftningskommitténs förslag. Jag har, herr talman, med dessa ord givit skäl för att de liberala medlemmarna av utskottet icke kunnat annat än ställa sig avslag ifråga om den socialdemokratiska motionen i dess helet. Men jag tror också, att jag givit skäl för, att under alla omständigheter tiden är inne och redan länge varit inne för att ingripa ifråga om fattigvårdsstrecket. Och jag anhåller således, att kammaren med bifall till utskottets hemställan i övrigt måtte för sin del antaga den reservation, som nu av mig, herr Kjellén m. fl. fogats vid utskottets betänkande.</w:t>
        <w:br/>
        <w:br/>
        <w:t>Herr Branting: Herr talman! Det är verkligen ett ganska tröstlöst aktstycke, som möter oss i konstitutionsutskottets nu förevarande utlåtande. Allt vad som kostats på denna fråga, som ändå runt om i landet stödes av ett gammalt och djupt rotat folkkrav, har sammanfattats i ett par rader, som redan den förste talaren läste upp, och som har sin tyngdpunkt i att utskottet icke har av de i motionen anförda skäl funnit sig övertygat om behovet</w:t>
        <w:br/>
        <w:br/>
        <w:t>eller önskvärdheten av, vad som föreslås. Det är alltsammans. Man ställer sig komplett avvisande och oförstående ifrån utskottsmajoritetens sida gent emot dessa krav, och sedan må det ju vara sant, att det göres en reservation beträffande en enda detaljpunkt, men med avseende å allt det andra, i allt, som berör de allra flesta, som nu befinna sig utestängda, där vill man icke på minsta sätt lyssna till de krav, som framställas.</w:t>
        <w:br/>
        <w:br/>
        <w:t>Det är väl ändå så, att det förefaller underligt, att utskottet har kunnat så helt och hållet stänga sig ute ifrån intrycken av de tider, vari vi leva, när det har gått att taga ståndpunkt i dessa avseenden. Ser man då icke inom högerpartiet och inom det liberala partiet — kan jag gärna tillägga — huru det runt omkring oss i de tider av fruktansvärda faror, som de stora folken genomleva, sker tecken och under beträffande deras inre förhållanden. Vad är det då, man egentligen väntar på? Vad vill man här skall inträffa för slags nödtillstånd? Icke nöjd med den fara, som omgiver oss genom världssituationen, vill man, att den skall här bli fullkomligt aktuell och brinnande, innan man vänder sig till folket med fullt förtroende och säger: Nu låta vi motståndet falla gent emot de krav, som vi veta alltjämt framföras ifrån folkdjupet.</w:t>
        <w:br/>
        <w:br/>
        <w:t>Det är ju bekant, huru till och med tsardömet nu 1 dessa tider lossar på banden, huru det ger löften om frihet åt undertryckta raser och nationer, som aldrig förut kunnat vara tal om under lugna och fredliga tider. Det är ju icke mindre bekant, huru i det stora tyska riket förhållandena likaledes ha förskjutits på ett sätt, som ingen kunnat drömma om, att där i landet skulle varit möjligt under rådande maktförhållanden, huru amnesti utfärdats för politiska förseelser, huru brott mot vad som är Tysklands Åkarps-lag inneslutits i denna amnesti, huru lantarbetarne, som hållits utanför föreningsrätten, nu plötsligt erhållit denna sin föreningsrätt, huru den socialdemokratiska pressen, som varit bannlyst ifrån exempelvis Tysklands statsbanors stationer, nu får för första gången där tillhandahållas, huru överhuvudtaget inrapporteras uttalanden ifrån högt ställda personer, ifrån administrationen och även ifrån militärbefälet, att nu får ingen hänsyn tagas till den politiska uppfattningen hos de underordnade, att nu skall det vara slut med dessa partisynpunkter. För den, som känner och vet någonting om huru systematiskt och järnhårt i det tyska landet socialdemokraterna blivit räknade såsom medborgare »av andra klassen», bör dock en sådan omvälvning vara någonting lärorikt och ett Mene Tekel för dem, som vilja fortsätta att utestänga massor av medborgare ifrån deras rättigheter i ena eller andra riktningen, massor av medborgare, med vilka man dock måste räkna, när verklig nödens stund är inne, när farans stund är inne.</w:t>
        <w:br/>
        <w:br/>
        <w:t>Vad är det då, som sker istället hos oss? Ha vi något slags motsvarighet till de känslor, som vi se utlösa sig runt omkring i världen under intrycket av att det nu gäller för staterna att hålla sina medborgare samlade i den yttersta kraftmätningen, uti det yttersta försvaret för sin självständighet? Vad sker då här? Ja, vi</w:t>
        <w:br/>
        <w:br/>
        <w:t>hade Åkarps-lagen en enda liten jämkning uti densamma, som un- Ang. utsträckder debatten betecknades med rätta ifrån socialdemokratiskt håll ning Hört såsom en futtig gest, som gjorts för att visa ett tillmötesgående. Tages ar Vi ha nyss här behandlat frägan om krigslagsstiftningen och kämkammare m. m. pat om den mörka arresten; och man vet ju, — det är uppenbart = (Forts) — att den mörka arresten kommer att i sammanjämkningsförslaget ifrån lagutskottet i alla fall stå kvar, fastän andra kammarens stora majoritet uttalat sig däremot. Ja, när man ser sådant, vad vilja herrarne, att folket skall tänka om de stämningar och de känslor, som genomgå de svenska maktägande partierna i dessa hänseenden? Och jag må tillägga: År det egentligen någon nämnvärd skillnad i detta avseende mel. lan de liberala linjerna och högerlinjerna, när man ser vad de gå ut på i den föreliggande frågan? . Den föregående ärade talaren fäste stort avseende vid att det här gällde en mogen och övermogen fråga nämligen att göra en rättelse beträffande den punkt, uti vilken reservation är avgiven. Ja, i sak är skillnaden emellertid ganska ringa mellan den ståndpunkt, som kommit fram i den liberala reservationen, och ståndpunkten hos utskottsmajoriteten, som ju skrivit detta betänkande, ty bägge erkänna, att här bör göras rättelser och förbättringar. killnaden är allenast den, att reservanterna anse, att det bör skrivas till Kungl. Maj:t om den saken, under det att majoriteten finner det vara under nuvarande förhållande onödigt. Men beträffande allt det andra hörde vi ju nyss herr Edén framföra liberalismens nuvarande synpunkt på dessa ting. Det är, att det visat sig så svårt att få till stånd den kompromiss, som ägde rum år 1907, att nu får man icke på en tid framåt i huvudsak rubba densamma. "Tro herrarna, att en sådan ståndpunkt verkligen är hållbar? ”'Tro herrarna, att det kan gå för sig att komma ut i landet och säga, att i dessa avseenden få vi ändå lov att stanna väsentligen vid de grundlinjer, som u pdrogos år 1907, när faktiskt 25 4 av vär manliga befolkning -— jag frånser då alldeles</w:t>
        <w:br/>
        <w:br/>
        <w:t>åldersstrecket -- berövas sin rösträtt genom de nu rådande förhållandena, och denna procentsiffra — fruktansvärt hög redan såsom medeltal och i genomsnitt — är ofantligt mycket större på</w:t>
        <w:br/>
        <w:br/>
        <w:t>de ställen, där industriarbetarne äro hopade 1 något större antal. Ar det rimligt, att ett sådant förhållande får fortfara? Och dock talas det om att det är den svenska nationens uppfattning, att skattskyldigheten skall vara fullgjord för att rösträtt skall erhållas. Ja, jag undrar, om det icke varit så att för icke allt för länge sedan även i publikationer, som utgivits ifrån liberalt håll, man vände sig mot den teori, att rösträtten bör tjänstgöra såsom skatteindrivare. Jag tror, att man förr i detta avseende haft en klarare ståndpunkt, och att man således nu verkligen är benägen att taga ett steg tillbaka ifrån en tidigare ståndpunkt. Det är dock så, att nog har samhället gent emot försumliga skattebetalare maktmedel, som det också med stränghet gör gällande, med det är klart, att där ingenting finnes att taga, där har kejsaren förlorat</w:t>
        <w:br/>
        <w:br/>
        <w:t>sin rätt och samhället likaså; och det blir då många gånger restantier, därför att just där finnes ingenting att taga.</w:t>
        <w:br/>
        <w:br/>
        <w:t>Är det icke så, att det måste verka upprörande, om vi tänka å den situationen, att det här i landet finns en mängd med-</w:t>
        <w:br/>
        <w:br/>
        <w:t>orgare som stå i den ställningen, att de med svårighet och bekymmer lyckats bevara sin rösträtt, lyckats betala sina skatter. u kallas de till värn för fäderneslandet under en situation, som kan innebära fara. De gå där villiga och utan något knot att fullgöra sin skyldighet, även om det många gånger kanske icke märks så klart, att det är nödvändigt, att allesammans tagas i anspråk för så lång tid. Det kan kännas bittert också, då man kanhända finner, att bördorna trycka ganska ojämt på olika delar av befolkningen. Men under den tid de äro utkallade, förfaller skatten, och det är omöjligt. att kunna betala den. Och vad blir då resultatet? Jo, det blir, att sedan komma undan för undan nya skatter, som skola betalas; man kommer efter, ekonomien blir försvagad, och för det att den värnpliktige fullgör sin skyldighet, utan att det frågas efter, om han fullgjort sin skattskyldighet eller icke, kan det bli massor, som stupa nästa gång, när det gäller att gå till val; och då stå de på grund av dessa förhållanden utestängda ifrån valrätt.</w:t>
        <w:br/>
        <w:br/>
        <w:t>Nej, det duger bestämt icke, att man på detta sätt här i vårt land icke tänker på huru stämningen faktiskt är ibland folket, att man icke visar den allra minsta lust att tillmötesgå sådana krav, som här sedan gammalt gång på gång framföras, och måste framföras till dess de vunnit beaktande. Och sannerligen det hjälper med dessa mellanståndpunkter i sådana principiella frågor, där det endast är fråga, om medborgarrätten skall vara verkligt allmän eller icke. Icke hjälper det att härvidlag — alldeles som när det liberala partiet tvekade beträffande 40-graders-skalan, vilken skala dock erkändes egentligen icke hava något förnuftigt skäl för sig — tala om den enkla principen om lika rösträtt. Nej, det går icke an. Det skall vara någonting emellan. På samma sätt är det här nu. Man skall minska antalet av dem, som stupa för strecket, men man vågar icke gå fram till den klara personlighdtsprincipen. Den är god nog, när det gäller att kläda blodig skjorta för fäderneslandet, men den duger icke, när det gäller att = ett ord med vid avgörandet av detta fäderneslands angelägen-</w:t>
        <w:br/>
        <w:br/>
        <w:t>Det synes mig, som om tidens allvar borde mana till förändring i den slentrianmässighet, som alltjämt avvisat, vad som framförts från det socialdemokratiska partiet, icke såsom en speciellt socialistisk fordran, utan såsom det gamla demokratiska kravet på medborgarrätt i detta land för var och en, som icke står genom alldeles naturliga skäl utanför. Det är ett krav, som har varit allmänt förut. Det är med vemod, man konstaterar, att folk som förut stått på denna ståndpunkt, vikit tillbaka ifrån det kravets konsekvenser, och det är med bitterhet, man konstaterar, att vår höger absolut bara fortfar med sitt motstånd och på samma gång</w:t>
        <w:br/>
        <w:br/>
        <w:t>som den kräver solidaritet och samling av nationen, icke på min- Ang. utsträck-</w:t>
        <w:br/>
        <w:br/>
        <w:t>sta sätt vill visa något tillmötesgående. Herr talman, Jag yrkar bifall till den socialdemokratiska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