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283</w:t>
      </w:r>
    </w:p>
    <w:p>
      <w:r>
        <w:rPr>
          <w:b/>
        </w:rPr>
        <w:t xml:space="preserve">Datum: </w:t>
      </w:r>
      <w:r>
        <w:t>1917-06-09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Jag hoppas, att herr Söderberg skall övervinna sin svåra frestelse att yrka avslag. Här i denna kammare tycks nu upprepas den duell mellan industriens arbetsgivares och där sysselsatta arbetares representanter, som man så länge fört i utskottet rörande denna sak. Men detta förhållande kan ju dock icke i längden fördölja den enkla sanningen, som är, att det i främsta rummet blir andra samhällsklasser, som få bära den börda, vilken i väsentlig mån, såsom herr von Sydow redan antytt, är avsedd att hjälpa de inom industrien verksamma; och man kan rimligen säga, att både industriens företagare och industriens arbetare ha all anledning att vara tacksamma, när man nu från andra samhällsklasser påtager sig att hjälpa dem bära svårigheterna. Naturligtvis sker detta i känslan av att samhället är en helhet, så att om en lem lider, komma småningom även andra lemmar att lida, i känslan av att vi äro alla i samma båt och få hjälpa varandra. På det sättet kan däremot man icke lägga saken, att här skulle vara fråga om, vilka som skola mest visa från sig lagen som oantaglig, stor-industrien eller industriarbetarna. Man vet också på bägge hållen mycket väl, att det i främsta rummet är till förmån för dem båda, som lagen måste antagas.</w:t>
        <w:br/>
        <w:br/>
        <w:t>Jag skall be att få nämna ett par ord i anledning av de yrkanden, som här framställts vid 8 1, och de uttalanden som anknu-</w:t>
        <w:br/>
        <w:br/>
        <w:t>tits därvid. A ena sidan har herr von Sydow yrkat bifall till sin med fleres reservation och omnämnt i kammaren, att den innebure att man skulle taga med möjligheterna att tillgodose livsmedelsproduktionen. Men denna reservation innehåller ett annat moment som herr von Sydow icke med ett ord motiverade, nämligen uteslutning av 2 stycket i 1 8: »Tjänsteplikt som nu sagd, må tagas i anspråk, allenast om och i den mån behovet av bränsle icke kan utan oskälig kostnad betryggande tillgodoses genom frivilligt tillhandahållande». Nu tror jag för min del att det är den allmänna uppfattningen, även i denna kammare, att bästa vägen, varpå man bör gå fram, för att nå ett verkligt gott resultat av det arbete på bränsleproduktion, som måste försiggå redan i sommar, är att man tager den frivilliga anskaffningen 1 anspråk. Detta så mycket säkrare som det dröjer en hel månad ännu, innan man kan få skogsavverkning genom tjänsteplikt i gång, och denna månad är en synnerligen dyrbar tid. Jag tror således, att utskottsmajoriteten haft synnerligt starka skäl för att kraftigt trycka på den punkten, att den frivilliga bränsleanskaffningen bör komma i främsta rummet, och detta så mycket mer som man vet, att med vårt folklynne skola alla — det gäller både skogsägare, jordbrukare och arbetare, överhuvud alla som arbeta i enskild praktisk verksamhet — bliva stimulerade på ett helt annat sätt i sitt arbete, om de veta, att de få sköta saken så långt möjligt själva. Behovet av organisation i detta arbete har man i propositionen velat skjuta fram i förgrunden och dess betydelse skall icke förnekas eller underkännas. Det är visserligen möjligt, att om man ginge rent statsorganisativt tillväga med det hela, skulle åtminstone teoretiskt taget resultatet kanske bliva större. Men också blott teoretiskt, ty såsom antytts från en talare, med vilken jag mycket sällan har tillfälle att instämma, nämligen av friherre Gripenstedt, har svenska folket en bestämd motvilja mot att bliva överadministrerat, Den anordningen att det fär frivilligt samarbeta med myndigheterna och lämna sin medverkan i den form och den arbetsordning, som det självt får vara tämligen medbestämmande över, den anordningen skall säkert i praktiken visa sig mycket värdefull; utnyttjar man den verkligen på ett lyckligt sätt, kommer man nog att få fram långt mera ved än man kunde tro. TI alla fall anser jag, att man med kraft bör inslå på denna väg i början, då man icke har andra vägar till sitt förfogande, av det enkla skäl, att den stora arbetsorganisationen icke kommit i gång, och ur denna synpunkt yrkar jag bifall till 1 8, såsom den lyder i utskottets förslag.</w:t>
        <w:br/>
        <w:br/>
        <w:t xml:space="preserve">Från socialdemokratiskt håll har icke gjorts något annat yrkande än att stryka orden »eller </w:t>
      </w:r>
      <w:r>
        <w:rPr>
          <w:b/>
        </w:rPr>
        <w:t>kvinna¹</w:t>
      </w:r>
      <w:r>
        <w:rPr>
          <w:b w:val="0"/>
        </w:rPr>
        <w:t>», och man har upplyst, att detta har skett i andra kammaren. Jag undrar emellertid om det är riktigt, att stryka dessa ord. Man får här försöka sätta till alla klutar och skaffa bränsle på alla möjliga sätt. Det har framhållits vikten av att även avfallsbränsle tillvaratages samt att bränsle produceras på annat sätt än med vanliga huggningsmetoder. Det är sålunda bl. a. meningen att använda kapsågar</w:t>
        <w:br/>
        <w:br/>
        <w:t xml:space="preserve">och tuggningsmaskiner. Vid sådant förhållande anser jag, att möjlighet i vissa fall finnes att använda </w:t>
      </w:r>
      <w:r>
        <w:rPr>
          <w:b/>
        </w:rPr>
        <w:t>kvinnor¹</w:t>
      </w:r>
      <w:r>
        <w:rPr>
          <w:b w:val="0"/>
        </w:rPr>
        <w:t xml:space="preserve"> i arbetet. Vid vissa industrier, där arbetslöshet kan befaras, sysselsättas även </w:t>
      </w:r>
      <w:r>
        <w:rPr>
          <w:b/>
        </w:rPr>
        <w:t>kvinnlig¹</w:t>
      </w:r>
      <w:r>
        <w:rPr>
          <w:b w:val="0"/>
        </w:rPr>
        <w:t xml:space="preserve"> arbetskraft, och det har synts utskottet icke böra vara uteslutet att begagna sig även av den.</w:t>
        <w:br/>
        <w:br/>
        <w:t>Därmed kommer jag igen till synpunkten om användande av industriens egen arbetskraft. Herr von Sydow har alltför starkt synes det mig, gjort gällande, att lantbruksoch jordbruksarbetare egentligen äro de, som skulle användas för detta ändamäl; och han har vänt sig mot en bestämmelse, som på vårt håll i utskottet ansetts ytterst viktig att bibehålla, nämligen, att den som varit verksam i den frivilliga bränsleanskaffningen hos enskilda arbetsgivare, som arbetat i samförstånd med de offentliga myndigheterna, skulle få räkna sig denna verksamhet tillgodo, likaväl som om han uppfyllt allmän tjänsteplikt. Den frivilliga tjänsten får icke sättas tillbaka och den enskilda arbetsgivaren icke handikapas. Ty en person, som erbjödes arbete i privat tjänst, skulle då svara: »nej, jag bleve då först upptagen av arbete hos Eder och finge sedan icke räkna mig mitt arbete till godo vid uttagningen till allmän tjänsteplikt. Så mycket tid kan jag ej undvara». Herr von Sydow svarar härpå, att det går icke an att låta dem slippa, ty följden bleve då att denna tjänsteplikt tyngre fölle på industriens egna arbetare, d. v. s. arbetare som äro sämre skogsarbetare än skogsbrukets eller jordbrukets egna arbetare. Ja, så starkt får man icke trycka därpå, att jordbruksarbetarna måste sköta detta. Det kan därvid icke få vara avgörande, vilka arbetare som på samma tid skulle prestera den största arbetsprodukten. Att gå efter dylika rent teoretiskt nationalekonomiska grunder duger icke i ett fall som detta. Det är dock ett stort intresse, av att bördorna fördelas någorlunda jämnt. Den industri, vars bränslebehov det gäller att säkerställa, får lov att skicka ut sina arbetare och såvitt möjligt sörja för sina egna behov av bränsle, såsom även kraftigt understrukits i herr von Kochs m. fl:s motion.</w:t>
        <w:br/>
        <w:br/>
        <w:t>Den fråga, som varit föremål för meningsskiljaktighet mellan herr von Sydow och herr Söderberg, nämligen om en i särskild form garanterad minimilön, vill jag icke närmare inlåta mig på. Jag upprepar vad jag sagt förut, att jag tror, att man å åda sidor icke bör taga sig alltför bestämd ton och förklara, att om man icke får fullt ut vad man från den sidan begär, är det hela oantagligt. Till slut blir det dock så, att man får jämka sig iho och gå varandra till mötes halva vägen var, således ungefär ti den punkt, där de liberala reservanterna stannat.</w:t>
        <w:br/>
        <w:br/>
        <w:t>Jag ber således att få yrka bifall till den första paragrafen i utskottets förslag.</w:t>
      </w:r>
    </w:p>
    <w:p>
      <w:pPr>
        <w:pStyle w:val="Heading2"/>
      </w:pPr>
      <w:r>
        <w:t>2. unknown (–, –)</w:t>
      </w:r>
    </w:p>
    <w:p>
      <w:r>
        <w:rPr>
          <w:b w:val="0"/>
        </w:rPr>
        <w:t>Jag kan icke underlåta att vid detta tillfälle framhålla de bekymmer, som jag känner inför detta lagförslag, så mycket mer som jag är övertygad, att dessa bekymmer till fullo delas av alla jordbrukare, åtminstone i mellersta Sveriges trakter,</w:t>
        <w:br/>
        <w:br/>
        <w:t>vilka jag känner bäst till och som även äro de trakter, som säkerligen mest komma att beröras av denna lag.</w:t>
        <w:br/>
        <w:br/>
        <w:t>När man läser propositionen och det föreliggande betänkandet fästes givetvis tanken på att det är jordbruksnäringens folk, som i första hand skall användas för det ifrågavarande ändamålet. Och det uttalande, som herr von Sydow nyss gjorde, har ännu mer bestyrkt oss i den uppfattningen och icke så litet ökat vår oro. VWVisserligen har herr Alexanderson med mjuk hand sökt släta över något av vad herr von Sydow yttrade, men långt ifrån tillräckligt för att lugna oss. Det måste i alla fall betecknas såsom sorgligt att, när Jordbruksnäringens representanter framhålla sina bekymmer, detta kallas för klassegoism. Man tror från industriellt håll, att det icke kan finnas annat än ekonomiska intressen bakom. Det är uppfattningen på den sidan. Men vi som hava att handskas med mer eller mindre stora jordbruk, vi veta vilken oro vi äro utsatta för. Vi veta huru svårt det är för oss att nätt och jämt få in grödan mer eller mindre fördärvad till följd av dålig bärgning. Vi veta hur ytterligt svårt det är att få så vår höstsäd i rätt tid och hur skörderesultaten därigenom i de flesta fall betydligt decimerats. Vi stå inför dessa faktiska förhållanden som icke kunna ändras. Tillgången på arbetskrafter för Jordbruket har år efter år minskats. Värnplikten är därtill en bidragande orsak, och industriens uppsving har icke tagit så litet av jordbrukets folk. Nu säger man, att det måste för oss vara en livsuppgift att öka produktionen av spannmål i landet, sedan importen är avstannad, men det kan icke annat än att hos oss väcka bekymmer, att vi från ledande håll icke mötts av mera förståelse. Det är en allmänt utbredd uppfattning bland alla Sveriges lantmän, att den nuvarande regeringen synes alltför mycket gynna industrien, men sakna förståelse för jordbrukets utveckling, och vi skola helt säkert få erfara, att instundande vinter bristen på bränsle kommer att bliva långt mindre kännbar än bristen på livsmedel. Nu sade finansministern, att faran beträffande bränsleförrådet för kommande vinter är stor och att vi måste lita på den egna produktionen. Om så är förhållandet, vilket icke kan betvivlas, måste det i alla fall åtminstone bland oss lantmän väcka en viss undran, att icke från regeringshåll vidtagits kraftiga åtgärder för att lägga beslag på i landet befintligt bränsle. Man säger visserligen att det skall komma att läggas beslag på kolved och småtimmer, men så har ännu icke skett. Och jag är övertygad att, om beslag nu vid detta tillfälle varit genomfört, detta lagförslag säkerligen skulle mottagits med större sympatier, än vad som nu är förhållandet. Det är till exempel egendomligt att se, att kolning av ribbved i största utsträckning försiggår vid sågverken. Och det kan ej annat än väcka undran, att samtidigt som en jägmästare i närheten av Karlstad går och bläcker på ungskogen för nedhuggning till ved, mila på mila kolas nära intill. Vi hava sett en uppgift om att man lagt beslag på props, men jag har endast sett det i en tidning. Men det som är props den ena dagen kan vara massaved den andra, och då är det fritt. Och att småtimmer icke ännu beslagtagits giver också anledning till förvåning.</w:t>
        <w:br/>
        <w:br/>
        <w:t>Nu skulle jag till 2 $ vilja göra ett tillägg, och det är endast under den förutsättningen som jag skulle vilja yrka bifall till denna lag. När 2 8 förekommer skall jag framställa ett yrkande, som går ut på att de personer, som syssla med jordbruk, fritagas från lagens bestämmelser.</w:t>
        <w:br/>
        <w:br/>
        <w:t xml:space="preserve">Beträffande första paragrafen får jag yrka, att orden »eller </w:t>
      </w:r>
      <w:r>
        <w:rPr>
          <w:b/>
        </w:rPr>
        <w:t>kvinna¹</w:t>
      </w:r>
      <w:r>
        <w:rPr>
          <w:b w:val="0"/>
        </w:rPr>
        <w:t>» måtte utgå, vilket beslut fattats i andra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