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1374</w:t>
      </w:r>
    </w:p>
    <w:p>
      <w:r>
        <w:rPr>
          <w:b/>
        </w:rPr>
        <w:t xml:space="preserve">Datum: </w:t>
      </w:r>
      <w:r>
        <w:t>1918-01-23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Vilhelm Thorsson (Socialdemokraterna, man)</w:t>
      </w:r>
    </w:p>
    <w:p>
      <w:r>
        <w:rPr>
          <w:b w:val="0"/>
        </w:rPr>
        <w:t>I anledning av den siste ärade talarens förfrågan om de skattefrågor, som föreligga, vill jag säga, att till finansdepartementet inkommit ett omfattande förslag, avseende att åstadkomma ändringar i den kommunala skatteförordningen. Detta förslag är emellertid av en sådan omfattning och så djupt ingripande på alla kommunala skatteområden, att det icke finnes någon möjlighet att med stöd av denna</w:t>
        <w:br/>
        <w:br/>
        <w:t>utredning till innevarande riksdag inkomma med någon framställning i den kommunala skattefrågan. Såsom talaren nämnde är förslaget nu ute på remiss hos myndigheterna.</w:t>
        <w:br/>
        <w:br/>
        <w:t>Av helt naturliga skäl har det icke varit möjligt för den regering, som trädde till så sent som i slutet av oktober månad, och ännu svårare har det varit för mig, som endast några dagar innehaft uppdraget att förestå finansdepartementet, att kunna bedöma, i vilken riktning man på ett verkligt effektivt sätt skulle kunna redan vid innevarande riksdag åstadkomma en lindrig in särskilt den kommunala skattetungan.</w:t>
        <w:br/>
        <w:br/>
        <w:t>Det föreligger i förevarande statsverkspropositionen i detta avseende intet annat yrkande än om 600,000 kronor, som äro avsedda till lindring av skattetrycket på särskilt tyngda kommuner. Jag vill emellertid meddela, att hos kammarrätten ligger ett förslag till granskning, avseende att efter samma grunder som de vid fjolårets riksdag föreslagna åstadkomma möjlighet att lindra skattebördan för de allra svagast ekonomiskt ställda, och såvitt jag nu kan se, skulle detta förslag komma att bli något vidare lagt än de förslag, som förut kommit fram, så att det möjligtvis skulle kunna ges någon större lindring, och skalan läggas så, att lindringen skulle komma att verka litet mera rättvist än den skala som varit tillämpad vid föregående provisoriska skattelindringar. Det kan ju också tänkas, att detta förslag kan läggas så, att lindringen i statsskatten skall kunna bli något mera vittgående än den förut varit. Enligt de föregående framställningarna har skattelindringen ej kunnat åstadkommas i andra fall än där skattemyndigheterna själva tagit initiativ. Man skulle dock kunna tänka sig, att den nu ifrågasatta skattelindringen, i vad den berör statsskatten, icke göres beroende av skattemyndigheternas mer eller mindre goda vilja att lindra skattetungan för de svagaste skattedragarna utan att man gjorde denna lindring mera obligatorisk i fråga om statsskatten. Däremot är det uteslutet att kunna beträda en sådan väg för den tänkta lindringen av kommunalskatten, då ju denna skatt berör förhållanden, som icke kunna rubbas utan genom en föregående utredning, och en sådan kräver en avsevärt längre tid, än som står mig till förfogande.</w:t>
        <w:br/>
        <w:br/>
        <w:t>Jag har endast velat lämna denna upplysning som svar på den fråga som ställts. Vad på mig ankommer vill jag sträva till, att vi skola få fram ett förslag, som i någon mån bidrar till att lindra skattetrycket. Sedan blir det en senare fråga, om man skall tänka sig, att man skall vänta med varje reform på den kommunala beskattningens område, tills man har hunnit lösa den kommunala beskattningen efter de riktlinjerna eller eventuellt andra, som avse att lösa frågan i hela dess vidd, eller man möjligtvis skall kunna till 1919 års riksdag framföra förslag om en provisorisk skattelindring även på det kommunala området, som kan tillämpas under tiden tills man blir överens om en omläggning av hela den kommunala skattefrågan.</w:t>
        <w:br/>
        <w:br/>
        <w:t>begärt ordet är det yttrande, som herren till Grimbo gård nyss höll 1 kammaren.</w:t>
        <w:br/>
        <w:br/>
        <w:t xml:space="preserve">Jag representerar nämligen en valkrets, där massor av män och </w:t>
      </w:r>
      <w:r>
        <w:rPr>
          <w:b/>
        </w:rPr>
        <w:t>kvinnor¹</w:t>
      </w:r>
      <w:r>
        <w:rPr>
          <w:b w:val="0"/>
        </w:rPr>
        <w:t xml:space="preserve"> i många timmar få stå i kö för att få en liten, liten matbit. Där har det väckt stor grämelse att det förekommit en del missförhållanden icke minst på Grimbo gård utanför Göteborg. Herr Andersson i Grimbo sade i dag, att han tyckte det gick för för långt. Jag tycker, att det har gått för långt med vissa andra förhållanden. Jag kommer till dem längre fram. Han hoppades, att icke de tillämpade grundprinciperna fortfarande skulle bli gällande. Jag hoppas också, att icke vissa grundprinciper under nästa produktionsår skola bli gällande på samma sätt som under innevarande år. Jag hoppas liksom han att systemet skall läggas om.</w:t>
        <w:br/>
        <w:br/>
        <w:t>Till belysning av dessa saker skall jag be att få lämna ett litet utdrag ur en rapport, som livsmedelsfiskalen i Göteborgs distrikt, G. Lindblom, den 4 januari innevarande år avlämnat angående en undersökning, som verkställts hos riksdagsman Herman Andersson i Grimbo.</w:t>
        <w:br/>
        <w:br/>
        <w:t>Anklagelserna mot riksdagsman Andersson gå ut på dels försummelse att avlämna tröskningsrapporter, dels att han försålt potatis över maximipris, dels ock att han låtit rovor frysa bort ute på fälten. Ur rapporten hämtar jag följande: Vid undersökningen ha några livsmedelsnämndens ledamöter samt funktionärer hörts av fiskalen. Därvid upplystes bl. a. att Andersson först efter enträgna påstötningar per telefon meddelat, att han ej verkställt någon tröskning under augusti. Vid ett besök på Grimbo hade nämndens verkställande ledamot utskrivit rapport för september. Därvid hade herr Andersson emellertid yttrat, att det ej anginge någon hur mycket han tröskat. Varken tröskningslista eller rapportblanketter hade herr Andersson avhämtat hos nämnden trots sin skyldighet härtill. Herr Andersson har sedermera underlåtit att avlämna rapporter såväl för oktober som november. Vid förhöret uppgav herr Andersson, att han under hösten låtit tröska hela förrådet av råg och så stor mängd havre, att den uttröskade halmen räckt till foder. Över tröskningsresultaten hade han fört antecknin-' gar, som han emellertid icke kunde förete vid inspektionstillfället. Rågtröskningen hade givit till resultat 2.200 kg., varom han muntligen underrättat nämndens verkställande ledamot. Som skäl för sin uraktlåtenhet anförde herr Andersson, att han icke fått formulär till tröskningsrapporten. Tillfrågad huru stor myckenhet av äldre skörd han deklarerat den 5 september svarade Andersson, att han icke hade någonting kvar av äldre skörd och följaktligen icke lämnat någon deklaration. Beträffande årets skörd uppgav Andersson, att vetet slagit fel och gått ut helt och hållet. Vid därpå företagen inspektion av spannmålsboden anträffades där ett parti höstvete, som av Andersson själv uppskattades till 500 kg. Andersson upplyste då, att partiet vore av äldre skörd och avsett till utsäde föregående höst. Det hade emellertid icke blivit utsått, då hästarna på</w:t>
        <w:br/>
        <w:br/>
        <w:t>grund av foderknapphet varit för magra till arbete samt arbetsfolk saknats. Én del av det i januari för utsäde deklarerade vetepartiet vore sått i höst. Han hade icke ansett sig deklarationsskyldig för ifrågavarande höstveteparti den 5 september, då han deklarerat i januari. Under det fortsatta förhöret angående förhållandena på gården uppgav herr Andersson att bortåt 2,000 tunnor rovor och 20 tunnor kålrötter frusit bort, emedan de ej kunnat bärgas 1 brist på arbetsfolk. Rovorna och kålrötterna ligga ännu kvar ute på fälten. Herr Andersson har under hela hösten haft stående avtal med arbetsförmedlingen i Göteborg men ej erhållit någon arbetskraft därifrån och i övrigt icke kunnat uppbringa någon sådan. Potatisskörden på en areal av något mer än sju tunnland hade herrm Andersson kunnat tillvarataga endast till 30 å 40 procent, likaledes i brist på arbetskraft. Den 1 november deklarerade herr Andersson för 800 hektoliter potatis, av vilka 600 voro upptagna och 200 ännu lågo i jorden. Av de sistnämnda har ungefär hälften upptagits senare. På fältet kvarligga ännu omkring 100 hl. — för så vitt, skulle jag vilja tillägga — de icke upptagits de sista dagarna under snöyran.</w:t>
        <w:br/>
        <w:br/>
        <w:t>Detta är litet grand; jag har i min bänklåda åtskilligt mera. Jag vill emellertid, herr talman, nu icke upptaga kammarens tid med att tala om en hel serie andra åtgärder, som vidtagits rakt i strid mot gällande lagar och författningar.</w:t>
        <w:br/>
        <w:br/>
        <w:t>Herr Andersson syntes i kväll vara övertygad om nödvändigheten av att vi behövde öka vår produktion. Han ansåg icke, att det var nödvändigt att upplysa jordbrukarna; i stället borde dessa kommissionsledamöter upplysas, »under förutsättning att de äro bildbara», tillade herr Andersson i Grimbo. Jag undrar av vilket skäl han ansåg, att icke jordbrukarna borde upplysas. Därom nämnde herr Andersson emellertid ingenting. Jag förmodar det icke var samma skäl, som han ifrågasatte beträffande kommmissionens ledamöter.</w:t>
        <w:br/>
        <w:br/>
        <w:t>Jag skall icke, herr talman, uttala någon förvåning över, att Göteborgs hushållningssällskap kan finna användning för det slags drift, som herr Andersson i Grimbo praktiserar. Jag skall icke heller här utveckla, att det finns åtskilliga, som avvakta den insats till produktionens höjande, som herr Andersson kommer att göra i årets jordbruksutskott, tack vare högerns hjälp att sätta in honom där. Jag skall blott, herr talman, be att få uttala, att man i dessa livsmedelsbristens dagar måste med grämelse konstatera, att upprörande vanvård verkligen på sina håll förekommer, och att illojalitet placerat sig i det högsäte, där en god medborgaranda borde härska, i synnerhet hos de personer, vilkas namn äro kända och vilka ha stort inflytande.</w:t>
        <w:br/>
        <w:br/>
        <w:t>Jag skall emellertid begagna tillfället att säga några ord även om en annan sak. Det är egendomligt, att denna dags remissdebatt endast med några ord rört sig om den stora reform på budgetväsendets område, som den nya statsverkspropositionen gav vittnesbörd om. Jag är övertygad om, att vi få gå ofantligt långt tillbaka för att finna en reform beträffande riksstaten av så genomgripande och</w:t>
        <w:br/>
        <w:br/>
        <w:t>Vid remiss av djupgående beskaffenhet som den nu föreliggande. Jag vill uttala min</w:t>
        <w:br/>
        <w:br/>
        <w:t>stora tacksamhet till regeringen för att den nu verkligen tagit sig an saken trots den korta tid som stått till dess förfogande, och jag vill uttala min glädje över att den lyckats på en gång avskaffa hela det gamla förskottssystemet, så att vi för framtiden kunna slippa de långa och upprörande debatter, som förekommit här i kammaren, såväl vid avlämnandet av statsverkspropositionen som vid huvudtitlarnas behandling. Jag tror, att det är åtskilligt lång tid sedan en svensk finansminister gått så skottfri igenom en remissdebatt, trots de utökningar och förändringar, som företagits, och jag ser häri anledning hoppas, att riksdagen kommer att medverka till att denna fråga får en verkligt lycklig lösning.</w:t>
      </w:r>
    </w:p>
    <w:p>
      <w:pPr>
        <w:pStyle w:val="Heading2"/>
      </w:pPr>
      <w:r>
        <w:t>2. Sven Persson (Socialdemokraterna, man)</w:t>
      </w:r>
    </w:p>
    <w:p>
      <w:r>
        <w:rPr>
          <w:b w:val="0"/>
        </w:rPr>
        <w:t>Då en föregående talare yttrade, att jag bort använda den kraft, som jag utvecklat i mitt anförande i kammaren, till något nyttigare, så skall jag be att få nämna för den ärade bonderepresentanten från Bohuslän, att jag är född och uppfostrad på landet och känner till vildmarken lika väl som ham, och jag skulle fortfarande kunna hjälpa honom att få upp hans rovor och potatis till främjande av folknäringen. När jag var 11 år gammal, köpte min far utan ett öre på fickan ett litet skooshemman, där man nätt och jämnt kunde föda en ko och en häst. Han arbetade som en träl, och det fingo vi barn också göra. Och när han efter 25 år lämnade detta lilla ställe, så kunde det föda icke endast en häst och en ko, utan 6 å 7 kor jämte behövliga ungkreatur. En fattig man som han var hade han dock under de 23 åren tredubblat denna jordkultur. När herrarna därför säga, att den svenska jorden icke kan förbättras, så att den kan föda Sveriges folk — vårt vidsträckta land med dess, till följd av den beklagliga emigrationen, relativt fåtaliga folkmängd — så få herrarna icke mig att tro på den historien, ty på grund av det minne, jag har från min ungdom och vad jag sett hos föräldrar och bekanta, så vet jag, att den historien icke är sann.</w:t>
        <w:br/>
        <w:br/>
        <w:t>Den tidning, jag är redaktör för, har mycket ofta notiser om vanhävd. (Herr Normans karakteristik av denna tidning skall jag replikera strax.) Då jag i senaste numret av denna tidning sökte efter just den artikel, som herr Kristensson nyss uppläste här om bondens på Grimbo sätt att sköta sitt jordbruk — vilken artikel cirkulerat genom hela den svenska pressen — fann jag en liten notis, utgången från Östergötlands hushållningssällskap, om vanhävd av tvenne jordegendomar, nämligen Tofsta och Norby intill Mjölby station i Västra Hargs socken. Östergötland är ju ett av våra bördigaste landskap, och om det finge en vanhävdslag, som vore tillräckligt effektiv och det funmes tillräcklig lust hos myndigheterna att hålla denna lag i helgd, så skulle Östergötland kunna föda en betydligt större folkmängd än som nu finnes där. Även den ärade talaren bakom mig, herr Pettersson i Bjälbo, vilkens synpunkter jag i mångt och mycket ansluter mig till, rapporterar från egen erfarenhet, att det finns en del lantmän, som ha en egen själv-</w:t>
        <w:br/>
        <w:br/>
        <w:t>ständig vilja att sätta sig emot allt vad förnuftig ordning heter, och däruti ligger en väsentlig orsak till att vi här i landet befinna oss i det bedrövliga läge, som vi verkligen göra i fråga om vår folknäring.</w:t>
        <w:br/>
        <w:br/>
        <w:t>Nu skall jag be att få säga herr Norman några ord med anledning av att ham tog sig friheten kritisera mitt yrke såsom tidningsredaktör. Jag kom in i kammaren just under detta anförande. Det arbete, jag utför, herr Norman, står under offentlighetens kontroll varenda söckendag under året. Jag har utfört det arbetet under 15 år, men en sådan kritik på området som herr Normans har jag sällan sport. Under den tid, jag haft nöjet och äran att vara redaktör för en tidning i Östergötland, har denna tidning icke blivit sämre ansedd än att den blivit tredubblad till upplagan på de sista 7 åren. Men hur är det med herr Normans sätt att sköta sitt yrke? I de rapporter, jag fick för ett par år sedan av en person, som rest förbi Läckeby, förklarades, att det var ogräset, som växte mest på den gården. Har det blivit bättre sedan den tiden, så gratulerar jag herr Norman såsom representant för sin näring.</w:t>
        <w:br/>
        <w:br/>
        <w:t>Herr Norman talade vidare om de höga lönerna. Vad jag nämnde i mitt anförande förut var blott en kort anmärkning om att de 35 Z, som bränslekommissionen utbetalar till sina arbetare utöver de löner, som domänförvaltningen betalar, äro icke så fruktansvärt mycket att tala om i dessa oerhört dyra tider. Men han kommer med siffror, tagna alldeles på fri hand, och säger, att arbetarna hos bränslekommissionen ha 10 å 12 kr. per dag, och att arbetslönerna äro höjda med 300 å 400 Zz. Alltså, om de nu ha 10 kr. per dag, och lönerna äro höjda med 300 2, så skulle de förut haft 2:50 kr. om dagen, och är höjningen 400 2, så skulle lönen förut ha varit 2 kronor per dag, och denna lön talar herr Norman om såsom varande normallön för Sveriges arbetare! Jag skulle ha lust att diskutera en timme med herr Norman om de högre lönernas ekonomi och de högre lönernas betydelse för hela näringslivet, hur de sporra näringslivet till att utvecklas såsom i Amerika och England, där alla industriella företag på grund av de höga arbetslönerna måste spänna varje muskel för att driva fram den industriella tekniken, automatisera arbetsmaskineriet till en sådan höjd, att det kan fungera på ett allt mer tillfredsställande sätt — Jag skulle, säger jag, vilja diskutera en hel timme med herr Norman härom, men tiden tillåter det icke, och det är icke heller lämpligt att göra det på denna plats.</w:t>
        <w:br/>
        <w:br/>
        <w:t>Herr Norman talade vidare om hårda ord, som fällas av soejialdemokraterna. Då vill jag omtala, att en representant från Halland kommit upp till mig och berättat, hur herr Norman, såsom svenska folkförbundets resetalare dragit fram i våra bygder och merl hårda ord agiterat mot vänsterpartierna, såväl liberaler som socialister. Och resultatet har blivit den storartade anslutningen till vänsterpartierna vid de sista valen. Vi gratulera herr Norman till fortsatt politisk verksamhet i detta land.</w:t>
      </w:r>
    </w:p>
    <w:p>
      <w:pPr>
        <w:pStyle w:val="Heading2"/>
      </w:pPr>
      <w:r>
        <w:t>3. Harald Hallen (Socialdemokraterna, man)</w:t>
      </w:r>
    </w:p>
    <w:p>
      <w:r>
        <w:rPr>
          <w:b w:val="0"/>
        </w:rPr>
        <w:t xml:space="preserve">På grund av mitt medlemskap av konstitutionsutskottet sökte jag avlyssna vad herr Magnusson i Skövde hade att säga om </w:t>
      </w:r>
      <w:r>
        <w:rPr>
          <w:b/>
        </w:rPr>
        <w:t>kvinnans¹</w:t>
      </w:r>
      <w:r>
        <w:rPr>
          <w:b w:val="0"/>
        </w:rPr>
        <w:t xml:space="preserve"> rösträtt, men jag tror, att jag gör kammaren en stor tjänst om jag avhåller mig från en ingående kritik av det anförandet. Jag vill blott till herr Magnussons i Skövde egen upplysning meddela, att detta originella sätt att söka i författningskampen spela ut könsmotsättningarna, det har lyckligtvis icke förekommit i denna kammare sedan den gången, då förutvarande kammarledamoten, lektor J. F. Nyström i Stockholm med en humoristisk blick i ögat, som jag mycket väl erinrar mig, för kammaren blottade det skräckinjagande perspektivet när kammarplatserna skulle vara upptagna av 230 damer. Sedan den gången har ingen djärvts ge sig in på den frågan på det sätt, som herr Magnusson i Skövde nu gjort. Jag vill hoppas, att orsaken till denna herr Magnussons personliga räddhåga för </w:t>
      </w:r>
      <w:r>
        <w:rPr>
          <w:b/>
        </w:rPr>
        <w:t>damerna²</w:t>
      </w:r>
      <w:r>
        <w:rPr>
          <w:b w:val="0"/>
        </w:rPr>
        <w:t xml:space="preserve"> när de få rösträtt icke måtte ligga i något motsatsförhållande i herr Magnussons egna </w:t>
      </w:r>
      <w:r>
        <w:rPr>
          <w:b/>
        </w:rPr>
        <w:t>kvinnliga¹</w:t>
      </w:r>
      <w:r>
        <w:rPr>
          <w:b w:val="0"/>
        </w:rPr>
        <w:t xml:space="preserve"> kretsar, men det förråder ett skäligen spänt förhållande mellan »högerdamerna» i Skövde och herr Magnusson, eftersom han så fasar för framtiden.</w:t>
        <w:br/>
        <w:br/>
        <w:t>Jag begärde emellertid ordet för att i någon ringa mån samla de totalintryck, jag fått under den nu snart tilländalupna debatten, intryck, som säkerligen även delas av många här i kammaren. Morgondagens tidningar komma naturligtvis på sedvanligt sätt att föra var och en sitt partis talan, så att det blir såsom historieskrivaren säger: båda partierna tillskrevo sig segern. Motparten vill naturligtvis icke tro oss, då vi på vänstersidan driva den satsen, att regeringen i denna stora debatt går osedvanligt stark ur striden. Jag är naturligtvis av den uppfattningen, att det icke saknats anfall. Herr Månsson förklarade, att det varit en ovanligt torftig debatt. Ja visst, det har saknats de stora rabaldernumren, men månne det icke har sina orsaker? Det huvudsakliga anfallet — därom torde väl kammaren vara ense — gjordes av herr Lindman. Han gjorde ett stilla försök till en kraftigare attack. Jag vill icke förtörna kammaren genom att upptaga tiden med några randanteckningar till det långa talet. Endast på två punkter skall jag tillåta mig en liten anmärkning. Herr Lindman hade ett mycket originellt sätt att behandla en massa dagsfrågor. Han nämnde ett par ord om en sak och kastade sig sedan helt plötsligt in på en annan, alldeles såsom man brukar göra, när man gör upp dispositionen till en skolkria.</w:t>
        <w:br/>
        <w:br/>
        <w:t>Vad Ålandsfrågan beträffade ansåg herr Lindman, att den skulle lösas bäst i samklang med öbefolkningens egen önskan. Nu veta vi, så vida de underrättelser, vi fått från Åland, äro fullt autentiska, att den åländska ögruppens befolkning önskar en anslutning till Sverige. Jag vill icke yttra mig om, hur denna befolkning tänker och känner, men det måste jag säga, att det är bra besynnerligt, att en person, som varit vårt lands utrikesminister, kan fälla ett sådant uttryck, innan man har någon borgen och garanti för vad den nya finska repybliken själv tänker och säger.</w:t>
        <w:br/>
        <w:br/>
        <w:t>Av landets statsminister har vid ett offentligt tillfälle framhållits den oerhörda vikten av, att det förändrade läge, som uppstått i Skandinavien genom en ny fri stats framträdande, gör att den första bland utrikespolitikens uppgifter hidanefter måste bli att få garantier för det mest intima och förtroendefulla samarbete mellan dessa skandinaviska stater. . Huru skall man då uppfatta ett yttrande sådant som det av mig nyss anförda från herr Lindman? Jag skulle vilja säga, att liksom flertalet inom vårt folk sikerligen kände sig lyckliga den dag herr Täindman lämnade utrikesministerplatsen, så tror jag, att efter ett sådant oförsiktigt yttrande skall man känna denna lycka fördubblad.</w:t>
        <w:br/>
        <w:br/>
        <w:t>Sedan skulle jag vilja erinra om ett annat litet ord av herr Lindman, och det var, när han gav sig in på den olyckliga historien om bönderna. Han har där blivit tillräckligt bemött förut, men jag skulle vilja säga, att den där lilla eftersläckningen efter Olofsmässan förliden sommar var väl ändå — det erkänner nog herr Lindman själv som klarsynt man — ett missgrepp. Hade det då icke varit bättre, om man nu vill sätta skräck i folk, att använda det gamla kända argumentet, att då de minst beskattade få större inflytande, så skola de vända upp och ned på kommunernas ekonomi? Men som han nu lade sin argumentering, så gick ju en våg av löje genom hela kammaren, och till och med åtskilliga av de goda lantmännen drogo ju också på smilbandet, när de hörde denna besynnerliga förklaring. Jag skall icke skvallra ur skolan, men jag kan ju nämna, att i det arbete, som de kommunalsakkunnige nu äro sysselsatta med, har det framgått — såsom mycket riktigt framhölls av herr Vennerström — att medeltalet av de svenska industriarbetarnas röstetal är betydligt högre än medeltalet för lantmännen. Vore det därför så, att vi socialdemokrater syftade till att upptaga en tvekamp med någon viss klass, nämligen bönderna, så borde vi icke alls yrka på den 40-gradiga skalans raserande, ty jordbruksegendomarnas stegring i värde går sannolikt icke med den fart, varmed man åtminstone kan hoppas, att industriarbetarnas löner skola stiga. Om den 40-gradiga skalan bibehålles, skulle ju således arbetarna så småningom kunna totalt förtrycka bondeklassen. Jag tror icke, att herr Lindman kommer att upprepa det där skrämselargumentet om den 40-gradiga skalans fall såsom liktydigt med bondeklassens grav.</w:t>
        <w:br/>
        <w:br/>
        <w:t>Därifrån skulle jag vilja övergå till en annan sak. När på många håll i kammaren i dag med odelad tillfredsställelse har konstaterats den avgjorda motsättningen mellan högerledarens kritik å ena sidan och en del av högerpressens å den andra, så har detta förhållande naturligtvis också sin rent så att säga historiska bakgrund, 1 det att en framsynt partiledare tager väl någon hänsvn till någonting sådant som folkets i val uttalade vilja. Hade det varit så, att högerpartiet återkommit med samma styrka som förut, så hade klubbslagen helt säkert fallit betydligt hårdare och i betydligt raskare takt, än nu var fallet. Emellertid, den jäm förelsen mellan å ena sidan högerchefens enligt min uppfattning i stort sett</w:t>
        <w:br/>
        <w:br/>
        <w:t>Vid remiss av ändå erkännsamma och resonabla kritik av regeringen och å andra</w:t>
        <w:br/>
        <w:br/>
        <w:t>sidan högerpressens uppträdande leder också tanken över till attacken från det andra hället, nämligen från den s. k. yttersta vänstern inom kammaren. Jag skulle vilja, innan debatten slutar, säga något ord även om vad som där kom till synes, åtminstone efter vad jag tror mig ha kunnat märka.</w:t>
        <w:br/>
        <w:br/>
        <w:t>Det partiets nykorade ledare begynte ju med — och det förekom sedan upprepade gånger i hans bal — att kasta ut speciellt mot regeringen en del ganska skarpa ord. Emellertid får han väl ursäkta, om man tolkar åtskilligt av detta som ord avsedda mera att nå till galleriet. Nu vill jag genast skjuta in, att det erkännandet vill jag gärna giva honom, att det naturligtvis alltid är angenämare, när man talar till galleriet, än när man, såsom hans företrädare på talarstolen, talar direkt till parketten. Emellertid var det ett par sådana ord i hans tal, t. ex. den gamla historien, att man får ju beklaga dessa socialdemokratiska statsråd, som tyvärr icke kunna taga upp kampen för republiken på grund av den statsrådsed de avgivit. Men när talaren framhöll, att regeringens blivande proposition i författningsfrågan skulle komma, att på ett ohjälpligt sätt splittra den svenska demokratien, då står mitt ringa förstånd stilla. Jag kan verkligen icke förstå, att om den arbetande och kämpande demokratien genom en viss reform ser sina egna kadrer, på ett väldigt sätt ökade, man då kan säga, att sådant kan verka splittrande och ödeläggande på demokratien. Då gå uppfattningarna om vad som är demokrati ganska mycket isär. Och för resten, denna reform, som redan nu börjar kasta sin skugga framför sig, om icke annat så kommer den alltid, som högern själv öppenhjärtligt förklarar, att bryta högermajoritetsväldet i första kammaren. Kan en sådan reform verkligen sägas verka ohjälpligt splittrande på demokratien? Det är en tanke, som jag icke kan fatta.</w:t>
        <w:br/>
        <w:br/>
        <w:t>Jag skulle också vilja säga, att det var med förnöjelse vi från vårt parti för övrigt hörde från vänstersocialistiskt håll de kraftiga anfallen mot högern och dess talare, och vad som där sades kunna : vi i det allra mesta ställa oss solidariska med. Jag skall därvidlag endast tillåta mig den lilla randanmärkningen, att hade det vänstersocialistiska partiet också i den genomkämpade valstriden utpekat den svenska högerreaktionen som huvudfienden för landets folklycka i stället för det socialdemokratiska partiet, så kan det ju hända, att den protest, som den svenska arbetarklassen och småfolket kom att avgiva mot rådande missförhållanden. hade blivit ännu mera imponerande, än den blev.</w:t>
        <w:br/>
        <w:br/>
        <w:t>Jag skulle också, innan jag slutar, vilja komma till en annan liten parallell. Det framhölls, att herr Lindmans tal skilde sig fördelaktigt och förmånligt från tonen i den lägre delen av högerpressen. Jag skulle också vilia säga, att det vänstersocialistiska partiets talesmans anförande skiljer sig lika fördelaktigt och på samma pregnanta sätt från åtskilligt, som förekommer inom den press, som står honom speciellt nära. Jag vill då icke upptaga</w:t>
        <w:br/>
        <w:br/>
        <w:t>kammarcos tid eller uppmärksamhet med att vidröra de inbördes</w:t>
        <w:br/>
        <w:br/>
        <w:t>striderna mellan det partiet och vårt — det kan kammaren med allt skäl undanbedja sig — men det finns en företeelse, som ir av bhe-</w:t>
        <w:br/>
        <w:br/>
        <w:t>tydligt större intresse. Det är ju som vi alla veta så, att kriget har kommit till den punkt, att för åtskilliga av de större statssamhällena har bristninespunkten infunnit sig eller hotar att infinna sig, då rätten brytes ned och det icke lingre finns nåeon swmhällsauktoritet. Vi ha sett sorgliga exempel på huru i ett annat land, där man just kommit till denna bristningspunkt. man kan säga orientaliska förhållanden och den omständigheten. att stora massor av befolkningen äro analfabeter. och många andra vidriga omstindigheter medverkat till, att politiska åskådningar brytas mot varandra på sådant sätt, att man icke skyr att eripa till även den blodiga stridens vapen. Och det har inträffat, att man på grund av alla dessa vidriga samverkande omständigheter kunnat få bevittna. huru yttrandefriheten, huru tankefriheten trampats under fötterna, huru fängelserna öppnats för människor, som icke hrutit mot den borgerliga rättens principer, ja huru till och med man sudlat sina vapen med oskyldigt blod. Och det är, säger jag, icke bara demokratiens utan mänsklighetens heligaste rättigheter, som kommit i den mest uppenbara fara.</w:t>
        <w:br/>
        <w:br/>
        <w:t>Det har då inträffat någonting, som är en verklig samhällsangelägenhet att observera, nämligen att till och med i vårt land kunnat böjas röster för ett kritiklöst och iag säger rent ut tanklöst instämmande i sådana förvillelser. Det är verkligen en. samhällsfara att aktgiva på. Men jag vill i samma ögonblick säga, att jag vill totalt fritaga mig från den misstanken att vilia liksom kalla fram några reaktionära instinkter inom vårt samhälle, att vi skulle tillgripa vare sig skärpta bestämmelser ifråga om vttrandeeller tryckfriheten eller sådant. Jag hyser samma förakt för den sortens män, som försöka driva fram sådana tvångsåtgärder mot det fria ordet, mot den fria tanken, som jag måste göra det för människor i ett annat land, där man dagligen får dessa bloddrypande skildringar till livs.</w:t>
        <w:br/>
        <w:br/>
        <w:t>Jag vill emellertid med det här anförda icke ha lagt våra forna partivänner någonting till last. Jag vill i stället i det längsta tro, att det förefinnes en motsättning mellan vissa delar av deras press och deras egna representanter. d. v. s. detsamma som här erkänts beträffande herr Lindman och vissa delar av hans partis press. Och jag tror, att både jag och det parti jag har äran tillhöra skulle elädia oss icke bara för egen men framför allt för arbetarklassens del. om denna strävan att tro gott och det hiästa om dessa våra fornå partivänner kunde hos dem framkalla en något ökad benägenhet att försöka se den ärliga lojala strävan. som demokratien utanför deras egna led företräder. Det är visst icke något frieri till någon allmän förbrödring, som jag här åsyftar, utan det är en allvarlig maning, att tiden är sådan. att kunna vi ömsesidigt försöka tyda våra intentioner till det bättre, så ett är</w:t>
        <w:br/>
        <w:br/>
        <w:t>Vid remiss av säkert, vem som förlorar på det, icke är det den svenska arbetaröposstionen ""LASSEN.</w:t>
        <w:br/>
        <w:br/>
        <w:t>i r . . s .” - - An Jag vill sluta med vad jag sade i början av mitt anförande,</w:t>
        <w:br/>
        <w:br/>
        <w:t>(Forts) att regeringens ställning giver intryck av att vara stark, ja påfallande stark. Och varför? Det kanske ingen förut här direkt i klara ord har sagt. Dess ställning är så stark, just därför att den är uttryck för den stärrma, som nu allt efter som dagarna gå blir mäktigare än kanonernas larm och som en dag också skall kunna tysta dem. Det är hemligheten. Och det är det, som 2avtvingar högern och reaktionen den otvetydliga respekt, som enligt min uppfattning här ändå kommit regeringen till del i dag. Vad man innerst respekterar är denna över hela världen framstormande demokrati. Det är det, som håller tillbaka de annars traditionella och hätska angreppen. Det är det, att man känner, att det är en makt, som går framåt.</w:t>
        <w:br/>
        <w:br/>
        <w:t>Med dessa ord har jag visst icke velat giva de olika TeSeringsmedlemmarna själva någon hyllning. Själva äro de säkert medvetna om att även för dem gälla de ord, som viskades av slaven i den romerske triumfatorns öra: kom ihåg, att du är dödlig. Det är alltså icke med någon sådan personlig adress, som jag vågat föra fram dessa synpunkter. Men det äro vi övertygade om, att den nuvarande regeringen är stark och sällsynt stark, just så länge som den fortsätter sin kamp i ett det mest intensiva och intima samarbete med denna lidande och kämpande demokrati i vårt land. Så länge så sker, veta också de små i samhället, att de lagt sin sak i de bästa händer, och vi andra, icke minst de som representera vänstern i riksdagen, veta, att det är det som lyser upp tillvaron för oss i dessa mörka tider och lär oss att med så mycket större förtroende gå de bistra dagar till mötes, som alltjämt återstår.</w:t>
      </w:r>
    </w:p>
    <w:p>
      <w:pPr>
        <w:pStyle w:val="Heading2"/>
      </w:pPr>
      <w:r>
        <w:t>4. August Månsson (Bondeförbundet, man)</w:t>
      </w:r>
    </w:p>
    <w:p>
      <w:r>
        <w:rPr>
          <w:b w:val="0"/>
        </w:rPr>
        <w:t>Herr talman, mina herrar! Jag hade icke ämnat att uppträda här, men jag blev närmast föranledd därtill av en ärad talare, som vttrade, att den nya partigruppen hade icke framträtt med några positiva, bättre förslag till livsmedelsfrågans lösning. Det program bondeförbundet sätter först på sin fana är det: egen livsmedelsproduktion inom egna landamären för Sveriges folk. Ifrån denna grundprincip ha Sveriges bönder i forna tider gått till strid för sin självständiga ställning i ett fritt samhälle. I den dag som i dag är skall åter den svenske bonden träda fram på den arena, som heter livsmedelsproduktionens fulla betryggande för vårt land och folk.</w:t>
        <w:br/>
        <w:br/>
        <w:t>Om vi kasta blicken utåt, skola vi finna, huru de nu kämpande makterna söka utsvälta varandra på livsmedelsområdet. Liksom förr i tiden fästningar erövrades genom uthungring, så söka nu land att uthungra varandra.</w:t>
        <w:br/>
        <w:br/>
        <w:t>Det talas i vårt land ingalunda minst om ett fosterländskt försvar. Grundvalen för detta försvar är fullt tillräcklig produktion inom landet av livsmedel för vårt folk. Har icke vår armé, har icke vårt folk bröd nog att kunna isolerat rida ut en storm för sin självbe-</w:t>
        <w:br/>
        <w:br/>
        <w:t>stämningsrätt och sina livsintressen, så är också försvaret av noll och intet värde.</w:t>
        <w:br/>
        <w:br/>
        <w:t>På grundvalen av dessa åskådningar är det, som bondeförbundet går till kamp för ett starkt fosterland.</w:t>
        <w:br/>
        <w:br/>
        <w:t xml:space="preserve">Vi veta, att allt sedan 1870- och 1880-talen har Sveriges landsbygd avfolkats med 30 å 40 procent, som nu icke ägna sig åt modernäringen. Vi veta även, att lika väl i religiöst som i moraliskt avseende är den satsen gällande, att den som föraktar sin </w:t>
      </w:r>
      <w:r>
        <w:rPr>
          <w:b/>
        </w:rPr>
        <w:t>moder²</w:t>
      </w:r>
      <w:r>
        <w:rPr>
          <w:b w:val="0"/>
        </w:rPr>
        <w:t>, honom skall icke väl gå. Sveriges folk har föraktat modernäringen. De ha strömmat till industrien och städerna. Det är detta förakt för modernäringen, som i närvarande stund är en förbannelse för hela vårt land.</w:t>
        <w:br/>
        <w:br/>
        <w:t>Grundvillkoret för en stark livsmedelsproduktion måste då sökas i stimulering av den näring, som är så nödvändig, i samma utkomstmöjligheter inom detta område som inom andra. Det är lösen för ett jämnt fördelat arbete inom ett samhälle, det må vara stort eller litet. På grundval härav är det som vi gå till kamp för modernäringen. Vi ha tänkt oss, att flera armar skulle ägna sig åt denna näring. För närvarande ställas stora krav på produktionen. Det fattas armar. Dessa armar skola lockas till jordbruket. Varmed? Jo, med penningens hjälp, genom utkomstmöjligheternas likställighet med industrien och andra näringar. Det är först genom denna stimulation, som vi skola kunna hoppas att få en jämn fördelning inom näringssystemet.</w:t>
        <w:br/>
        <w:br/>
        <w:t>Jag skall här icke bli långsam och taga tiden länge i anspråk, men det vill jag säga, att här har kastats fram anmärkningar och skarpa anmärkningar mot jordbrukets idkare. Vi ha sett, huru landsbygden har avfolkats huru det blivit allt färre och färre armar där. Är det då en väg till upprättelse av modernäringen att sätta tvångspriser på den arbetsprodukt den framställer? Jag säger tvångspriser, ty innerst inne äro maximipriser endast ett förfinat uttryck för detsamma. Nej, vi måste komma till samma utkomstmöjligheter mom denna näring som inom andra näringar.</w:t>
        <w:br/>
        <w:br/>
        <w:t>På vad sätt skall detta kunna ske? Ja, en ny grupp kan icke på rak arm komma med klara linjer för detta måls realiserande. Det är förundransvärt, att i vår huvudstad som är så uppfylld av teoretisk agronomi, fastän i jordlös form, det är förundransvärt, att icke denna jordlösa agronomi långt före detta har löst detta problem. I Danmark och i Norge ha samhällets styrande kallat modernäringens idkare till samråd, men så har föga skett här i Sverige. Det har saknats samarbete. Det har varit en överkultivering i jordlös agronomi. en har varit huvudsaken. Den praktiska gärningen har blivit</w:t>
        <w:br/>
        <w:br/>
        <w:t>Jag vill i detta sammanhang endast påpeka en sak. an sak som har tilldravit s'g på flera platser inom den trakt, där jag är hemmahörande. Vi ha sett småbrukare, som arbetat i tiotal, tjugotal år, 18 timmar om dagen kanske, så länge jorden varit tjänlig för bearbetning, för uppodling och utvinnande av nya marker att lägga under plogen. Sådant är ovillkorligen en nationell vinst. Det har</w:t>
        <w:br/>
        <w:br/>
        <w:t>visserligen från vederbörande auktoriteter kommit fram en premiering av mindre odlingsföretag. När en sådan fattig småbrukare är färdig att gå sin grav till mötes, då kanske han får en premie på 30 eller 40 kronor, för att han uppodlat tiotals tunnland jord. Här om någonsin borde statsmakterna låta penningen träffa det, som verkligen är grundval för vårt samhälle.</w:t>
        <w:br/>
        <w:br/>
        <w:t>Det är på sådana grundvalar, som vi inom bondeförbundet tänkt oss ett starkt Sverige. och det är på dessa grundvalar, som vi också en gång skola kunna säga, att vi producera livsmedel inom egna landamären för hela det svenska folket. Det är endast detta jag velat ha sacot.</w:t>
        <w:br/>
        <w:br/>
        <w:t>det 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