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359</w:t>
      </w:r>
    </w:p>
    <w:p>
      <w:r>
        <w:rPr>
          <w:b/>
        </w:rPr>
        <w:t xml:space="preserve">Datum: </w:t>
      </w:r>
      <w:r>
        <w:t>1920-03-17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Knut Aron Heyman (Första kammarens nationella parti, man)</w:t>
      </w:r>
    </w:p>
    <w:p>
      <w:r>
        <w:rPr>
          <w:b w:val="0"/>
        </w:rPr>
        <w:t>Herr greve och talman! Till grund för det beslut, som urtima riksdagen fattade i glidtullsfrågan, lades att döma av handlingarna i stor utsträckning dåvarande jordbruksministerns yttrande till statsrådsprotokollet. Han anförde härutinnan till sist: »Av hänsyn till andra viktiga intressen än jordbrukets och brödsädsodlingen, måste emellertid eftergifter göras på detta eljest från jordbrukssynpunkt berättigade krav. Som de sakkunniga framhållit, är det av största vikt för landet i dess helhet att snarast åstadkomma en sänkning av varuprisen.»</w:t>
        <w:br/>
        <w:br/>
        <w:t>Urtima riksdagens beslut i olidtullsfrågan fattades sålunda med tanke på en beräknad allmän prisåtergång å samtliga varuslag, vilken, som känt är, dock ej inträffat. För jordbruket eller dess utövare oumbärliga industrinyttigheter såsom konstgödning, kraftfoder, inventarier, redskap, byggnadsmateriel, kläder, skodon etc. stå i detta ögonblick högre eller åtminstone lika högt i pris som vid tidpunkten för beslutets fattande. Det enda, som verkligen sjunkit högst väsentligt i pris, är priset på åtskilliga jordbruksprodukter såsom kött, fläsk,</w:t>
        <w:br/>
        <w:br/>
        <w:t>potatis, mjölk och stråfoder. Detta vore ju i och för sig en synnerligen lycklig och samhällsgagnelig företeelse, blott jordbruket under sådana förhållanden kunde vidmakthålla sina livsbetingelser. Så blir emellertid icke fallet, därest det allmänna prisindextalets sänkning i fortsättningen endast skall gå ut över jordbruksnäringen, som i så fall kommer att sjunka tillbaka till vad det var vid tiden före jordbrukstullarnas införande.</w:t>
        <w:br/>
        <w:br/>
        <w:t>När sålunda en sänkning av varuprisen i sin helhet ej ägt rum, utan denna hittills endast kommit att omfatta ett flertal slag av jordbruksprodukter, är även enligt mitt förmenande grunden undanryckt urtima riksdagens beslut i glidtullsfrågan. De ärade motionärerna hava därför, med hänsyn till att jordbruksnäringen nu är på väg att i existensmöjligheter bliva distanserad av andra näringar, icke allenast starka sakliga, utan även fullgiltiga formella skäl för att redan nu som förebyggande åtgärd få glidtullssystemet omlagt i sådan riktning, att denna senare inträffade prisförskjutning mellan jordbruksprodukter och andra uppräknade varuslag ej helt kommer att bringa jordbruksnäringen på fall.</w:t>
        <w:br/>
        <w:br/>
        <w:t>Det har, som herr Wijk förut framhållit, visserligen för ögonblicket ingen praktisk betydelse att låta tullskyddet omfatta hela skillnaden mellan produktionsoch importpriset, då det senare för närvarande står långt över det förra i pris, men då detta förhållande framför allt är beroende på två så variabla faktorer som valutakursen och fraktsatserna, vilka senare taga föga intryck av de Björnssonska stenkolsspekulationerna, bör det för jordbruket behövliga tullskyddet vara till hands för att automatiskt kunna verka som en tillräckligt skyddande spärrhake.</w:t>
        <w:br/>
        <w:br/>
        <w:t>Det föreligger så mycket starkare skäl till att ur berörda synpunkt bifalla motionen, som de för glidtullssystemet beräknade produktionskostnaderna, åtminstone i vad de gälla de mindre givande jordarna, äro ganska snävt och ogent tilltagna. I motsats till vad fallet är beträffande många industritullar, som baserats på kalkyler, där vinstmomentet av skäl, som herr Wohlin förut i dag angivit, ingått som en betydande faktor, fordras det ett ganska starkt mikroskop för att i den normerande glidtullskalkylen kunna avläsa en liknande företeelse. Detta är ett sorgligt faktum, som direkt pekar på, att man utan hänsyn till kristidens lärdomar, då jordbruket gunås var bra att ha, nu åter synes anse, att detta skall vara slaget till klaven på näringslivets slant. Vill man betrakta våra olika näringar som ett enda sammanfogat stort stycke, synes det vara ovedersägligt, att jordbruksnäringen för vinnande av ett möjligast lyckligt ekonomiskt och politiskt liv i detta konglomerat bör ingå som den väsentligaste beståndsdelen, d. v. s. utgöra själva bindemedlet. Ingen annan näring får inom detta göras så stor, att det helas hållfasthet äventyras. Sker detta — kristiden varslade tillräckligt tydligt härom — kan det mycket lätt hända, att hela stycket till obotlig skada för landet i dess helhet ramlar sönder.</w:t>
        <w:br/>
        <w:br/>
        <w:t>Vår näringsoch tullpolitik bör därför, enligt mitt förmenande uppdragas efter sådana linjer, att jordbruksnäringen först och främst</w:t>
        <w:br/>
        <w:br/>
        <w:t>erhåller tillräckliga möjligheter att fullt ut förse landet med livsförnödenheter av olika slag; industrier, särskilt exportindustrier, och andra näringar böra nu få avpassa sin storlek och sina möjligheter härefter.</w:t>
        <w:br/>
        <w:br/>
        <w:t xml:space="preserve">Det finnes så mycket större anledning att så medelst söka reglera övriga näringars storlek efter jordbrukets, som detta redan förut, men än mer efter 8-timmarsdagens införande börjar lida allvarlig brist på kvalificerad arbetskraft. Det kanske låter otroligt, men det är likafullt så, att går man igenom mantalslängderna åtminstone för socknarna i min hembygd, finner man 1 den härför avsedda kolumnen, att drängarna vid ett flertal gårdar redan stå antecknade som »idiot», »invalid», »sinnesslö» eller något dylikt. Detta pekar direkt på, vilken arbetskraft som för framtiden är förbehållen jordbruket, därest ej detta inom näringslivet beredes en sådan rangplats att det vid längre arbetstid och många gånger hårdare arbete i konkurrensen om den fullgoda arbetskraften kan tävla med industrien och kommunikationsverken. Fortfarande föres här ett oriktigt tal om jordbrukets fabulösa vinster under kristiden. Att något sådant tal över huvud taget kunnat uppstå, är tvivelsutan beroende på den dittills alldeles enastående händelsen eller med andra ord att det var första gången i det svenska jordbrukets historia, som dess utövare i gemen kunde avlyfta en större eller mindre del av den i jorden intecknade skulden. Människan är nu en gång för alla ett »vanedjur», och inför ovanliga företeelser dimensionerar </w:t>
      </w:r>
      <w:r>
        <w:rPr>
          <w:b/>
        </w:rPr>
        <w:t>hon²</w:t>
      </w:r>
      <w:r>
        <w:rPr>
          <w:b w:val="0"/>
        </w:rPr>
        <w:t xml:space="preserve"> därför även ofta på ett rentav rekordartat sätt.</w:t>
        <w:br/>
        <w:br/>
        <w:t>De extra belopp, som det rena jordbruket under kristiden intjänade, härstamma nämligen föga från en direkt ökad nettoinkomst av själva jordbruksrörelsen, utan de hava så gott som uteslutande uppstått genom realisationsintäkter å levande inventarier, som tillfölje ransoneringsförhållandena måst företagas. Jag tror mig sålunda kunna påstå, att i regel tvingades härigenom varje jordbrukare att utslakta minst !/; av sin nötkreatursoch så gott som hela sin svinavelsbesättning. Att denna omläggning av kapital, vid rådande höga pris å animaliska födoämnen, gav likvida medel är visst och sant, men lika visst och sant är även, att när allt återställts i sitt forna skick, när efterblivna reparationer och försummade redskapsinköp verkställts, så äro även dessa likvida medel ånyo i stort sett kapitaliserade i omvänd ordning. Detta är, mina herrar, verkliga förhållandet med fabeln om jordbrukets oerhörda kristidsvinster.</w:t>
        <w:br/>
        <w:br/>
        <w:t>Det svenska jordbruket i passande storlek, väl skött och under en gynnsam näringspolitik är och förblir nätt och jämnt symbolen av git lagom välstånd — icke ett uns mera — som just är vad den moderna demokratien strävar att bereda sambhällsbefolkningarna över lag, och detta välstånd åstadkommes återigen i ett oändligt stort antal fall av hemmavarande barn, som hjälpa till att bruka färdernegården för knappast mer än mat och kläder. Skulle ett dylikt för landet typiskt jordbruk belastas med en enda arbetskraft, som exempelvis kräver en nutida byggnadsarbetares, rörläggares eller verkstadsarbetares lön, så vore detta välstånd snart nog utbytt i armod och</w:t>
        <w:br/>
        <w:br/>
        <w:t>till sist, mina herrar, märk detta väl, detta välstånd är en produkt icke</w:t>
        <w:br/>
        <w:br/>
        <w:t>tullsatserna å av ett mer eller mindre slösaktigt liv och en 8-timmarsdag, utan av</w:t>
        <w:br/>
        <w:br/>
        <w:t>ett alldeles enastående sparsamt liv eller en två gånger 8 timmar lång arbetsdag.</w:t>
        <w:br/>
        <w:br/>
        <w:t>Jag hemställer, herr greve och talman, om bifall till herr Wohlins reservation.</w:t>
      </w:r>
    </w:p>
    <w:p>
      <w:pPr>
        <w:pStyle w:val="Heading2"/>
      </w:pPr>
      <w:r>
        <w:t>2. Karl August Nilson (Liberala samlingspartiet, man)</w:t>
      </w:r>
    </w:p>
    <w:p>
      <w:r>
        <w:rPr>
          <w:b w:val="0"/>
        </w:rPr>
        <w:t>Jag har begärt ordet för att i korthet klargöra majoritetens ställning vid dessa punkter i betänkandet. Friherre Fleming meddelade ärligt, att majoriteten har sökt att vara neutral, då den har dömt mellan de olika parterna, och jag är mycket tacksam för detta erkännande. Det är precis vad utskottet har önskat och velat. Jag kan försäkra herrarna, att med bästa vilja har det icke varit möjligt att gå någon annan väg än den utskottet valt, eller att ställa sig på den neutrala grunden! Det lär icke vara lätt att förena så synnerligen många synpunkter och önskemål, som här hava framträtt. Om herrarna försöka studera alla dessa motioner, som här äro framlagda, skola ni finna, huru olika önskemålen äro. Den ene vill hava tull på jordbruksprodukter men icke på förnödenheter för jordbruket, den andre vill hava tull på maskiner och redskap och all industri, en tredje på lyxvaror, men icke på andra förnödenheter, och åter en fjärde önskar få alla tullsatser förhöjda. När man då försöker komma till rätta med en sådan provkarta av önskemål, finns det såvitt jag förstår icke rågot bättre sätt än att hänvisa till det för närvarande bestående såsom aet för ögonblicket enda riktiga att gå på, detta så mycket mer som vi leva under sådana förhållanden, att ett förryckande av de nu gällande tullförhållandena helt säkert icke skulle gagna utan skada, både när det gäller jordbruket och när det gäller industrien.</w:t>
        <w:br/>
        <w:br/>
        <w:t>Friherre Fleming drog upp konturerna för industritullarna och sökte med några exempel visa, huru behövligt det var att öka tullarna och anförde därvid artikeln stångjärn. Han meddelade, att det tyska järnet säljes i Tyskland för 45 å 48 kronor och i svensk hamn för 53 å 56 kronor för 100 kg., men svenskt järn kostar i Sverige 65 å 68 kronor. Tro nu herrarna, att en tull på detta järn, som i många fall ju betyder så ofantligt litet, då tullsatsen utgår med 1:50 å 3:50 kronor per 100 kg., skulle hava den allra minsta betydelse för järnprisen här i Sverige? Absolut icke! Det bevisas naturligtvis bäst därav, att det svenska järnet kan säljas till detta pris av 65 å 68 kronor per 100 kg., när det tyska står så mycket lägre. Vad är anledningen därtill? Jo, helt enkelt, att det icke finnes något tyskt järn att köpa, ehuru en viss notering förekommer, och även om det funnes, så passar det icke för svenska förhållanden, ty det svenska järnet har avsättning i alla fall och har så god avsättning, att alla svenska järnbruk för närvarande kräva 3 å 6 månaders leveranstid. Av sådan anledning skulle en förhöjning av tullen å denna artikel ej vara av något gagn.</w:t>
        <w:br/>
        <w:br/>
        <w:t>Undersöka vi, hur det är med andra sådana artiklar, skola vi finna, att det för närvarande råder sådana förhållanden för indu-</w:t>
        <w:br/>
        <w:br/>
        <w:t>strien, att förhöjda tullar alldeles icke skulle på något sätt reglera priset, därför att de flesta av dessa artiklar, som skulle skyddas för den svenska industrien, icke finnas att få utifrån. De kunna för närvarande icke importeras, och tullarna hava därför ingen betydelse.</w:t>
        <w:br/>
        <w:br/>
        <w:t>Då har man ansett inom utskottet, att när detta är förhållandet, bör man icke rycka på tullarna varken upp eller ner, särskilt som det ju ligger under utredning genom tulloch traktatkommittén, vilka åtgärder, som närmast böra vidtagas, dels med hänsyn till industriens och jordbrukets, konsumenternas och producenternas behov, och dels i förhållande till de traktater, som snart nog skola förnyas med utländska makter.</w:t>
        <w:br/>
        <w:br/>
        <w:t>Se vi sedan på jordbruksförhållandena, så framförde krofessor Wohlin det önskemålet, att tullarna skulle slopas på de förnödenheter, maskiner och sådant, som jordbruket behöver. Han uppräknade bindgarn, tegel, maskiner, slåttermaskiner och dylikt handredskap och papp.</w:t>
        <w:br/>
        <w:br/>
        <w:t>Ja, hur förhåller det sig med dessa saker? Bindgarn tillverkas huvudsakligast i Sverige. På råvaran är det ingen tull, utan den är tullfri för närvarande. På den färdiga varan är det en tull av 10 öre per kg. Den hor säkerligen icke minsta inverkan på denna artikel.</w:t>
        <w:br/>
        <w:br/>
        <w:t>På maskiner kan tullen heller icke i minsta mån inverka. Jordbruksmaskiner, slåttermaskiner och hästräfsor etc., som jordbruket behöver, tillverkas alla i Sverige, och i stället för att Sverige skulle köpa sådana utifrån, så exporterade Sverige dylika i mycket stor utsträckning, så långt som det för närvarande är möjligt. Fabrikerna ligga med stora lager, som icke kunnat exporteras på grund av valutaförhållandena utomlands. Det är endast självbindande skördemaskiner, som man importerar, och jag tror icke, att tullen på dem heller spelar någon roll i förhållande till vad de nu kosta. Det kommer icke att gagana jordbruket i någon avsevärd grad, om man nu skulle taga bort tullen härå.</w:t>
        <w:br/>
        <w:br/>
        <w:t>Ser man på handredskapen, så är förhållandet detsamma. Av handredskap importeras egentligen ingenting mer än amerikanska högafflar, vilka ställa sig betydligt dyrare än de svenska. Men de svenska lantmännen köpa de amerikanska 1 alla fall, trots att vi hava god tillgång på svenska, som bjudas ut till åtskilligt lägre pris än de amerikanska, därför att man anser de amerikanska vara trevligare och bättre. Jag tror, att man gott kan avskriva detta önskemål, därför att vi hava så riklig tillgång på verkligt god vara i Sverige, som kan utbjudas till relativt lågt pris.</w:t>
        <w:br/>
        <w:br/>
        <w:t>Vad artikeln papp, som herr Wohlin också åberopade, beträffar, hava vi för närvarande god tillgång på engelsk papp 1 landet, men den artikeln vilja lantmännen heller icke hava trots det betydligt lägre priset av det skälet, att den är oduglig. Den svenska pappen säljes 1 alla fall. Tullen spelar icke någon som helst roll beträffande denna artikel.</w:t>
        <w:br/>
        <w:br/>
        <w:t>Jag tror därför att man gott kan säga, att vare sig man ser på önskningarna om höjda tullar eller önskningarna om sänkta tullar, de i närvarande ögonblick icke kunna hava den ringaste betydelse vidkommande de näringar, som framställa dem.</w:t>
        <w:br/>
        <w:br/>
        <w:t>Vad nu beträffar den föredragna punkten, så gäller den ju herr</w:t>
        <w:br/>
        <w:br/>
        <w:t>tullsatserna å Nilssons i Skottlandshus motion, vilken avser en förändring av de</w:t>
        <w:br/>
        <w:br/>
        <w:t>förut fastställda glidtullarna. J ag tror knappast, att det är någon som på allvar önskar, att några förändringar skola vidtagas med dessa tullsatser, och jag skall icke inlåta mig på frågan därom. Vad upphävandet av suspensionen av tullsatserna på fläsk, ister, flott och smör m. m. beträffar, så har utskottet hänvisat till att det förväntar, att Kungl. Maj:t skall själv övervaka det förhållandet och om anled-</w:t>
        <w:br/>
        <w:br/>
        <w:t>- ning därtill finnes också upphäva denna suspensionen av dessa tullar.</w:t>
        <w:br/>
        <w:br/>
        <w:t>Men även om den skulle i detta ögonblick upphävas, så vad spelar det för stor roll? På smör och fläsk är ju tullen 20 öre per kg. I närvarande stund, då priset är uppe i 6 kronor eller däröver, tror jag icke, att denna tull har någon betydelse. Men jag har ingenting emot, att suspensionen av dessa tullar, då förhållandena visa sig därför lämpliga, upphäves och tullen träder i kraft på nytt, och jag är förvissad om att det icke heller kommer att höja smörpriset.</w:t>
        <w:br/>
        <w:br/>
        <w:t xml:space="preserve">Herr Wohlin slutade sitt anförande med det påståendet, att riksdagen vill behandla jordbruket såsom askungen i spiselvrån, men, tillade han, vi ämna göra av denna askunge en </w:t>
      </w:r>
      <w:r>
        <w:rPr>
          <w:b/>
        </w:rPr>
        <w:t>prinsessa³</w:t>
      </w:r>
      <w:r>
        <w:rPr>
          <w:b w:val="0"/>
        </w:rPr>
        <w:t xml:space="preserve">. Ja, jag gratulerar herr Wohlin, och jag hoppas, att det må icke allenast bliva en </w:t>
      </w:r>
      <w:r>
        <w:rPr>
          <w:b/>
        </w:rPr>
        <w:t>prinsessa³</w:t>
      </w:r>
      <w:r>
        <w:rPr>
          <w:b w:val="0"/>
        </w:rPr>
        <w:t xml:space="preserve"> av askungen, utan att det också må bliva en drottning, och jag är förvissad därom, att vi alla i riksdagen hava samma mening om att ingenting skall få sättas så högt och hållas så högt i ära som jordbruket. Det är ej riktigt att beskylla riksdagen, vare sig vid detta tillfälle eller vid andra, för att söka sätta jordbruket såsom en askunge i spiselvrån. Vi hava förvisso alla önskat att sätta jordbruket så högt som möjligt och icke allenast såsom en </w:t>
      </w:r>
      <w:r>
        <w:rPr>
          <w:b/>
        </w:rPr>
        <w:t>prinsessa³</w:t>
      </w:r>
      <w:r>
        <w:rPr>
          <w:b w:val="0"/>
        </w:rPr>
        <w:t>, utan, jag betonar det ännu en gång, såsom landets drottning.</w:t>
        <w:br/>
        <w:br/>
        <w:t>Herr talman! Jag yrkar vid den föredragna punkten bifall till utskottets hemställan.</w:t>
      </w:r>
    </w:p>
    <w:p>
      <w:pPr>
        <w:pStyle w:val="Heading2"/>
      </w:pPr>
      <w:r>
        <w:t>3. Anders Örne (Socialdemokraterna, man)</w:t>
      </w:r>
    </w:p>
    <w:p>
      <w:r>
        <w:rPr>
          <w:b w:val="0"/>
        </w:rPr>
        <w:t>Herr talman, mina herrar! Det skadar ju icke ens i parlamenten att ibland vara riktigt hänsynslöst uppriktig, och om jag skall vara det i den här frågan, kan jag icke finna annat än att en stor del av de motioner, som föreligga, huvudsakligen äro att anse som projektiler i den stora höstdrabbningen.</w:t>
        <w:br/>
        <w:br/>
        <w:t>Bland de motioner, som bevillningsutskottet här avstyrkt, finns det en, som börjar på följande, mycket betecknande och vackra sätt: »Det torde vara tydligt, att när man nu efter världskrigets slut skall återgå till mera normala förhållanden, så måste man till skydd för det egna landets näringar införa sådana tullar, att dessa näringar kunna bestå i konkurrensen med utländska näringar, vilka bedrivas under mera lyckliga naturliga förutsättningar än sina egna. Framför allt bliver tullskydd erforderligt för sådana näringar, vilkas bestånd och vidare utveckling icke minst under den gångna kristiden visar sig vara nödvändiga förutsättningar för bevarande av vårt lands självständighet och oberoende.» Och klämmen lyder så här: »att riksdagen må besluta införandet i tulltaxan av en tullsats å hummer av</w:t>
        <w:br/>
        <w:br/>
        <w:t>50 öre per kg.». Under denna motion återfinnes utom den egentliga upphovsmannen, som är herr Corneliusson, även högerns ledare i andra kammaren, amiral Arvid Lindman, och landshövdingen Carl Hederstierna, också han förutvarande ledamot av regeringen.</w:t>
        <w:br/>
        <w:br/>
        <w:t>Åtskilliga motioner av dem, som föreligga här synas mig 1 betänklig grad tangera den nivå, på vilken denna står. I den nu föreliggande punkten finnes ju däremot anledning antaga, att kraven äro synnerligen allvarligt menade, och att det verkligen är motionärernas avsikt att åstadkomma ett positivt resultat. Jag utgår från den förutsättningen i varje fall.</w:t>
        <w:br/>
        <w:br/>
        <w:t>Vad nu först och främst beträffar glidtullarna, vill jag säga här, som jag sade i utskottet och som jag har sagt på flera andra ställen, att jag tror, att det hade varit mycket klokt, om herrar lantmän vid urtima riksdagen gått den väg, som jag gick och agiterade för bland åtskilliga, men icke vann någon anklang för, nämligen att alla regleringar från statens sida skulle upphävas, såväl maximipris som minimipris. Om man hade reflekterat på den utvägen, så hade all ananledning att vara missnöjd med resultatet av urtimans beslut varit fullständigt borta. Då hade priset på vetet kommit att ställa sig relativt mycket högt, och det hade tvingat konsumtionen över på rågen, vilket hade varit mycket samhällsgagneligt och hade medfört alla de förträffliga följder, som de begärda tullåtgärderna uppges skola medföra. Jag tror, och det vill jag säga till ledarna för det nya bondepartiet, att detta parti gjorde mycket klokt i att icke alltför mycket engagera sig med staten vare sig i fråga om understöd av det ena eller andra slaget eller i fråga om att vinna en sådan speciell uppmuntran, som tullsatser utgöra, ty med dem följa onekligen ibland otrevliga konsekvenser. De danska jordbrukarna ha alltid ställt sig avvisande mot tullpolitik, och jag tror, att de icke på något sätt stå i en sämre ställning än de svenska.</w:t>
        <w:br/>
        <w:br/>
        <w:t>I fråga om mom. b) av utskottets hemställan i denna punkt, där det gäller upphävande av suspensionen av vissa tullsatser, särskilt å smör och ost och andra sådana varor, vill jag säga, att ett sådant upphävande nog har sina sidor, som jag tycker, att jordbrukarna också en smula borde tänka på. Det är ju så, att man också i samma andedrag kräver, att exportförbuden på dessa varor skall upphävas. Men, mina herrar, så länge det över huvud taget finns ett överskott i ett annat land och detta överskott kan säljas så billigt, att det kan importeras hit, finns naturligtvis ingen möjlighet för oss att exportera någonting. Om vi nu hindra eller försvåra för vårt södra grannland att skicka sitt smör och sina övriga ladugårdsprodukter</w:t>
        <w:br/>
        <w:br/>
        <w:t>hit, tvinga vi dem att så mycket förr gå ut och återerövra sin förra marknad, och vi bli instängda inom våra egna väggar. Jag gör icke anspråk på att höra till de finurligas klubb i fråga om affärer, men mig synes det, att det skulle vara rätt så klokt att icke i onödan påskynda en sådan utveckling, som kommer att ligga oss 1 vägen, då vi skola gå ut och återerövra vår utländska marknad. Slutligen skall jag yttra ett par ord angående upphävande av</w:t>
        <w:br/>
        <w:br/>
        <w:t>att jag icke riktigt förstår, vartill dessa exportförbud skola tjäna, och jag utgår ifrån, att regeringen tager frågan under omprövning och, därest det icke föreligger särskilda skäl för förbudens bibehållande, förklarar exporten fri. Visserligen säger man, att saken kan ordnas genom licenser, och jag förstår, att man hyser en viss ängs-</w:t>
        <w:br/>
        <w:br/>
        <w:t>- Jan för att släppa exporten alldeles fri, då exportörerna kanske kunna</w:t>
        <w:br/>
        <w:br/>
        <w:t>frestas att skicka sina varor till platser, där de icke kunna få ut betalningen inom rimlig tid, i vilket fall sålunda landets ekonomi kommer att lida. Men å andra sidan har licenssystemet mycket väsentliga olägenheter och framför allt den olägenheten, att det företrädesvis gynnar ett visst slag av exportörer eller vissa bland dem, vilka sålunda få ett slags monopolställning, och detta föranleder samma otrevliga följder som under krisen, då de offentliga slakthusen hade det nästan omöjligt att klara sig i konkurrensen med de speciellt gynnade exportslakterierna. För min del åtminstone vill jag begagna tillfället att för regeringen framhålla den absoluta nödvändigheten av att icke städernas offentliga slakthus, vilka ju äro inrättningar avsedda att till allmän nytta och utan någon enskild vinst stå alla yrkesidkare, även Jordbrukarnas sammanslutningar, till tjänst, komma uti samma ogynnsamma ställning, i vilken de förut under kristiden befunnit sig. Därvidlag spelar naturligtvis exportens fullständiga frihet en synnerligen viktig roll.</w:t>
        <w:br/>
        <w:br/>
        <w:t>Då jag icke är i stånd att överskåda följderna av ett upphävande av exportförbuden just nu, och då jag icke kan se, att vi just för ögonblicket kunna tänka på någon export av de skäl, som jag nyss nämnde — att vårt södra grannland har överskott, som skickas hit, som kan säljas billigare än vi kunna sälja våra produkter och som följaktligen kan avsättas på en utländsk marknad, innan vi kunna komma in på samma marknad -— har jag icke inom utskottet kunnat ansluta mig till yrkandet om exportförbudens upphävande, men jag kan som sagt för min del icke se några som helst skäl för att fortfarande behålla dessa exportförbud.</w:t>
        <w:br/>
        <w:br/>
        <w:t>Till sist vill jag endast säga, att det synes mig, som om professor Wohlins speciella önskemål beträffande tullsystemet egentligen vore, att det skall råda jämnvikt mellan industrien och jordbruket. Denna jämnvikt kan åstadkommas antingen därigenom, att man genomför ett jämntjockt tullsystem, vilket i själva verket ju icke är så synnerligen värdefullt, då dess enda resultat blir, att den ena näringen får rätt att uppbära tribut av den andra och tvärtom, eller genom att man upphäver tullarna på samma gång för industriprodukter och för samtliga jordbruksprodukter. Vill professor Wohlin reflektera på den senare utvägen att åvägabringa jämställdhet mellan jordbruket och industrien, är jag övertygad om att han från det parti jag tillhör genast skall möta en utsträckt brodershand.</w:t>
        <w:br/>
        <w:br/>
        <w:t>Till slut vill jag endast påpeka, att professor Wohlins tal om att jordbruket är askunge kanske ändå är något överdrivet. Såvitt</w:t>
        <w:br/>
        <w:br/>
        <w:t xml:space="preserve">Onsdagen den 17 mars, e. m, 9 jag har kunnat finna under de år jag varit i tillfälle att följa den svenska riksdagspolitiken, ha jordbruket och dess utövare alltid, åtminstone i riksdagen behandlats, med all den vördnad, som tillkommer en </w:t>
      </w:r>
      <w:r>
        <w:rPr>
          <w:b/>
        </w:rPr>
        <w:t>prinsessa³</w:t>
      </w:r>
      <w:r>
        <w:rPr>
          <w:b w:val="0"/>
        </w:rPr>
        <w:t xml:space="preserve"> av kungligt blod. Det fattas aldrig friare, så fort jordbrukarnas intressen komma i fråga, och alldeles nyss hörde vi en representant för stadsmannanäringarna framföra sina vördsamma komplimanger till denna </w:t>
      </w:r>
      <w:r>
        <w:rPr>
          <w:b/>
        </w:rPr>
        <w:t>prinsessa³</w:t>
      </w:r>
      <w:r>
        <w:rPr>
          <w:b w:val="0"/>
        </w:rPr>
        <w:t>.</w:t>
        <w:br/>
        <w:br/>
        <w:t>Jag ber, herr talman, att få yrka bifall till den föreliggande punkten i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