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361</w:t>
      </w:r>
    </w:p>
    <w:p>
      <w:r>
        <w:rPr>
          <w:b/>
        </w:rPr>
        <w:t xml:space="preserve">Datum: </w:t>
      </w:r>
      <w:r>
        <w:t>1920-04-14</w:t>
      </w:r>
    </w:p>
    <w:p>
      <w:r>
        <w:rPr>
          <w:b/>
        </w:rPr>
        <w:t xml:space="preserve">Kammare: </w:t>
      </w:r>
      <w:r>
        <w:t>Första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Oscar Olsson (Socialdemokraterna, man)</w:t>
      </w:r>
    </w:p>
    <w:p>
      <w:r>
        <w:rPr>
          <w:b w:val="0"/>
        </w:rPr>
        <w:t>Herr talman! Det kan synas något djärvt att uppträda i denna fråga, då ingen reservation föreligger, men jag får mod till att tala, dels och förnämligast på grund av motionens innehåll, men även av den anledningen, att i andra kammaren, där debatt upptogs om frågan, visade sig stämningen så pass delad, att det var endast med 3 rösters majoritet, som utskottet där segrade.</w:t>
        <w:br/>
        <w:br/>
        <w:t xml:space="preserve">Frågan gäller en liten pension till </w:t>
      </w:r>
      <w:r>
        <w:rPr>
          <w:b/>
        </w:rPr>
        <w:t>änkan²</w:t>
      </w:r>
      <w:r>
        <w:rPr>
          <w:b w:val="0"/>
        </w:rPr>
        <w:t xml:space="preserve"> efter en person, som har på ett område varit en föregångsman här i Sverige. Utskottet har motiverat sin avstyrkande hemställan med dels att verkligt behov icke har styrkts föreligga, dels att nämnde föregångsman icke stod i statens tjänst. Jag anser, att denna avstyrkande motivering är alltför litet vägande i ett sådant fall som detta. Kan det bevisas — och det har icke från något håll bestritts — att denne person, ehuru icke i statens tjänst, dock har gjort landet tjänster av den art, att han kan betraktas på sitt område som en föregångsman, så bör det icke spela någon roll alls, om han stod i statens tjänst eller icke, då det gäller en sådan fråga som denna.</w:t>
        <w:br/>
        <w:br/>
        <w:t>Vad det verkliga behovet beträffar, har jag fått den underrättelsen från medlemmar i utskottet, att friherre Cederströms barn har en ränteinkomst på 1,200 kronor om året, och följaktligen skulle således åtminstone icke någon nöd föreligga. Det kan jag gå med på; men jag</w:t>
        <w:br/>
        <w:br/>
        <w:t>tycker ändå, att det går icke för sig att under sådana förhållanden som dessa motivera ett avslag med, att det icke föreligger något behov. Det är väl icke meningen att påstå, att ett verkligt behov föreligger, först då fattigvården behöver anlitas.</w:t>
        <w:br/>
        <w:br/>
        <w:t>Jag har nu icke själv någon insikt på det område, det här är fråga om, men av huvudmotionären i andra kammaren har jag fått reda på, att det militära flygväsendets chef har utan vidare ansett sig kunna fastställa, att vårt flygväsende icke hade stått på den ståndpunkt det gör utan det energiska och uppoffrande arbete som personen i fråga utfört, ett uppoffrande arbete, som slutligen kostade honom livet. När det gäller denna lilla pension får jag också säga, att jag lägger större vikt på, att det är en hederspension från staten än en fattigpension. Naturligtvis hade det icke fallit mig in att yrka bifall till motionen, om jag icke ansett, att ett verkligt behov föreligger; men jag anser, att den synpunkten icke får spela någon så avgörande roll, som den gjort för utskottet. Jag tror, att det är fullt i överensstämmelse med svenska riksdagens och svenska statens värdighet att i ett sådant fall som detta bifalla denna motion, då det ändå betyder så oerhört litet från statens synpunkt, men så mycket för den som det här gäller.</w:t>
        <w:br/>
        <w:br/>
        <w:t>Jag förstår visserligen, att det kan komma ett skäl till, som icke åberopats i utskottets utlåtande, nämligen faran för konsekvenser; men, herr talman, jag tror icke, att vi här i Sverige få precis någon uppsjö av sådana fall, då det gäller att till förmån för behövande efterlevande efter någon obestridlig föregångsman på något område fatta beslut om ett understöd sådant som detta; så att någon prejudicerande inverkan av farlig natur kan detta beslut icke hava med sig. Sådana frågor måste naturligtvis prövas från fall till fall, och riksdagen har naturligtvis alltid i sin hand att bedöma, om personens ifråga livsverk varit av den betydelse, att det kan bli tal om ett sådant understöd åt hans efterlevande, som det här gäller. På grund härav, herr talman, ber jag, med yrkande om avslag på utskottets hemställan, att få vrka bifall till motionen.</w:t>
      </w:r>
    </w:p>
    <w:p>
      <w:pPr>
        <w:pStyle w:val="Heading2"/>
      </w:pPr>
      <w:r>
        <w:t>2. Carl Gustaf Wickman (Socialdemokraterna, man)</w:t>
      </w:r>
    </w:p>
    <w:p>
      <w:r>
        <w:rPr>
          <w:b w:val="0"/>
        </w:rPr>
        <w:t>Herr greve och talman, mina herrar! Den föregående ärade talaren yrkade bifall till motionen i detta fall, men han angav icke någon som helst grund för det bifall, som han yrkade. Nu är ju förhållandet inom bankoutskottet, att man har i alla pensionsfrågor, som där förekomma, naturligtvis skyldighet att undersöka, om skäl till pensions eller understöds beviljande föreligger. I detta fall kan utskottet icke finna, att något grundat skäl kan anföras till stöd för motionen ifråga. Man har i utskottet vid alla sådana tillfällen undersökt, om någon som helst statstjänst eller därmed sammanhängande förmån kan ligga till grund för det ena eller andra förslaget. I detta fall föreligger icke något sådant. Den andra linjen är att undersöka, huruvida understöd i den ena eller andra formen kan beviljas. Detta sker endast i sådana fall, där man finner, att det ekonomiska behovet är av sådan art, att man kan giva något i understödets form.</w:t>
        <w:br/>
        <w:br/>
        <w:t xml:space="preserve">Här är begärt i motionen ett understöd, och någon statstjänst kan icke Årligt underligga till grund för detsamma. . te friherre Den föregående talaren anförde, att chefen för flygväsendet skulle s,öms </w:t>
      </w:r>
      <w:r>
        <w:rPr>
          <w:b/>
        </w:rPr>
        <w:t>änka²</w:t>
      </w:r>
      <w:r>
        <w:rPr>
          <w:b w:val="0"/>
        </w:rPr>
        <w:t xml:space="preserve">. hava yttrat, att Cederström på sin tid varit en föregångsman och varit (Forts.) så att säga en hjälpare till krigsflygväsendet här i landet. Det kan icke bestridas, att han gjort sin insats, men det är en privat insats som staten icke haft någon möjlighet att vare sig utnyttja eller kontrollera. Man kan ju även säga, att änkor och barn till de första velocipedoch motorcykelåkarna ävensom till förare av andra fortskaffningsmedel, när de kört ihjäl sig, kunde vara berättigade till pension. Samma förhållanden råda hela linjen utefter. Man ser, att stora svårigheter förefinnas. Om man tänker sig, att man skulle gå på linjen att giva understöd, d. v. s. om </w:t>
      </w:r>
      <w:r>
        <w:rPr>
          <w:b/>
        </w:rPr>
        <w:t>änkan²</w:t>
      </w:r>
      <w:r>
        <w:rPr>
          <w:b w:val="0"/>
        </w:rPr>
        <w:t xml:space="preserve"> Cederström vore i den ekonomiska situation, att nöden och barmhärtigheten bjöde, att riksdagen beviljade detta understöd, så vore det en annan sak, men så är icke fallet. Utredningen, som föreligger från motionärerna, är mycket bristfällig. Det uppgives icke, vilken ekonomisk ställning </w:t>
      </w:r>
      <w:r>
        <w:rPr>
          <w:b/>
        </w:rPr>
        <w:t>änkan²</w:t>
      </w:r>
      <w:r>
        <w:rPr>
          <w:b w:val="0"/>
        </w:rPr>
        <w:t xml:space="preserve"> Cederström har. Jag kan meddela kammaren, att bouppteckningen efter Cederström visar en nettobehållning av 25,000 kronor, och </w:t>
      </w:r>
      <w:r>
        <w:rPr>
          <w:b/>
        </w:rPr>
        <w:t>änkan²</w:t>
      </w:r>
      <w:r>
        <w:rPr>
          <w:b w:val="0"/>
        </w:rPr>
        <w:t xml:space="preserve"> Cederström erhöll vid dödsfallet 3,000 kronor till begravningskostnader av bolaget, där mannen var anställd. Sålunda föreligger enligt mitt och utskottets förmenande icke något som helst skäl för, att utskottet skulle gå med på någon understödsform, såsom man i vissa undantagsfall kan göra. Det är det skälet, som varit det bärande för utskottet. Skulle denna motion bifallas av riksdagen, så är det klart, att detta blir ett prejudikat, som i framtiden kommer att få följder. Med dessa få ord, ber jag, herr greve och talman, att få yrka bifall till utskottets hemställan.</w:t>
      </w:r>
    </w:p>
    <w:p>
      <w:pPr>
        <w:pStyle w:val="Heading2"/>
      </w:pPr>
      <w:r>
        <w:t>3. Erland von Hofsten (Första kammarens nationella parti, man)</w:t>
      </w:r>
    </w:p>
    <w:p>
      <w:r>
        <w:rPr>
          <w:b w:val="0"/>
        </w:rPr>
        <w:t>Den föregående talaren betonade i likhet med utskottet, att det föreligger huvudsakligen två förutsättningar för beviljande av en sådan pension som denna. Den ena är att det gäller en statstjänst. Man kan då med skäl åberopa vad motionärerna yttrat i förevarande hänseende och som jag skall be att i korthet få anföra sålunda:</w:t>
        <w:br/>
        <w:br/>
        <w:t>»Om också icke direkt anställd i statens tjänst har dock, som synes, friherre Cederströms livsgärning varit mycket nära förbunden med en statsverksamhet, nämligen med det militära flygväsendet, för vilket han utan gensägelse varit en föregångsman.»</w:t>
        <w:br/>
        <w:br/>
        <w:t xml:space="preserve">Det är ju givet, att huvudinvändningen mot åtgärden — vilken invändning jag också väl förstår att bankoutskottet måste för sin del noga beakta — ligger i farhågan för, att man genom beviljande av en sådan </w:t>
      </w:r>
      <w:r>
        <w:rPr>
          <w:b/>
        </w:rPr>
        <w:t>änkepension²</w:t>
      </w:r>
      <w:r>
        <w:rPr>
          <w:b w:val="0"/>
        </w:rPr>
        <w:t xml:space="preserve"> skulle skapa ett prejudikat, ett frångående av principen att endast statstjänstemäns efterlevande skola uUrågakomma vid pension. Man kan dock med fullt fog, i anslutning till vad motionären anfört, påstå, att Cederströms verksamhet stod så nära statstjänst, att något prejudikat icke gives genom beviljande av pensionen. Det bör också erinras, att riksdagen flera gånger lämnat pension åt änkor efter arméflygare, som helt kort tid varit i tjänst.</w:t>
        <w:br/>
        <w:br/>
        <w:t>Denne man har dock ägnat sitt liv åt flygkonsten, jämväl som lärare vid flygskolan.</w:t>
        <w:br/>
        <w:br/>
        <w:t xml:space="preserve">Den föregående ärade talaren berörde även den andra synpunkten eller den ekonomiska. Jag skall be att få ytterligare meddela fakta därom. Såsom talaren angav, utvisade bouppteckningen efter Cederström en behållning av 25,000 kronor jämte boet. Arvingar äro </w:t>
      </w:r>
      <w:r>
        <w:rPr>
          <w:b/>
        </w:rPr>
        <w:t>änkan²</w:t>
      </w:r>
      <w:r>
        <w:rPr>
          <w:b w:val="0"/>
        </w:rPr>
        <w:t xml:space="preserve"> och en </w:t>
      </w:r>
      <w:r>
        <w:rPr>
          <w:b/>
        </w:rPr>
        <w:t>dotter²</w:t>
      </w:r>
      <w:r>
        <w:rPr>
          <w:b w:val="0"/>
        </w:rPr>
        <w:t xml:space="preserve"> i ett föregående gifte samt en makarnas </w:t>
      </w:r>
      <w:r>
        <w:rPr>
          <w:b/>
        </w:rPr>
        <w:t>dotter²</w:t>
      </w:r>
      <w:r>
        <w:rPr>
          <w:b w:val="0"/>
        </w:rPr>
        <w:t xml:space="preserve">. Ankan får alltså ett kapital av 12,500 kronor. Därjämte hava vänner insamlat ett belopp av 7,000 kronor, av vilket </w:t>
      </w:r>
      <w:r>
        <w:rPr>
          <w:b/>
        </w:rPr>
        <w:t>änkan²</w:t>
      </w:r>
      <w:r>
        <w:rPr>
          <w:b w:val="0"/>
        </w:rPr>
        <w:t xml:space="preserve"> får hälften och makarnas </w:t>
      </w:r>
      <w:r>
        <w:rPr>
          <w:b/>
        </w:rPr>
        <w:t>dotter²</w:t>
      </w:r>
      <w:r>
        <w:rPr>
          <w:b w:val="0"/>
        </w:rPr>
        <w:t xml:space="preserve"> i senare giftet hälften. En bok utgiven av Hasse Z., som på sin</w:t>
        <w:br/>
        <w:br/>
        <w:t>tid lät mycket tala om sig, inbringade en summa av 5,090 kronor, som</w:t>
        <w:br/>
        <w:br/>
        <w:t xml:space="preserve">tillfallit makarnas </w:t>
      </w:r>
      <w:r>
        <w:rPr>
          <w:b/>
        </w:rPr>
        <w:t>dotter²</w:t>
      </w:r>
      <w:r>
        <w:rPr>
          <w:b w:val="0"/>
        </w:rPr>
        <w:t xml:space="preserve">. Sålunda har </w:t>
      </w:r>
      <w:r>
        <w:rPr>
          <w:b/>
        </w:rPr>
        <w:t>änkan²</w:t>
      </w:r>
      <w:r>
        <w:rPr>
          <w:b w:val="0"/>
        </w:rPr>
        <w:t xml:space="preserve"> räntan å ett kapital av cirka 15,000 kronor att leva på. Nog kan man säga, att i det fallet föreligger ett behov. Det är ju alldeles uteslutet, att </w:t>
      </w:r>
      <w:r>
        <w:rPr>
          <w:b/>
        </w:rPr>
        <w:t>hon²</w:t>
      </w:r>
      <w:r>
        <w:rPr>
          <w:b w:val="0"/>
        </w:rPr>
        <w:t xml:space="preserve"> på detta belopp kan draga sig fram, och det är ofattligt att bankoutskottets taleman kan förfäkta den åsikten, att inget behov skulle föreligga.</w:t>
        <w:br/>
        <w:br/>
        <w:t>Då således mannen i sin verksamhet stod så nära statstjänst — även om han icke direkt var anställd i statens tjänst — och när ett oavvisligt behov föreligger, skulle man därjämte kunna tillåta sig rikta en vädjan till riksdagen att låta känslan i någon mån tala och såsom ett erkännande åt mannen, som föll på sin post, bevilja den ifrågasatta pensionen. Jag ber, herr vice talman, att få yrka avslag på utskottets hemställan och bifall till den i ärendet väckta motionen.</w:t>
      </w:r>
    </w:p>
    <w:p>
      <w:pPr>
        <w:pStyle w:val="Heading2"/>
      </w:pPr>
      <w:r>
        <w:t>4. Malcolm Juhlin (Liberala samlingspartiet, man)</w:t>
      </w:r>
    </w:p>
    <w:p>
      <w:r>
        <w:rPr>
          <w:b w:val="0"/>
        </w:rPr>
        <w:t xml:space="preserve">” Herr talman! Det är ju” så att bankoutskottet har att behandla en mängd framställningar, som inkomma till riksdagen motionsvis, och i de allra flesta fall är det ju ömmande omständigheter, som man måste taga hänsyn till, och med statstjänsten är det nog litet si och så, hur det kan vara. Men personerna i fråga hava i allmänhet i de allra flesta fall varit anställda i statens tjänst någon tid. Nu har man nog i bankoutskottet behandlat framställningar, fullkomligt analoga med det här föreliggande fallet, i vilka bankoutskottet har tillstyrkt pension eller understöd. Det är särskilt en kungl. proposition om understöd till en </w:t>
      </w:r>
      <w:r>
        <w:rPr>
          <w:b/>
        </w:rPr>
        <w:t>dotter²</w:t>
      </w:r>
      <w:r>
        <w:rPr>
          <w:b w:val="0"/>
        </w:rPr>
        <w:t xml:space="preserve"> efter gymnastikdirektör Ling, vilken skulle kunna jämnställas med detta fall. Utskottet har där gått med på Kungl. Maj:ts framställning och tillstyrkt densamma.</w:t>
        <w:br/>
        <w:br/>
        <w:t xml:space="preserve">Det var mycken tvekan inom bankoutskottet, när vi avstyrkte bifall till denna framställning. Emellertid tror jag knappast, att vi hade något annat att göra, som saken då låg; men jag vill på samma gång säga, att om kammaren här skulle finna anledning att låta sitt hjärta tala till förmån för </w:t>
      </w:r>
      <w:r>
        <w:rPr>
          <w:b/>
        </w:rPr>
        <w:t>änkan²</w:t>
      </w:r>
      <w:r>
        <w:rPr>
          <w:b w:val="0"/>
        </w:rPr>
        <w:t xml:space="preserve"> och barnen efter den omkomne flygaren Cederström, så skall jag för min del och jag tror även bankoutskottet taga ett sådant avslag på utskottets framställning med mycket jämnmod.</w:t>
      </w:r>
    </w:p>
    <w:p>
      <w:pPr>
        <w:pStyle w:val="Heading2"/>
      </w:pPr>
      <w:r>
        <w:t>5. Axel Rune (Frisinnade folkpartiet, man)</w:t>
      </w:r>
    </w:p>
    <w:p>
      <w:r>
        <w:rPr>
          <w:b w:val="0"/>
        </w:rPr>
        <w:t>Herr vice talman, mina herrar! Det torde kanske icke vara behövligt att efter det sista anförandet orda så mycket</w:t>
        <w:br/>
        <w:br/>
        <w:t>Onsdagen den 14 april. 21 i denna sak. Jag har begärt ordet endast för att jag kände ett visst behov av att yttra min mening i saken.</w:t>
        <w:br/>
        <w:br/>
        <w:t>Jag ser förhållandet så, att vi alla hava iak ttagit, att denna flygkonst medför orimligt stora risker för dem, som ägna sig däråt. Det är nog flera än jag, som beklaga, att så många olyckor skola inträffa på våra flygfält bland de personer, som tjäna fosterlandet på det sättet, att de lära och öva sig i flygkonsten. Man har verkligen undrat, om allt är gjort för att sky ddö deras säkerhet. Därom är dock icke tid att nu resonera. Men när man ser den orimliga fara, som föreligger för dessa personer, har man åtminstone skyldighet att se till, att man har ett så pass levande intresse för dem, att man skyddar deras efterlevande, som komma i prekär ställning genom flygolyckorna.</w:t>
        <w:br/>
        <w:br/>
        <w:t xml:space="preserve">Jag medgiver, att i detta fall är det nog så, att man kan resonera om huruvida denne mans, friherre Cederströms </w:t>
      </w:r>
      <w:r>
        <w:rPr>
          <w:b/>
        </w:rPr>
        <w:t>änka²</w:t>
      </w:r>
      <w:r>
        <w:rPr>
          <w:b w:val="0"/>
        </w:rPr>
        <w:t xml:space="preserve"> kan vara berättigad till understöd, då han icke var direkt anställd i statens tjänst. Men jag har den övertygelsen och uppfattningen, att det är vår skyldighet att göra allt, vad vi kunna för att visa vår erkänsla till personer, som äro 1 fosterlandets tjänst och uppoffra sig på det sätt, som alla göra, vilka ägna sig åt det yrket. Friherre Cederström har dessutom varit en banbrytare på detta område, och man måste erkänna, att det för vårt försvar är av synnerligen stor betydelse, att det verkligen finnes flygkunnigt folk här i landet.</w:t>
        <w:br/>
        <w:br/>
        <w:t>På grund av dessa skäl ber jag att få lägga herrarna varmt på hjärtat att i detta fall icke tänka så mycket på, huru man gjort förr, utan att behandla detta separatfall för sig, då så många konsekvensfall nog icke komma att uppstå. Det synes mig sålunda, som om det vore rimligt att här verkligen låta sin känsla tala. Jag ber, herr vice talman, med dessa ord få yrka bifall till motionen.</w:t>
      </w:r>
    </w:p>
    <w:p>
      <w:pPr>
        <w:pStyle w:val="Heading2"/>
      </w:pPr>
      <w:r>
        <w:t>6. Charles Lindley (Socialdemokraterna, man)</w:t>
      </w:r>
    </w:p>
    <w:p>
      <w:r>
        <w:rPr>
          <w:b w:val="0"/>
        </w:rPr>
        <w:t xml:space="preserve">Herr talman, mina herrar! Jag undrar huruvida man verkligen kan säga, att denne person ljutit döden i fosterlandets tjänst på något sätt, ty denna färd, som han verkställde, då olyckan inträffade, var väl en sådan, varom det kan råda ganska delade meningar 1 vårt land, huruvida den var så lämplig och behövlig. Jag skall icke neka till, att personen ifråga var en föregångsman på aviatikens område i vårt land. Men han har aldrig varit direkt anställd i statens tjänst, och vid dödsfallet var han faktiskt ledare för en fabrik; det förefaller mig därför, att om hans familj behöver någon hjälp, tillkommer det givetvis denna anläggning eller fabrik att lämna sådan. Jag anser, att det vore rimligt, att denna lämnade någon ersättning. När man emellertid säger — och herr Juhlin var inne på detta — att man här hade ett fall, som vore analogt med frågan om understöd åt den store gymnastikdirektören Lings </w:t>
      </w:r>
      <w:r>
        <w:rPr>
          <w:b/>
        </w:rPr>
        <w:t>dotter²</w:t>
      </w:r>
      <w:r>
        <w:rPr>
          <w:b w:val="0"/>
        </w:rPr>
        <w:t xml:space="preserve">, så vill jag erinra, att den frågan föreligger något annorlunda. Där föreligger det ju ett yrkande från Kungl. Maj:t. Kungl. Maj:t har verkställt en undersökning och konstaterat, att Lings </w:t>
      </w:r>
      <w:r>
        <w:rPr>
          <w:b/>
        </w:rPr>
        <w:t>dotter²</w:t>
      </w:r>
      <w:r>
        <w:rPr>
          <w:b w:val="0"/>
        </w:rPr>
        <w:t xml:space="preserve"> är fullständigt utan några som helst existensmedel och måste intagas på allmän vårdanstalt för att få den vård och skötsel, </w:t>
      </w:r>
      <w:r>
        <w:rPr>
          <w:b/>
        </w:rPr>
        <w:t>hon²</w:t>
      </w:r>
      <w:r>
        <w:rPr>
          <w:b w:val="0"/>
        </w:rPr>
        <w:t xml:space="preserve"> behöver; och det bidrag, som staten skulle ge </w:t>
      </w:r>
      <w:r>
        <w:rPr>
          <w:b/>
        </w:rPr>
        <w:t>henne²</w:t>
      </w:r>
      <w:r>
        <w:rPr>
          <w:b w:val="0"/>
        </w:rPr>
        <w:t xml:space="preserve"> är icke någon pension utan ett allmänt understöd till en be-</w:t>
        <w:br/>
        <w:br/>
        <w:t xml:space="preserve">Årligt undermärkt mans efterlevande. I ett fall sådant som detta föreligger däre- Sö Gt frierne mot ett yrkande av enskild motionär, som icke verkställt någon vidare ströms </w:t>
      </w:r>
      <w:r>
        <w:rPr>
          <w:b/>
        </w:rPr>
        <w:t>änka²</w:t>
      </w:r>
      <w:r>
        <w:rPr>
          <w:b w:val="0"/>
        </w:rPr>
        <w:t>. undersökning; och det kan säkerligen skapa mycket farliga prejudikat, (Forts.) Om riksdagen går med på att bifalla motionen. Jag tror, att om Kungl- Maj:t hade ansett, att i det här fallet tillräckligt talande skäl föreligga för Kungl. Maj:t att ingå med en framställning till riksdagen, denna fråga kommit i ett helt annat läge. Det är möjligt, att med den utredning, som Kungl. Maj:t skulle kunna prestera, man då haft någon möjlighet att bifalla förslaget.</w:t>
        <w:br/>
        <w:br/>
        <w:t>Som saken nu ligger och med den utredning, som hittills förebragts, anser jag, att man icke kan gå med på detta yrkande, och därför yrkar</w:t>
        <w:br/>
        <w:br/>
        <w:t>jag bifall till utskottets utlåtande.</w:t>
      </w:r>
    </w:p>
    <w:p>
      <w:pPr>
        <w:pStyle w:val="Heading2"/>
      </w:pPr>
      <w:r>
        <w:t>7. Carl Gustaf Wickman (Socialdemokraterna, man)</w:t>
      </w:r>
    </w:p>
    <w:p>
      <w:r>
        <w:rPr>
          <w:b w:val="0"/>
        </w:rPr>
        <w:t xml:space="preserve">Herr vice talman, mina herrar! Jag nödgas att med ett par ord bemöta herr von Hofsten. Han anmärkte, att inom flygväsendet har en hel del flygare förolyckats, och </w:t>
      </w:r>
      <w:r>
        <w:rPr>
          <w:b/>
        </w:rPr>
        <w:t>änkepensioner²</w:t>
      </w:r>
      <w:r>
        <w:rPr>
          <w:b w:val="0"/>
        </w:rPr>
        <w:t xml:space="preserve"> utbetalats, utan att någon verklig grund förelåg. Vi hava inom utskottet vid sådana tillfällen tagit hänsyn dels till den förolyckades ekonomiska ställning dels till om han varit i någon mån anställd i statens tjänst. Den längre eller kortare tiden har man i allmänhet icke fäst sig vid. Om en flygare i statstjänst beordrats till ett uppdrag, och han förolyckats, är det förklarligt, att då måste staten, om han än aldrig så kort tid varit anställd, taga hänsyn härtill, och då har utskottet aldrig gått emot förslaget, utan förordat skälig ersättning.</w:t>
        <w:br/>
        <w:br/>
        <w:t xml:space="preserve">Nu säger herr von Hofsten beträffande </w:t>
      </w:r>
      <w:r>
        <w:rPr>
          <w:b/>
        </w:rPr>
        <w:t>änkan²</w:t>
      </w:r>
      <w:r>
        <w:rPr>
          <w:b w:val="0"/>
        </w:rPr>
        <w:t xml:space="preserve"> Cederströms ekonomiska förhållanden, att bouppteckningen uppgav, att förmögenheten bestod av 10,000 kronor i möbler och 15,000 kronor i kontanter. Jag tackar herr von Hofsten för hans yttrande, att det är 15,000 kronor, som kan sägas vara det belopp eller det kapital, varpå </w:t>
      </w:r>
      <w:r>
        <w:rPr>
          <w:b/>
        </w:rPr>
        <w:t>hon²</w:t>
      </w:r>
      <w:r>
        <w:rPr>
          <w:b w:val="0"/>
        </w:rPr>
        <w:t xml:space="preserve"> skall existera. Det är efter vårt förmenande ett mycket högre belopp, än det, utskottet kan tillmäta, då det är fråga om understöd, ty åt ingen enda </w:t>
      </w:r>
      <w:r>
        <w:rPr>
          <w:b/>
        </w:rPr>
        <w:t>änka²</w:t>
      </w:r>
      <w:r>
        <w:rPr>
          <w:b w:val="0"/>
        </w:rPr>
        <w:t xml:space="preserve"> efter de som förolyckats, och vilka behövt understöd, icke pension, utbetalas av staten högre belopp än fyra å femhundra kronor. Längre kan utskottet icke sträcka sig i sådana fall. Det har endast varit i undantagsfall, som utskottet kunnat bevilja pensioner; och det är, då det varit statstjänst, varpå utskottet kunnat stödja sig. Skulle utskottet i detta fall hava velat lämna understöd, vill jag säga, att det stannat vid fyraå femhundra kronor.</w:t>
        <w:br/>
        <w:br/>
        <w:t>Jag anser, att man icke kan gå utom de grunder, efter vilka bankoutskottet har att bevilja pension eller understöd. Den siste talaren framhöll också, att det därför för närvarande var omöjligt att gå med på detta förslag. De skäl, som jag nu framlagt, har för mig och utskottet varit de gällande.</w:t>
        <w:br/>
        <w:br/>
        <w:t>Sedan tror jag, att alla de, som så ivrigt förfäkta bifall till denna motion, hava sig nog icke bekant, huru förhållandena voro vid det tillfälle, då Cederström förolyckades. Jag skall icke röra vid denna fråga. Jag har intima uppgifter härom, och skulle dessa förhållanden ha klargjorts, så hade nog ännu större svårigheter förefunnits för bifall till motionen.</w:t>
        <w:br/>
        <w:br/>
        <w:t xml:space="preserve">Jag har den uppfattningen, att om regeringen funnit skäl att fram- Årligt under komma med ett yrkande i form av en proposition, man då skulle verkal? dbreherre ställt en undersökning, som lett till sådant resultat, att man fått fullsröms </w:t>
      </w:r>
      <w:r>
        <w:rPr>
          <w:b/>
        </w:rPr>
        <w:t>änka²</w:t>
      </w:r>
      <w:r>
        <w:rPr>
          <w:b w:val="0"/>
        </w:rPr>
        <w:t xml:space="preserve">. ständig klarhet. Nu föreligger ingen sådan undersökning. Jag vidhåller — (Forts.) mitt yrkande om avslag. Finner emellertid regeringen, att </w:t>
      </w:r>
      <w:r>
        <w:rPr>
          <w:b/>
        </w:rPr>
        <w:t>änkan²</w:t>
      </w:r>
      <w:r>
        <w:rPr>
          <w:b w:val="0"/>
        </w:rPr>
        <w:t xml:space="preserve"> Cederström lever i svåra ekonomiska förhållanden, förmodar jag, att regeringen icke underlåter att efter verkställd utredning komma med en proposition till riksdagen.</w:t>
      </w:r>
    </w:p>
    <w:p>
      <w:pPr>
        <w:pStyle w:val="Heading2"/>
      </w:pPr>
      <w:r>
        <w:t>8. Gustav Rosen (Frisinnade folkpartiet, man)</w:t>
      </w:r>
    </w:p>
    <w:p>
      <w:r>
        <w:rPr>
          <w:b w:val="0"/>
        </w:rPr>
        <w:t>Jag begärde ordet med anledning av ett yttrande av herr Lindley. Han framhöll, att det är en enskild motionär, sora framställt detta förslag och han pekade på de farliga konsekvenser, som skulle följa, om denna motion bifölles.</w:t>
        <w:br/>
        <w:br/>
        <w:t xml:space="preserve">Jag vill med anledning härav erinra, att för några år sedan ett par enskilda motionärer, bland dem herr Branting, väckte förslag om, att svenska riksdagen skulle bevilja en pension, om jag minns rätt, på tre tusen kronor åt en svensk man, som under hela sitt liv varit i rysk tjänst. På grund av de förhållanden, som inträffat i Ryssland, hade han icke där fått ut den pension, som tillerkänts honom. Man ansåg därför, att Sverige borde övertaga denna skyldighet och betala pensionen. Denna framställning saknade varje spår av utredning, men bifölls, enligt bankoutskottets hemställan. Mannen har nu avlidit, och </w:t>
      </w:r>
      <w:r>
        <w:rPr>
          <w:b/>
        </w:rPr>
        <w:t>änkan²</w:t>
      </w:r>
      <w:r>
        <w:rPr>
          <w:b w:val="0"/>
        </w:rPr>
        <w:t xml:space="preserve"> får uppbära pension av svenska staten. Jag tror alltså icke, att man varit så värst konsekvent, som herr Lindley ville göra gällande.</w:t>
        <w:br/>
        <w:br/>
        <w:t xml:space="preserve">Jag vet väl, att </w:t>
      </w:r>
      <w:r>
        <w:rPr>
          <w:b/>
        </w:rPr>
        <w:t>fru²</w:t>
      </w:r>
      <w:r>
        <w:rPr>
          <w:b w:val="0"/>
        </w:rPr>
        <w:t xml:space="preserve"> Cederström icke lagligen är berättigad till pension, men då </w:t>
      </w:r>
      <w:r>
        <w:rPr>
          <w:b/>
        </w:rPr>
        <w:t>hennes²</w:t>
      </w:r>
      <w:r>
        <w:rPr>
          <w:b w:val="0"/>
        </w:rPr>
        <w:t xml:space="preserve"> man varit föregångsman i Sverige på sitt område, kommer jag att rösta för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361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