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388</w:t>
      </w:r>
    </w:p>
    <w:p>
      <w:r>
        <w:rPr>
          <w:b/>
        </w:rPr>
        <w:t xml:space="preserve">Datum: </w:t>
      </w:r>
      <w:r>
        <w:t>1920-06-13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Swartz (–, man)</w:t>
      </w:r>
    </w:p>
    <w:p>
      <w:r>
        <w:rPr>
          <w:b w:val="0"/>
        </w:rPr>
        <w:t>Herr talman, mina herrar! Den kungliga propositionen, angående vilken utskottets utlåtande nu föreligger, har av olika anledningar motsetts med en viss spänning.</w:t>
        <w:br/>
        <w:br/>
        <w:t>Dels berörde den ju en fråga av genomgripande vikt och betydelse, en sådan som angick samhällets alla medlemmar, var och en för sig, och som under ett stort antal år varit föremål för beredning. Dels har den ju redan länge så att säga kastat sin skugga framför sig, då ärendets upptagande från Kungl. Maj:ts sida haft en sprängning av den föregående ministären till följd.</w:t>
        <w:br/>
        <w:br/>
        <w:t>Enär denna sprängning medförde de liberala medlemmarnas utträde ur regeringen, är det naturligt, att den föreställningen ganska allmänt gjorde sig gällande, att kommunalskatteförslaget fotats på grunder, vilka ur borgerlig synpunkt måste anses vara oantagliga. Under sådana förhållanden är det ju ej att undra på, att från borgerligt håll en ganska stark misstro mot förslagets tendenser från början gjorde sig gällande, och jag vill ingalunda fördölja, att även Jag 1 ej oväsentlig mån delade denna misstro. Det var sålunda ingalunda med någon förutfattad mening till det kungliga förslagets förmån, som jag, såsom medlem av det särskilda utskottet, gick till dess närmare granskning, snarare tvärtom.</w:t>
        <w:br/>
        <w:br/>
        <w:t>Emellertid dröjde det ej länge, innan jag började få den uppfattningen, att min misstro ej var väl grundad, och ju mera jag inträngde i förslagets bestämmelser, desto mera övertygad blev jag</w:t>
        <w:br/>
        <w:br/>
        <w:t>därom, alt propositionen ingalunda stödde sig på några särskilt socialistiska grunder, utan tvärtom på det hela taget utgick från ett betraktelsesätt, som pgunska allmänt och utan hänsynstagande till några klasspolitiska synpunkter gjorts gällande inom lagstiltningen på nu ifrågavarande område, och till vilket även jag för min ringa del tidigare i viss mån givit min anslutning. Visserligen syntes en del bestämmelser, måhända i främsta rummet med avseende på progressivskatten, men även i en del andra hänseenden, vara av en väl kraftigt ingripande beskaffenhet. men sådant borde ju kunna mildras och dämpas, då som sagt själva grundprineiperna syntes ganska antagliga.</w:t>
        <w:br/>
        <w:br/>
        <w:t>När jag kommit så långt, ansåg jag det vara min ofrånkomliga plikt att söka i möjligaste mån bereda framgång åt ett förslag, som med hänsyn till sina grunddrag syntes mig vara av beskaffenhet att kunna i hög grad befordra lösningen av den viktiga och så länge på dagordningen stående kommunalskattefrågan. Som jag redan sagt, funnos i det kungl. förslaget åtskilliga bestämmelser, som jag dels icke kunde gilla, dels ej vågade föreslå till omedelbart definitivt antagande, utan vilka jag, ehuru jag fann dem principiellt riktiga, ansåg böra, såsom varande av hittills i vårt land ny och oprövad innebörd. försöksvis under ett mindre antal år komma till tillämpning, på det att man efter försökstidens slut med större visshet kunde fullborda reformen. Jag inriktade därför mina bemödanden på att åstadkomma sådana modifikationer i det kungl. förslaget, att nyss berörda båda syftemål skulle kunna ernås. vissa delar hade jag glädjen kunna förena mig i det slut, till vilket utskottets majoritet kom, särskilt med avseende på omläggningen av bestämmelserna rörande progressivskattens skalor, ävensom rörande denna skatts utgående inom hemkommunerna. I andra delar, för vilka jag strax skall redogöra, har jag ej kunnat ansluta mig till majoritetens mening, och då jag i avseende på vissa särskilda punkter ej heller kunnat förena mig med någon av de andra grupperna av reservanter mot utskottsmajoriteten, har jag nödgats 1 en särskild reservation framlägga min mening i frågan. Att jag gjort detta i form av ett fullständigt utarbetat kommunalskatteförslag med därtill hörande följdförfattningar har framför allt haft sin grund i min önskan att så tydligt och fullständigt som möjligt framlägga mina tankar i en högviktig fråga, med vars förberedande behandling jag på ett tidigt stadium tagit en viss närmare befattning, men i vars slutgiltiga avgörande jag med största sannolikhet ej kommer att deltaga.</w:t>
        <w:br/>
        <w:br/>
        <w:t>Jag vill ej här ingå i en alltför detaljerad redogörelse för innehållet i detta mitt förslag. Jag tillåter mig hänvisa till reservationen i dessa stycken samt till den motivering, som åtföljer reservationen, och uti vilken mina åsikter fått ett så klart och fullständigt uttryck som möjligt. En möjligast kort sammanfattning av de huvudpunkter, uti vilka jag skiljer mig å ena sidan från utskottets förslag och å andra sidan från Kungl. Maj:ts proposition torde dock vara på sin plats.</w:t>
        <w:br/>
        <w:br/>
        <w:t>Den grundväsentliga skillnaden mellan utskottets majoritet samt Kungl. Maj:t och samtliga reservanterna utgöres av den olika. uppfattningen angående den eller de grunder, på vilka ett rationellt. kommunalskattesystem bör uppbyggas. Under det att Kungl. Maj:t — och med Kungl. Maj:t reservanterna — anse, att vid sidan på skatt på inkomst — dels proportionell, dels progressiv — böra utgå särskilda skatter till kommunen på sådana föremål och företag, som äro med kommunen närmare förbundna, än vad fallet måste anses vara med övriga till kommunen skattskyldiga, håller utskottet före, att i grund och botten likaväl inom kommunen som inom staten i dess helhet all skatt skall utmätas — såsom det heter — efter »förmåga», och att därför i själva verket endast varje skattskyldigs verkliga inkomst borde vara underlag för den från honom utgående skatten. En viss modifikation i denna principiella ståndpunkt har utskottet dock måst medgiva, beroende på nödvändigheten för kommunerna att likväl under alla förhållanden hava att räkna med möjligheten att kunna erhålla någon skatt, oberoende av kommunmedlemmarnas inkomstförhållanden. Insikten om nödvändigheten av att bereda kommunerna en sådan trygghet har föranlett utskottet föreslå införandet av en kombinerad fastighetsoch inkomstskatt på sådant sätt, att där inkomsten av fastighet ej uppgår till 6 «4 resp. 5 2 av taxeringsvärdet, fastighetsskatt alltid skall såsom hittills utgå efter en till nämnda procenttal beräknad inkomst. av fastigheten. Att en dylik beskattning på alla sådana fastighetsägare, vilkas inkomst av fastigheten ej uppgår till 6 &amp; resp. 5 2 av taxeringsvärdet, kommer att verka såsom en ren objektskatt torde ej kunna bestridas. Men frågan blir då, huruvida, även om för komrmunernas vidkommande en nöjaktig garanti vinnes för tillfredsstöllandet av kommunens oundgängliga skattebehov från fastighetsägarnas sida, anordningen kan sägas skipa rättvisa mellan dessa inbör-- des. I min reservation har jag ägnat denna fråga en ganska ingående granskning, som jag emellertid ej skall trötta kammaren med att här återgiva -— jag tillåter mig hänvisa till mina uttalanden härom på sidd. 359—361 i utskottsutlåtandet, där det synes mig tydligt ådagaläggas, att enligt utskottets förslag i många fall fastighetsägaren skulle träffas av vad utskottet kallar »dubbelbeskattning» på ett kraftigare sätt än till och med enligt Kungl. Maj:ts förslag och då ännu mycket kraftigare än enligt mitt reservationsvis framlagda förslag, som ju rör sig med lägre repartitionstal för fastighetsskatten än det kungl. förslaget. För övrigt tilllåter jag mig hänvisa till den utförliga och för denna sak fullt bindande bevisning, som i detta avseende nyss presterades från statsrådsbänken.</w:t>
        <w:br/>
        <w:br/>
        <w:t>Det förslag, som utskottet nu framställer, är ingalunda nytt. Det motsvarar mycket nära det, som majoriteten inom 1897 års kommitté avgav, vilket förslag emellertid avstyrktes av åtskilliga myndigheter, som däröver avgåvo yttranden, bland andra även av kammarrätten, vilken med hänsyftning just på detta förslag anförde bl. a., att »den av kommittén förordade principen av en in-</w:t>
        <w:br/>
        <w:br/>
        <w:t>tressebeskattning» — både kommittén och kammarrätten karakteriserade skatten på det sättet — »icke sträckte sina verkningar längre än till en viss gräns, men å andra sidan innanför denna gräns verkade med fullständigt åsidosättande av skatteförmågan, vilken dock, även den, skulle enligt den antagna reformplanen ses till godo vid den kommande beskattningen».</w:t>
        <w:br/>
        <w:br/>
        <w:t>Efter denna kritik har den av 1897 års kommitté framförda tanken lagts å sido, och ansträngningarna hava 1 stället inriktats på att vid sidan av en kommunal inkomstbeskattning åstadkomma ett system av fristående objektskatter, vilket ock inom kommittén förordats av en reservant, kammarrättsrådet Östberg. Kungl. Maj:ts förslag är ock fotat på denna inom det kommunala skatteväsendet allmänt antagna princip, vilken alltså utgår därifrån, att på bl. a. fastigheterna i en kommun skall läggas en särskild skatt, oberoende av fastighetsägarens inkomst av sin fastighet, varefter denna inkomst skall för sig beskattas såsom all annan inkomst, med rätt till alla de avdrag, som vid inkomstbeskattning i gemen äro medgivna. Att detta medför en vida jämnare och för fastighetsägarna imbördes rättvisare beskattning än vad utskottets förslag skulle göra, torde knappast kunna förnekas, och är som sagt erkänt inom såväl teorien som praktiken. Jag betonar vad jag uttalat även i reservationen, att mig veterligt ingenstädes i teorien förordats ett system liknande det av utskottet föreslagna.</w:t>
        <w:br/>
        <w:br/>
        <w:t>I vilken mån fastigheterna inom en kommun såsom sådan böra bidraga till täckande av kommunens utgifter, eller med andra erd vilket repartitionstal lämpligen bör bestämmas för fastighetsskatten är, liksom frågan om repartitionstalen för övriga skatter, en sak för sig, tili vilken jag senare skall återkomma. Med det nu senast sagda har jag endast velat framhålla, att då, såsom jämväl utskottet erkänner, en särskild beskattningsform för fastigheterna inom en kommun erfordras, den av Kungl. Maj:t föreslagna är att föredraga framför den av utskottet förordade.</w:t>
        <w:br/>
        <w:br/>
        <w:t>Uti det system av objektskatter, vilket av Kungl. Maj:t föreslås skola upprättas vid sidan av inkomstskatterna, ingår även näringsskatten. Mot en dylik skatt hava från olika håll rätt kraftiga gensagor höjts. Flera för näringarna representativa korporationer hava avstyrkt densamma under framhållande bland annat därav, att skatten ej syntes vara till fyllest motiverad av gemensamt kommunalt intresse, och utskottet har anslutit sig till avslagsyrkandet under hänvisning dels till den »dubbelbeskattning», utskottet ansåge bliva följden jämväl av denna skatt, dels till de tekniska svårigheter, som enligt kammarrättens utlåtande skulle möta för taxeringsförfarandet, dels ock till skattens konstruktion, vilkens praktiska lämplighet kunde vara tvivel underkastad, även om den läte sig teoretiskt motiveras.</w:t>
        <w:br/>
        <w:br/>
        <w:t>Gentemot dessa invändningar och betänkligheter synes mig böra erinras därom, att den bärande grunden för en skatt av denna beskaffenhet givetvis är av med fastighetsskattens närbesläktad natur. Näringsföretagen inom en kommun måste i likhet med fastig-</w:t>
        <w:br/>
        <w:br/>
        <w:t>heterna anses vara mera bundna vid kommunen och i följd därav också mera solidariska med kommunen än samhällsmedlemmarna i allmänhet. Med avseende å fastigheterna är ju ett sådant närmare förhållande allmänt erkänt, och särskild beskattning av desamma är ju ock, om även under olika former, från alla håll föreslagen. Det synes då vara en akt av rättvisa gentemot fastighetsägarna att även låta näringsidkare bära en särskild skatt till kommunen, om än av en något lindrigare beskaffenhet, motiverad av det måhända något lösare förhållandet till kommunen i jämförelse med fastighetsägaren. Det berättigade i en sådan anordning torde ganska tydligt framstå, om man tänker sig det fall — vilket förvisso ej behöver uppkonstrueras — att en betydande industriell anläggning inom en kommun något år ginge utan vinst och således ej kunde inkomstbeskattas för kommunens räkning. Näppeligen någon torde väl finna det fullt i sin ordning, att det företaget, som dock i lika hög grad, som om det haft god vinst av sin drift, haft nytta av kommunens anordningar och som måhända just på grund av det mindre framgångsrika resultatet av sin verksamhet förorsakat kommunen ökade utgifter, exempelvis för fattigvård, skulle vara helt befriat från annan skatt till kommunen än tilläventyrs utgående fastighetsskatt. Nog synes det väl ändå vara i sin ordniug, att likaväl näringsföretagen som fastigheterna betala en viss tribut till kommunen, oavsett det växlande resultatet av verksamheten. Ett liknande antagligen på erfarenhet grundat exempel anföres av Konungens befallningshavande i Blekinge län i dess yttrande över de utremitterade Eiserman-v. Wolckerska och Landénska förslagen, i det Konungens befallningshavande framhåller såsom skäl för införandet av en skatt av liknande art, att det för en kommun kunde vara synnerligen kännbart, om ett givande företag inom kommunen överginge till en ny ägare, som vore i saknad av eget rörelsekapital, 1 följd varav ingen beskattningsbar inkomst uppstode.</w:t>
        <w:br/>
        <w:br/>
        <w:t>En liknande uppfattning har ock från flera håll bland näringarnas egna män gjort sig gällande.</w:t>
        <w:br/>
        <w:br/>
        <w:t>Så har Småland-Blekinges handelskammare ej ställt sig avvisande mot tanken på en näringsskatt, om den ock uttalat viss tvekan angående sättet för näringsskattekapitalets beräknande; handelskammaren för Gävleborgs län, Uppland och Dalarne yttrar, att näringsskatten bidrar att giva skatteintäkterna större fasthet och stabilitet; Norrbottens och Västerbottens handelskammare ställer sig likaledes välvillig, och Skånes handelskammare tillstyrker i sitt efter den kungl. propositionens avlämnande avgivna yttrande näringsskatten under framhållande av, att »det kommunala skattesystemet icke bör 1 alltför vidsträckt omfattning uppbyggas på subjektskatter i inkomstskattens form», samt uttalar därjämte, att »i det hela kan det medgivas, att skatten är väl avvägd och därtill utbildad på ett sätt, som synes ägnat att förebygga en ojämn beskattning av enskilda näringsföretag». Visserligen avstyrker denna handelskammare på samma gång bl. a. den progressiva inkomstskatten, men att härav tilläventyrs vilja draga den slutsatsen. att då nu sist-</w:t>
        <w:br/>
        <w:br/>
        <w:t>nämnda skatt synes böra införas, handelskammaren ej skulle velat vidbliva sitt tillstyrkande av näringsskatten, synes mig ej befogat, då detta snarare borde utgöra ökad anledning att ur skattefördelningssynpunkt fasthålla vid kravet på objektskatten vid sidan av den subjektiva beskattningen.</w:t>
        <w:br/>
        <w:br/>
        <w:t>Från sakkunnigt industriidkarehåll, den erfarne direktören Forssman, har näringsskatten ock utan tvekan förordats till införande vid sidan av de i den kungl. propositionen föreslagna inkomstoch progressivskatterna och detta med ett högre repartitionstal än det av mig förordade.</w:t>
        <w:br/>
        <w:br/>
        <w:t>Jag tror därför, att näringsskatten ur såväl principiell som praktisk synpunkt är väl motiverad.</w:t>
        <w:br/>
        <w:br/>
        <w:t>Vad angår anmärkningarna mot lämpligheten att vid näringsskattekapitalets beräknande taga hänsyn till dels den näringsskattepliktiga förmögenheten, dels arbetarantalet, dels den s. k. meravkastningen — d. v. s. den del av avkastningen, som överstiger 6 2 av den näringsskattepliktiga förmögenheten, är det att märka, att alla dessa faktorer medtagits för att mellan näringsidkarna själva, med de skiftande förhållandena inom de olika näringsföretagen, i möjligaste mån skipa rättvisa vid skattefördelningen. Såsom nyss anförts har ock från praktikens män, särskilt från handelskammaren i Skåne, det lämpliga i anordningen erkänts, och även kammarrätten har förklarat, att »ur teoretisk synpunkt lämnar grundvalen för närimgsskatten ej rum för anmärkningar», en uppfattning till vilken utskottet självt synes benäget ansluta sig, då det talar om, att denna grundval torde teoretiskt kunna motiveras.</w:t>
        <w:br/>
        <w:br/>
        <w:t>Däremot är det riktigt, att kammarrätten på grund av de befarade tekniska svårigheterna vid taxeringsförfarandet ej vågat förorda förslaget med nuvarande organisation av taxeringsmyndigheterna. Sedan detta uttalande gjordes hava emellertid åtskilliga förenklingar och förtydliganden i bestämmelserna föreslagits, dels av Kungl. Maj:t, dels i min reservation — de sistnämnda ha särskilt avsett fullständigandet av de av utskottet såsom otillräckliga angivna reglerna för beräkningen av i näringen anställda personer. Därjämte har stadgandet om rätten för taxeringsmyndigheterna att tillkalla särskilda sakkunniga tillkommit, vilken rätt i såväl utskottets som mitt förslag ytterligare utvidgats.</w:t>
        <w:br/>
        <w:br/>
        <w:t>Under sådana förhållanden och i betraktande därjämte av, att utskottet självt ej ryggat tillbaka för att i andra delar av förslaget införa bestämmelser, t. ex. angående progressivskattens utslagning på driftskommunerna, vilka i synnerhet med utskottets tekniska utformning torde vara av fullt ut lika kinkig beskaffenhet för taxeringsmyndigheterna att tillämpa, men som i alla fall på grund av sin principiellt riktiga innebörd synas böra antagas, torde ej de tilläventyrs kvarstående tekniska svårigheterna kunna anses motivera ett avstående från införande av en i övrigt lämplig befunnen skatteform. Det må slutligen meddelas, att vid det praktiska försök, som på föranstaltande från utskottshåll gjorts från olika näringsföretags sida att deklarera för näringsskatt med användande</w:t>
        <w:br/>
        <w:br/>
        <w:t>a nits särdeles stora även om — något helt naturligt vid ett sådant Ho FAR första försök — i somliga stycken en viss osäkerhet kommit till</w:t>
        <w:br/>
        <w:br/>
        <w:t>synes. Sådant lärer näppeligen kunna undvikas vid införandet av vilken ny skatt som helst och torde snart kunna avhjälpas. Av stort värde måste ock det av den i praktiska taxeringsvärv väl förfarne landskamreraren Bökelunds på tillfrågan uttalade omdöme vara, nämligen att taxeringsförfarandet på nu ifrågavarande område ej behövde befaras möta några alltför stora svårigheter, endast man genom rikligare ersättning än hittills varit vanligt sattes i tillfälle att för taxeringsarbetet förvärva särskilt lämpade krafter, varpå tillgång ej i och för sig saknades.</w:t>
        <w:br/>
        <w:br/>
        <w:t>På grund av vad jag nu anfört har jag funnit mig kunna tillstyrka riksdagen att i princip godtaga förslaget om införande av en kommunal näringsskatt.</w:t>
        <w:br/>
        <w:br/>
        <w:t>Emellertid finner även jag en del av de av Kungl. Maj:t föreslagna detaljbestämmelserna 1 någon mån tveksamma — i den skriftliga reservationen har jag gjort en del antydningar härom. Denna omständighet medverkar ock i väsentlig mån till den av mig liksom av såväl utskottet som övriga reservanter gjorda hemställan om ett tillämpande under viss bestämd tid av förslaget för att efter denna tids utgång med stöd av den därunder vunna erfarenheten upptaga frågan till definitivt avgörande.</w:t>
        <w:br/>
        <w:br/>
        <w:t xml:space="preserve">Vad den kommunala inkomstskatten beträffar har jag i allmänhet ingen principiell anmärkning mot densamma att göra. De föreslagna bestämmelserna angående kommanditbolags beskattning ävensom angående viss skattefrihet för ekonomiska föreningar och därmed sammanhängande spörsmål samt frågan om moderoch </w:t>
      </w:r>
      <w:r>
        <w:rPr>
          <w:b/>
        </w:rPr>
        <w:t>dotterföretags²</w:t>
      </w:r>
      <w:r>
        <w:rPr>
          <w:b w:val="0"/>
        </w:rPr>
        <w:t xml:space="preserve"> beskattning anser jag dock ej böra medtagas i den kommunala inkomstskatten.</w:t>
        <w:br/>
        <w:br/>
        <w:t>Även i fråga om några andra detaljer är jag något tveksam. Särskilt undrar jag, om bestämmelserna i sista delen av 34 8 1 mom. ävensom i 42 $ 2 mom. b) 1) äro rätt väl funna. De, som intressera sig därför, må själva se efter, vad de angå. Jag anser likväl, att bestämmelserna under ett provisorium utan större risk kunna tillämpas, varvid jag givetvis förutsätter, att den under försökstiden inhöstade erfarenheten tillgodogöres vid skattefrågans definitiva lösning.</w:t>
        <w:br/>
        <w:br/>
        <w:t>Innan jag går att yttra mig om den sista skatten i det av Kungl. Maj:t föreslagna systemet, den kommunala progressivskatten, skall jag tillåta mig att med några ord beröra de repartitionstal. vilka av mig föreslagits för de tre behandlade skatteformerna.</w:t>
        <w:br/>
        <w:br/>
        <w:t>För inkomstskatten har jag föreslagit samma repartitionstal. som från alla håll förordats, eller 1 skatteöre för varje krona till kommunal inkomstskatt beskattningsbart belopp.</w:t>
        <w:br/>
        <w:br/>
        <w:t>Men för fastighetsskatten har jag föreslagit ett repartitionstal av 4 för jordbruksvärde samt 3 för annat värde, i stället för av Kungl. Maj:t föreslagna resp. 6 och 4.5, varjämte, då jag tills vidare nödgats inbegripa skogsvärdet under jordbruksvärdet, jag</w:t>
        <w:br/>
        <w:br/>
        <w:t>ej har någon motsvarighet till det av Kungl. Maj:t föreslagna repartitionstalet 3 för skogsvärde. Den saken skall jag särskilt återkomma till.</w:t>
        <w:br/>
        <w:br/>
        <w:t>För näringsskatten slutligen har jag förordat repartitionstalet 2 i stället för Kungl. Maj:ts 3.</w:t>
        <w:br/>
        <w:br/>
        <w:t>Vad nu dessa mina repartitionstal angår har motivet för deras åsättande naturligtvis varit, att, då här är fråga om tillämpandet av nya skatteformer, försiktigheten synts mig kräva, att man ginge varsamt fram, något som vore särskilt lämpligt under ett provisorium, vilket nu i alla fall skulle komma till stånd. Kungl. Maj:ts repartitionstal hava synts mig för högt tilltagna, och jag har därför funnit en sänkning nödig. De nya repartitionstalen äro emellertid ingalunda gripna ur luften eller föreslagna i något slags kompromissyfte, såsom det synes hava varit naturligt för utskottet att antaga, utan hava ej slutgiltigt bestämts, innan man blivit 1 tillfälle att med stöd av uppgjorda beräkningar bilda sig ett omdöme om de sannolika verkningarna av desamma. Dessa beräkningar återfinnas i de utskottets betänkande vidfogade tabellerna, bil. 8, av vilka det torde framgå, att med dessa repartitionstal åstadkornmes en jämn och tillfredsställande förskjutning av skattebördan i åsyftad riktning, i det att å ena sidan en bestämd lättnad för löntagare och med dem likställda visar sig uppstå, utan att därför å andra sidan belastningen av fastigheterna eller näringsföretagen kan sägas bliva för hård. Detta beror givetvis dels på ökningen i antalet skattekronor, dels ock på de skattefria avdragen, vilka tillgodokomma alla inkomsttagare, vartill för fastighetsägarnas vidkommande den lägre objektbeskattningen verkar lindring. Jag tror således, att de av mig föreslagna repartitionstalen äro så pass väl :avvägda, som det med hänsynstagande till alla av detta avvägande beroende intressen gärna är möjligt. Ad</w:t>
        <w:br/>
        <w:br/>
        <w:t>Jag återkommer nu till frågan om fastighetsbeskattningen å skog — särskilt på grund av den missuppfattning med avseend2 å min ställning till denna fråga, som synes hava gjort sig gällande hos utskottet, och som framträder i dess uttalande på sid. 43 i betänkandet. Jag vill då säga, att jag på intet sätt tagit ställning till frågan om skogsbeskattningens framtida ordnande. Jag anser en utredning nödvändig för att klargöra, vad olika uppslag i detta avseende kunna medföra för verkningar. Endast för ett övergångsår har jag, under förutsättning av nuvarande fastighetstaxeringsvärdens bibehållande, godtagit repartitionstalet 4 för skogen, uppenbarligen för detta år en lindring mot vad som nu gäller och en lindring mot vad utskottet med sitt tal (6) för samma tid före- .slagit. Jag vill härvidlag gentemot en eventuell anmärkning, att .enligt mitt förslag till skillnad från utskottets hela inkomsten dessutom beskattas, framhålla, att det är just för den händelse, att någon inkomst icke erhålles, som fastighetsbeskattningen å skog brukar anses för hög. Just i fråga om skogar måste det garanterade minimum av 6 2 å taxeringsvärdet enligt utskottsförslaget i ett synnerligen stort antal fall tagas i anspråk. Kommer så härtill,</w:t>
        <w:br/>
        <w:br/>
        <w:t>att utdebiteringsprocenten enligt utskottsförslaget vanligen blir högre än enligt mitt förslag, är det mer än tydligt, att under över-- gångsåret den växande skogen blir krattigare belastad enligt utskottsståndpunkten än enligt min.</w:t>
        <w:br/>
        <w:br/>
        <w:t>Beträffande den följande tiden är jag ense med utskottet därutinnan, att nya bestämmelser erfordras, då skogarna liksom andra. fastigheter skola omtaxeras. För att fylla den lucka i lagtexten, som skulle uppstå, därest inga bestämmelser om skogstaxering alls gåves för framtiden, har jag i lagtexten såsom ett provisorium 1nom provisoriet infört en taxeringsbestämmelse, som man å skogsmannahåll ansett provisoriskt kunna antagas även med repartitionstalet 6. Skulle nu den icke avsedda händelsen inträffa, att 1921 års riksdag icke löste denna fråga — provisoriskt eller definitivt — på annat sätt, så skulle ju dock med mitt förslag olyckan ej bli större, än att man finge tillämpa bestämmelsen och detta efter talet 4, vilket ju vore betydligt billigare än det av skogsmännen. förutsatta talet 6. — Jag vågar hoppas, att det av motiveringen till min reservation med tillräcklig tydlighet framgår, att fastighetstaxeringen å skog enligt min mening ingalunda bör bliva högre än den nu är. Att detta är avsikten, vill jag nu uttryckligen bekräfta.</w:t>
        <w:br/>
        <w:br/>
        <w:t>I ett visst sammanhang med det nu sist sagda kan jag ej underlåta att påpeka, att enligt utskottets förslag såväl landstingsskatten som vägskatten ävensom vissa mindre avgifter av annan natur bliva väsentligt mera betungande för fastigheterna än enligt. mitt förslag. Då dessa avgifter på sina håll kunna uppgå till betydande belopp, måste detta förhållande tillmätas en ej ringa vikt vid jämförelsen mellan de båda förslagens verkningar.</w:t>
        <w:br/>
        <w:br/>
        <w:t>Jag måste nu säga några ord om progressivskatten.</w:t>
        <w:br/>
        <w:br/>
        <w:t>Huru densamma var tänkt enligt Kungl. Maj:ts förslag känna vi alla och hava nyss från statsrådsbänken fått en erinran därom..</w:t>
        <w:br/>
        <w:br/>
        <w:t>Likaledes är det allmänt känt, huruledes och i vilket syfte utskottet omlagt denna skatt. För min del måste jag bekänna, att jag hyst tvekan, huruvida ej bolag rätteligen bort vara från progressivskattens utgörande undantagna, helst bolagens skattskyldighet ökas genom näringsskatten. Då det emellertid gäller ett repartitionssystem, på grund av vilket införandet av en ny skatteform medför lättnad i avseende å andra skatter, har jag ej velat motsätta mig införandet av en måttlig progressivskatt jämväl för bolag.</w:t>
        <w:br/>
        <w:br/>
        <w:t>Vad skattens utformning beträffar gillar jag den av utskottet verkställda ändringen 1 skalorna ävensom 1 bestämmelserna rörande progressivskattens användning i hemkommunen och driftskommunerna. Visserligen hörde vi nyss herr statsrådet framhålla åtskilliga olägenheter, som skulle bliva en följd av dessa förändringar 1 användningssättet. Men även om man kan erkänna, att en del sådana antagligen komma att uppstå, kan jag ej finna annat än att utskottet givit goda skäl för de av detsamma föreslagna ändringarna i nu berörda delar. Den föreslagna begränsningen av rätten att uppbära kommunal progressivekatt till sådant belopp att högst !/, av kommunens skattebehov får fyllas gencm denna skatt,</w:t>
        <w:br/>
        <w:br/>
        <w:t>synes mig vara en nödvändig garanti mot kommunal misshushållning, vartill eljest frestelsen kunde ligga nära till hands. — Däremot kan jag ej följa utskottet i dess hemställan, att 25 2 av den enligt utskottets skala utgående progressivskatten skall unvändas i utjämningssyfte för frimmande kommuners räkning. Utskottet säger visserligen, att »utekottet ansett, att, då inga nya grunder för denna, utjämning ens antydningsvis blivit angivna i den kungl. propositionen, och då det efter utskottet tillgängliga underrättelser knappast torde vara att vänta, att någon mera omfattande utjämningsplan kan komma att föreläggas nästkommande riksdag, försiktigheten bjuder att skapa någon säkerhet mot att denna del av progressivskatten skulle komma att upptagas i vidare mån än som är erforderligt för det syfte, för vilket den är särskilt avsedd. I enlighet härmed har man tänkt sig att de för skatteutjämning avsedda 25 procenten av skattens belopp visserligen skola påföras samtidigt med kommunandelen, 75 procent, men att upphörd av utjämningsandelen ej skall ske, förrän det samlade behovet av medel för sagda ändamål blivit av Kungl. Maj:t konstaterat; skulle därvid befinnas, att det påförda beloppet överstiger det sålunda konstaterade behovet med skälig marginal för restantier vid uppbörden, har Kungl. Maj:t att förordna om motsvarande nedsättning av denna del av skatten. Utskottet erinrar, att grunderna för utjämningen givetvis fortfarande som hittills komma att bestämmas av Kungl. Maj:t och riksdagen gemensamt.»</w:t>
        <w:br/>
        <w:br/>
        <w:t>Jag finner dock detta förbehåll ej tillfyllestgörande. Enligt min uppfattning bör progressivskatten användas endast för skattereglering i hemresp. driftskommunerna. Jag har därför för användning i sådant syfte låtit utarbeta en skala, som är så lagd, att den motsvarar 75 2 av utskottets skala.</w:t>
        <w:br/>
        <w:br/>
        <w:t>Det vill synas mig, som om hela denna utjämningsfråga vore angripen från orätt utgångspunkt. Innan man anvisar en utväg för anskaffande av medel för skatteutjämning, borde man väl först göra klart för sig, i vilken mån en sådan utjämning är erforderlig och huru den lämpligast bör komma till stånd. TI detta avseende föreligga inga som helst antydningar från Kungl. Maj:ts sida, och redan detta synes mig vara en fullgiltig anledning att ej nu gå med på den väg, Kungl. Maj:t anvisat. Skatteutjämningsproblemet är för visso förtjänt av att noga beaktas. Men det är ett ömtåligt och svårlöst problem och man måste därför gå försiktigt till väga och taga i noggrant övervägande alla på frågan inverkande omständigheter. Detta har tydligtvis här ej skett — frågan har närmast ej varit föremål för något som helst övervägande i samband med framläggandet av förslaget om medelsanskaffningen för ut- Jämningen. Skulle man nu bifalla detta förslag i en eller annan form, befarar jag, att man därigenom skulle lägga ett mycket hestämt hinder i vägen för en grundlig och rationell lösning av hela utjämningsspörsmålet. Den nu föreliggande kommunalskattefrågan omfattar ej alla kommunala skattebehov, ej heller alla för kommunala ändamål tillgängliga skattemedel -—— frågan om vägunderhål-</w:t>
        <w:br/>
        <w:br/>
        <w:t>let och landstingsskatten bl. a. äro ej nu berörda, ej heller är frågan om värdestegringsskatten löst. Sättet för dessa frågors lösning är givetvis av stor betydelse för själva utjämningsfrågan. Eventuell inkomst av värdestegringsskatt minskar naturligtvis behovet av utjämning, likaså kan sättet för fördelningen av exempelvis vägbördan verka i sådan riktning. Det har tidigare ifrågasatts att på större distrikt (landstingsområde) överflytta vissa bördor, som nu påvila primärkommunerna; även detta skulle verka utjämnande. Först borde man så till botten med dessa frågor, klara ut de grunder, efter vilka en eventuell utjämning skall ske, innan man befattar sig med frågan, huruledes medel för en sådan utjämning skola anskaffas. Under tiden må man medelst anslag på riksstaten hjälpa sig fram med de hittills gällande, visserligen otillfredsställande reglerna för en viss lindring åt särskilt skattetyngda primärkommuner. Det är mycket möjligt — jag skulle för min del till och med vilja säga troligt — att det skulle befinnas ändamålsenligast att, såsom nyss antyddes, från primärkommunerna avlyfta och till större kommuner eller distrikt överflytta en del primärkommunerna nu påvilande bördor. Härigenom uppstode otvivelaktigt en utjämning i skattetyngd mellan primärkommurerna inom detta större område, vilken antagligen onödiggjorde eller i varje fall minskade behovet av on vidare utjämning för primörkommunernas vidkommande. Däremot komme det möjligen att visa sig behövligt att åtminstone mellan vissa av dessa större områden (länen) åstadkomma en utjämning av skattetry cket, vartill det väl i så fall vore naturligast att anvisa statsmedel. Om man redan nu, på sätt vare sig Kungl. Maj:t eller utskottet föreslår, anvisar en del av den kommunala progressivskatten för åstadkommande av skatteutjämning mellan primärkonimunerna, jigger den faran utomordentligt nära, att en sådan genomgripande undersökning och utredning av spörsmålet i hela dess vidd aldrig komme till stånd, utan att i stället frågan finge en lösning, som å ena sidan vore mindre rationell än önskligt skulle vara, och å andra sidan antagligen skulle medföra en vida högre kostnad än med en annan lösning vore nödigt. Jag har därför den bestämda uppfattningen, att det ej vore lyckligt att med avseende å progressivskattens användning 1 det kommunala skattesystemet gå längre än till hemkommunerna, respektive driftskommunerna. Det argumentet, som man hört framställas, att om man ej nu passade på att skaffa medel till skatteutjämningen genom en progressivskatt av här ifrågasatt läggning, man skulle nödgas för ändamålet tillgripa statlig inkomstoch förmögenhetsskatt, varigenom särskilt bolagen skulle bliva hårdare drabbade, kan jag ej tillmäta alltför stor vikt, då det ej är uteslutet dels, såsom nyss antyddes, att utjämningen kan komma att kräva mindre kostnad. om den lägges på ett annat sätt, dels att medel till den eventuellt ifrågakommande utjämningen kunna erhållas på annat sätt än genom direkt beskattning. Huruledes staten skall anskaffa medel till bestridande av sina löpande utgifter, lärer väl i allmänhet ej bero på dessa utgifters beskaffenhet —- på ändamålet</w:t>
        <w:br/>
        <w:br/>
        <w:t>med den ena eller andra statsutgiften — utan på å ena sidan dessa utgifters sammanlagda belopp och å andra sidan de för utgifternas täckande tillgängliga inkomsterna. Äro dessa tillräckliga utan ökad beskattning, lärer sådan beskattning ej komma i fråga — hehöves däremot fyllnad i budgeten, kommer i varje fall under övervägande, huruledes denna fyllnad skall åvägabringas — om genom ökning av den direkta beskattningen eller på annat sätt — och detta oberoende av naturen hos de utgifter, vilkas stegring framkallat det ökade inkomstbehovet. Vi torde snart få bevis på att ej alltid, ens i dessa tider, de för de stegrade statsutgifternas töckande erforderliga medlen anskaffas genom ökning av den direkta beskattningen.</w:t>
        <w:br/>
        <w:br/>
        <w:t>Jag har nu givit en så kort framställning som möjligt —- den har dock tyvärr på grund av ämnets stora omfattning blivit vida längre än önskligt varit — av mina åsikter angående de skatteformer, som böra komma till användning vid en definitiv lösning av kommunalskatteproblemet, ävensom angående den utsträckning, uti vilken dessa skatteformer försöksvis böra tillämpas under de närmaste åren.</w:t>
        <w:br/>
        <w:br/>
        <w:t>Jag skall nu till skärskådande upptaga det aktuella läget i kommunalskattefrågan och spörsmålet, vilka åtgärder som med hänsyn till detta läge lämpligen böra vidtagas.</w:t>
        <w:br/>
        <w:br/>
        <w:t>Hurudant är då detta läge? Alla äro ju ense om att något snarast måste göras för lindrande av de allmänt erkända ojämnheterna i den kommunala beskattningen — omedelbara åtgärder i detta syfte äro av nöden. Naturligtvis hade det varit bäst, om för bristfälligheterna redan nu kunnat rådas slutgiltig bot. Kungl. Maj:ts förslag har inneburit ett försök till en sådan lösning. Av olika skäl har man — efter min mening raed full rätt — ej kunnat godtaga Kungl. Maj:ts förslag i detta hänseende. Man har ansett, att frågan om kommunalbeskattningens definitiva ordnande tarvade ytterligare undersökning och beredning, innan den vore mogen att av riksdagen avgöras.</w:t>
        <w:br/>
        <w:br/>
        <w:t>Då emellertid, som sagt, de på det kommunala beskattningsområdet bestående missförhållandena krävde omedelbart avhjälpande, har man velat åstadkomma sådant genom att under den tid, som ansetts behövlig för verkställandet av den förnyade utredningen, träffa provisoriska anordningar, avsedda att bringa de behövliga lättnaderna. Hade det nu varit provisoriets enda uppgift att för den närmaste framtiden bringa lättnad i den kommunala skatteplikten för de av densamma tyngst drabbade samhällsmedlemmarna och att för detta ändamål åstadkomma en omläggning av skattebördorna mellan respektive skattskyldiga. hade man måhända ej behövt taga det så noga med det sätt, varpå de för ernående av detta syfte avsedda bestämmelserna utformats, endast själva syftet på ett något så när tillfredsställande sätt vunnits, vilket ju åtmin-</w:t>
        <w:br/>
        <w:br/>
        <w:t>stone i vissa avseenden — ökade skattekronor, skattefria avdrag etc. — måste medgivas skulle bliva fallet även enligt utskottets</w:t>
        <w:br/>
        <w:br/>
        <w:t>förslag. Ja. man skulle måhända rent av kunna säga, att med en</w:t>
        <w:br/>
        <w:br/>
        <w:t>sådan utgångspunkt utskottets förslag är det följdriktigaste. Det tager fäste 1 det bestående — i bevillningsförordningen — nödtorftigt kompletterat med bestämmelser om kommunal inkomstskatt med garanterat minimibelopp för inkomsten av fast egendom samt med den av alla godtagna progressiva kommunalskatten.</w:t>
        <w:br/>
        <w:br/>
        <w:t>Jag kan emellertid ingalunda finna det lämpligt att till den grad förenkla problemet, som fallet skulle bliva med ett sådant åskådningssätt.</w:t>
        <w:br/>
        <w:br/>
        <w:t>Provisoriet är ju intet självändamål, utan en av dess viktigaste uppgilter, ja, väl den egentliga huvuduppgiften är att bereda möjlighet att i lugn och ro, utan att störas av trycket av missförhållanden, som kräva ögonblickligt avhjälpande, kunna fullfölja de ytterligare undersökningar och utredningar, vilka ansetts böra föregå kommunalskattefrågans slutliga lösning.</w:t>
        <w:br/>
        <w:br/>
        <w:t>Under sådana förhållanden är det av största vikt, att allt göres för att i möjligaste mån säkerställa ernåendet av ett gott resultat inom den fastställda tiden för denna utredning, vilken tid från alla håll föreslås till fyra år, vadan alltså det begärda förslaget till slutgiltig lösning av Kungl. Maj:t skulle framläggas senast vid 1924 års riksdag. Redan från början måste det fortsatta arbetet inriktas efter fasta, målmedvetna riktlinjer och så med all kraft fullföljas, om man skall kunna hoppas att i rätt tid nå fram till ett antagligt resultat.</w:t>
        <w:br/>
        <w:br/>
        <w:t>Vilka anvisningar lämnar nu utskottet i detta hänseende? Anvisningarna återfinnas på sid. 51 i betänkandet, där det heter:</w:t>
        <w:br/>
        <w:br/>
        <w:t>»Att utskottet förordar igångsättande snarast möjligt av denna förnyade prövning, faller efter den ställning utskottet intagit till frågan i dess helhet av sig självt. Det torde på grund av det läge, vari kommunalskattefrågan nu kommit, icke vara möjligt att angiva några andra principiella riktlinjer än att prövningen bör utgå dels från det material, som sammanförts i Kungl. Maj:ts proposition, dels från de uppslag, som framlagts av reservanterna bland 1919 års sakkunniga, dels slutligen från de synpunkter, som framkommit i de vid innevarande riksdag väckta motionerna och i utskottets föregående uttalanden. Utskottet anser det angeläget att betona, att de provisoriska förslag, vartill dess arbete lett, från dess sida icke äro avsedda att i något hänseende vara bindande för den blivande nya utredningen, på samma gång utskottet förutsätter, att, därest detta provisorium vinner giltighet, erfarenheterna från dess tillämpning bliva vederbörligen beaktade.» Alltså: prövningen bör utgå för det första från det material, som sammanförts i Kungl. Maj:ts proposition — men en sådan prövning har ju redan skett, varvid utskottet dels förklarat materialet ej hava lämnat nog ledning för bedömandet av frågan, dels i väsentliga delar underkänt det resultat, till vilket prövningen av materialet lett. Under sådana förhållanden må man undra, huruvida utskottets uttalande i denna del kan anses giva någon mera värdefull anvisning till ledning för det fortsatta arbetets läggning.</w:t>
        <w:br/>
        <w:br/>
        <w:t>Vidare skall prövingen utgå från de uppslag, som framlagts</w:t>
        <w:br/>
        <w:br/>
        <w:t>av reservanterna bland 1919 års sakkunniga. Utan tvivel innehålles åtskilligt tänkvärt i dessu uppslag, vilket givetvis bör beaktas vid den fortsatta utredningen. Men i allmänhet hänföra sig anmärkningarna till vissa detaljbestämmelser i det kungl. förslaget och kunna alltså ej sägas innebära några mera omfattande anvisningar för utredningsarbetets fullföljande. Endast i en av de sakkunnigas yttrande förekommer ett mera omfattande program för ordnande av kommunalbeskattningen, nämligen i greve Raoul Hamiltons — det torde väl ock vara detta, som i främsta rummet åsyftas med utskottets yttrande. Utan att au närmare ingå på detaljerna i detta program må här endast framhållas, att programmet, med starkt betonande av att den kommunala beskattningen bör rätta sig efter den subjektiva skatteförmågan, utmynnar i yrkande på upptagande av tre skattetyper i kommunalskattesystemet, nämligen en kommunal inkomstskatt, en kommunal förmögenhetsskatt samt en kommunal progressivskatt. Det egentligen intresseväckande i detta program är yrkandet på en särskild kommunal förmögenhetsskatt. Detta är en nyhet, då, såvitt jag känner, eljest i alla kommunala skattesystem förmögenheten såsom sådan undantages från beskattning, vilken uteslutande förbehålles staten. Så i Tyskland, där kommunala skattetillägg till den statliga inkomstskatten äro tillåtna, men ej till den statliga förmögenhetsskatten. Tanken är ock med bestämdhet avvisad av kammarrätten. För övrigt må anmärkas, att enligt alla här föreliggande förslag förmögenheten träffas av kommunal beskattning, då ju förmögenheten i viss mån konstituerar den statliga inkomstoch förmögenhetsskatten, på vilken den kommunala progressivskatten är byggd. Här skulle alltså vara fråga om att med en ny skatt ytterligare drabba förmögenheten. Detta uppslag finner jag för min del hava en väsentligt mera socialistisk anstrykning än något av de från regeringshåll framlagda, och jag nödgas uttala min förvåning över, att ej från något håll inom utskottets majoritet reagerats mot den sålunda framförda tanken. För egen del har jag den bestämda uppfattningen, att anvisningen vid närmare prövning skall befinnas olämplig att följa.</w:t>
        <w:br/>
        <w:br/>
        <w:t>Slutligen hänvisas till de synpunkter, som framkommit i de vid innevarande riksdag väckta motionerna samt till utskottets egna uttalanden. Dessa båda begrepp torde väl sammanfalla, enär motionerna, i den omfattning utskottet funnit dem beaktansvärda, ju legat till grund för utskottets egna uttalanden, och det väl ej kan antagas, att utskottet finner motionerna i deras övriga delar böra tjäna till ledning för den fortsatta utredningen.</w:t>
        <w:br/>
        <w:br/>
        <w:t>Tyvärr vill det dock synas, som om man i utskottets egna uttalanden näppeligen kan finna några så klart utformade direktiv, att dessa skulle kunna utgöra en bärande grund för den fortsatta utredningen.</w:t>
        <w:br/>
        <w:br/>
        <w:t>Slutligen har utskottet förklarat sig förutsätta. att erfarenheterna från tillämpningen av utskottets förslag under provisoriet bliva vederbörligen beaktade, på samma gång utskottet likväl för-</w:t>
        <w:br/>
        <w:br/>
        <w:t>klarat dessa provisoriska förslag ej vara avsedda att i något hänseende vara bindande för den blivande nya utredningen.</w:t>
        <w:br/>
        <w:br/>
        <w:t>Klokheten i det sista uttalandet framstår så mycket klarare, då man därmed jämför vad utskottet på sid. 45 och 46 säger om verkningarna i vissa avseenden av den av utskottet förordade kombinerade fastighetsoch inkomstskatten. »Utskottet har ingalunda förbisett den anmärkning, som både i den kungl. propositionen och under ärendets behandling blivit framställd mot ifrågavarande anordning ur den synpunkten, att de fastighetsägare, som på grund av skuld eller annan orsak ej nå en nettoinkomst, motsvarande den för fastigheten stadgade procenten av taxeringsvärdet, på detta sätt få skatta för mer än sin inkomst. Men denna olägenhet är, såsom framhållits i motionerna I:259 och II:393, oskiljaktig från all minimibeskattning, den existerar nu och skulle fortfara även enligt Kungl. Maj:ts förslag, och det kan icke begäras av ett förslag till provisorium, att detta skall lösa ett problem, som hittills icke i något framkommet skatteförslag blivit löst.»</w:t>
        <w:br/>
        <w:br/>
        <w:t>I detta uttalande framhåller ju utskottet såsom sin åsikt, att det vore olämpligt att i ett definitivt skattesystem införa en fastighetsbeskattning med den utformning, utskottet sett sig nödsakat att under provisoriet föreslå. Man må då endast undra över att utskottet under ett provisorium vill tillämpa bestämmelser, som det tydligen ej önskar återfinna i ett definitivt fastställt system, och. denna undran växer, då man erinrar sig vad utskottet på sid. 41 anför gentemot de reservationsvis framförda förslagen att bygga provisoriebestämmelserna mer eller mindre på den kungl. propositionens grunder. Mot dessa förslag riktas nämligen »den avgörande anmärkningen att samma skäl, som anförts mot den kungl. propositionens godtagande såsom definitiv reform givetvis också måste: tala mot dess antagande såsom provisorium». — Emellertid förhåller sig nog saken så, att det problem utskottet synes vilja uppställa: nämligen, att å ena sidan ej med skatt drabba en fastighetsägare annat än för hans verkliga inkomst av fastigheten och å andra sidan alltid kunna påräkna en viss minimiskatt från fastigheten, det problemet är olösligt såväl i ett provisorimm som i ett definitivt fastställt skattesystem — det måste bli två skatter av olika natur antingen såsom enligt utskottets förslag delvis ovanpå, eller såsom enligt Kungl. Maj:ts och reservanternas förslag vid sidan av varandra, och att i sådant hänseende Kungl. Maj:ts grunder för skattens bestämmande äro att föredraga framför utskottets, har jag förut sökt visa såväl i den skriftliga reservationen som i detta anförande. Detta är jag ock fullt övertygad om, att erfarenheten. från provisorietiden, om utskottets förslag blir av riksdagen antaget, skall komma att visa. — Men huru utskottet tänker sig denna fråga löst vid genomförandet av den definitiva reformen, därom lämnas man dock i fullständig ovisshet.</w:t>
        <w:br/>
        <w:br/>
        <w:t>Av vad jag nu sagt torde framgå, att utskottets anvisningar, där de ej peka i principiellt orätt riktning, äro alltför obestämda och svävande. Endast i ett avseende synas de vara bestämda — i underkännandet av de principer, som ligga till grund för Kungl.</w:t>
        <w:br/>
        <w:br/>
        <w:t>Maj:ts proposition. Om dessa principer finnes imtet ord 1 nu nämn-</w:t>
        <w:br/>
        <w:br/>
        <w:t>da anvisningar — däremot förekommer på en del andra punkter 1 betänkandet bestämt avståndstagande från sagda principer — exem-</w:t>
        <w:br/>
        <w:br/>
        <w:t>pelvis sid. 41 vid kritiken av de tre från utskottets avvikande förslagen, där det heter:</w:t>
        <w:br/>
        <w:br/>
        <w:t>»Från de synpunkter, som utskottet i det föregående utvecklat, måste mot själva grundtanken i förslagen riktas den gemensamma och redan i och för sig avgörande anmärkningen, att samma skäl, som anförts mot ett godtagande av den kungl. propositionen såsom definitiv reform, givetvis också måste tala mot dess antagande såsom provisorium. När enligt utskottets mening viktiga förutsättningar saknas för att med säkerhet bedöma hela det kungliga förslagets verkningar, och när allvarliga betänkligheter framförts mot de springande punkterna i själva skattesystemet, så ligger det i öppen dag, att intet av dessa huvudskäl mot förslaget på något sätt skulle undanröjas genom att tillsvidare begränsa dess giltighet till vissa år. Finner man den kungl. propositionens grundvalar, så långt det varit möjligt att pröva dem, icke hållbara för en slutgiltig lösning, så vore det ett otillåtligt experimenterande på ett så betydelsefullt och ömtåligt område att godtaga dem 1 en försökslagstiftning, 1 varje fall då det, såsom längre fram skall visas, finnes goda möjligheter att på annan och säkrare väg ernå en prorisörisk reform, som bör kunna tillfredsställa alla skäliga anspråk.»</w:t>
        <w:br/>
        <w:br/>
        <w:t>Såvitt jag kan förstå, innebära utskottets uttalanden i dessa hänseenden ett underkännande av de principer, som legat till grund för de senaste 20 årens arbete på detta område, varigenom hela kommunalskattefrågan kastas ut i det okända och med all säkerhet kommer att ännu länge få vänta på sin slutgiltiga lösning — om ej, trots allt, de av utskottet underkända principerna åter komma att läggas till grund för frågans vidare behandling.</w:t>
        <w:br/>
        <w:br/>
        <w:t>Enligt min livliga övertygelse måste dessa principer — jag tänker härvid naturligtvis i första hand på de fristående objektskatterna, om vilka meningarna ju i främsta runimet gå isär — ovillkorligen tillämpas i ett rationellt lagt kommunalckattesystem, och jag tror fullt och fast, att den fortsatta utredningen skall med Oe större bestämdhet än vad som redan skett giva detta vid hanen.</w:t>
        <w:br/>
        <w:br/>
        <w:t>Under sådana förhållanden vill det synas mig, som om någon verkligt värdefull ledning ej skulle kunna vinnas av erfarenheterna under ett provisorium, som principiellt underkänner systemet med fristående objektskatter — annat än i rent negativ riktning.</w:t>
        <w:br/>
        <w:br/>
        <w:t>Däremot ligger den faran nära till hands att, genom tillämpande av ett provisorium av nu omförmäld art, svårigheterna för genomförandet av en rationell kommunalskattereform bliva större och tiden för antagandet av en dylik blir längre framflyttad än eljest vore behövligt.</w:t>
        <w:br/>
        <w:br/>
        <w:t>Om man däremot under provisoriet på ett försiktigt sätt prövade de till införande föreslagna nya skatterna, de fristående objektskatterna, vill det synas, som om detta skulle på ett särdeles kraf-</w:t>
        <w:br/>
        <w:br/>
        <w:t>tigt sätt underlätta ställningstagandet till det förslag till definitiv lösning, som i sinom tid är att vänta. Detta vore utan tvivel det bästa sättet att komma underfund med, huru dessa skatter i verkligheten gestaltade sig. Utan att ett saädant försök göres, står man vid frågans återupptagande alldeles på samma ställe som nu, och är då fortfarande hänvisad till samma utvägar som nu — i främsta rummet provtaxeringar — utan att man med visshet kunde säga, att dessa provtaxerimngar då vore mera vägledande för omdömet, än man ansett de nu verkställda vara.</w:t>
        <w:br/>
        <w:br/>
        <w:t>Med det förslag, som innefattas i min reservation, skulle man efter den omtaxering av fastigheterna, som efter taxeringsmyndigheternas omorganisation skulle äga rum år 1922 och efter de regler, som till dess skulle fastställas särskilt för taxeringen av skog, under år 1923 få full erfarenhet om, huruledes den fristående fastighetsskatten med de av mig föreslagna, försiktigt avvägda repartitionstalen, ävensom huru den likaledes mycket försiktigt lagda näringsskatten skulle i tillämpningen verka över hela landet. Att detta skulle vara av värde för ett objektivt bedömande av hela frågan, torde ligga i öppen dag. Varken anhängare eller motståndare av ett skattesystem med fristående objektskatter kunde på något annat sätt få säkrare ledning för sitt omdöme 1 frågan.</w:t>
        <w:br/>
        <w:br/>
        <w:t>Att karakterisera ett sådant tillvägagående såsom »ett otilllåtligt experimenterande på ett betydelsefullt och ömtåligt område» synes mig vara ett påstående, där den kategoriska formen får ersätta det sakliga innehållet. Den allmänna diskussion, som förekommit i dessa frågor, har ej givit stöd åt ett sådant omdöme. Tvärtom har även från håll, som givit företräde åt en sådan provisorisk anordning, som den av utskottet förordade, erkänts att något farligt revolutionerande ej ligger i det kungl. förslaget, omformat i av mig föreslagen riktning.</w:t>
        <w:br/>
        <w:br/>
        <w:t>Då så är och då man genom en provisorisk tillämpning av det förslag, som innefattas i min reservation, skulle vinna en värdefull erfarenhet, dristar jag mig med gott samvete hemställa om kammarens godkännande av denna reservations huvudlinjer och yrkar således med hänsyn till den nu föredragna punkten, att kammaren ville med avslag å utskottets förslag i avseende på $ 1. $ 2 och $ 3 mom. 1 i förslaget till förordning angående särskilda grunder för utgörande av 1921-1924 års kommunalutskylder m. wm., i stället bifalla den lydelse av 8 57, $ 58 och $ 59 av lag med särskilda bestämmelser att för viss tid gälla i stället för vissa delar av förordningen om kommunalstyrelse på landet den 21 mars 1862, vilken jag i min reservation föreslagit.</w:t>
      </w:r>
    </w:p>
    <w:p>
      <w:pPr>
        <w:pStyle w:val="Heading2"/>
      </w:pPr>
      <w:r>
        <w:t>2. Gustav Möller (Socialdemokraterna, man)</w:t>
      </w:r>
    </w:p>
    <w:p>
      <w:r>
        <w:rPr>
          <w:b w:val="0"/>
        </w:rPr>
        <w:t>Herr talman, mina herrar! Utskottet förklarar på sid. 36, att det förslag, som Kungl. Maj:t har framlagt, icke är acceptabelt, därför bland annat att det icke är åtföljt av tillräckliga utredningar, men tillägger utskottet: »så mycket har dock även med hänsyn tagen till bristerna i det föreliggande materialet framgått ur den verkställda granskningen, att utskottet måste befara, att ett sådant skattesystem, som det av Kungl. Maj:t nu</w:t>
        <w:br/>
        <w:br/>
        <w:t>föreslagna, skulle komma att i stället för hittillsvarande olägen- Förslag til heter och orättvisor medföra andra, som strida mot förslagets eget kommunalhuvudsyfte om en rättvis fördelning av skattetungan». Utgångsskattelag Fen punkten, när man skall bedöma de skilda förslag, som nu föreligga (Forts) till riksdagens prövning, måste bli att försöka avskaffa nu rådande orättvisor uti den kommunala beskattningen och införa ett system,</w:t>
        <w:br/>
        <w:br/>
        <w:t>som är i möjligaste mån rättvist. På den punkten kunna vi väl</w:t>
        <w:br/>
        <w:br/>
        <w:t>säga, att vi alla äro samlade, fastän våra meningar om vad som är</w:t>
        <w:br/>
        <w:br/>
        <w:t>rättvist eller orättvist icke äro lika eniga. Men när utskottet för-</w:t>
        <w:br/>
        <w:br/>
        <w:t>klarar, att det kungl. förslaget medför andra orättvisor i stället</w:t>
        <w:br/>
        <w:br/>
        <w:t>för dem, som skulle med detta försvinna, så föreställer jag mig, att</w:t>
        <w:br/>
        <w:br/>
        <w:t>utskottet också rimligen borde ha satt som mål för sin ärelystnad</w:t>
        <w:br/>
        <w:br/>
        <w:t>att åstadkomma ett förslag, som icke drabbades av anmärkningen</w:t>
        <w:br/>
        <w:br/>
        <w:t>att införa nya och andra orättvisor än de, man ville avskaffa.</w:t>
        <w:br/>
        <w:br/>
        <w:t>Jag skall nu tillåta mig att verkställa en liten Jämförelse mellan den socialdemokratiska reservationens ståndpunkt och utskottsförslagets ståndpunkt framför allt ur rättvisans synpunkt. Det har Ju redan redogjorts för själva innebörden av den s. k. garanterade fastighetsskatten, d. v. s. den garantiskatt, som utskottet föreslår skall införas.</w:t>
        <w:br/>
        <w:br/>
        <w:t>Till en börian må då framhållas följande. Utskottet liksom framför allt den liberala huvudmotionen vänder sig emot den s. k. :objektbeskattningen uti ordalag, som emellertid äro så dunkla och så besynnerliga, att jag icke kan finna annat än att de måste avsiktligt vara valda på det sättet, därför att man inom utskottets majoritet ingalunda ser på detta problem med samma ögon, utan att det finnes vitt skilda meningar om huru det här skall göras, fastän som i alla dylika fall den starkare viljan till slut ändå satt sin prägel på hela utskottsbetänkandet. Här står t. ex. följande: »Att en viss objektbeskattning i kommunerna kan vara behövlig och berättigad vid sidan av skatt på personlig inkomst, lärer icke kunna principiellt bestridas, så mycket mindre som» — och så kommer tillägget — »redan vår nuvarande beskattning av jordbruksfastighet och annan fastighet utgör en form av dylik objektbeskattning.» Genom detta inlägg blir hela uttalandet obegripligt. Om man begär att utskottets förslag eller utskottsutlåtandet skall ligga som grundval för de direktiv, på vilka en slutlig reform skall byggas, så vågar jag trotsa de arma utredningsmän, som skola få hand om detta ärende därefter, att någonsin kunna riktigt säga, vad utskottet med dessa besynnerliga ord här har menat. Det är nämligen icke alls så nu, att man vid sidan av sin fastighetsskatt betalar en inkomstskatt, utan nu finns det blott en fastighetsskatt. Den som åtnjuter inkomst av fastighet, slipper inkomstbeskattning. Jag förstår sålunda icke vad man menat. Jag överlåter naturligtvis åt utskottsmajoritetens ledamöter att försöka klara upp detta dunkla problem. Man måste emellertid, så vitt jag kan fatta, med hänsyn till andra yttranden i utskottets förslag utgå därifrån, att utskottet icke på allvar vill tänka sig någon annan utgångpunkt för beskattningen än den s. k. »skatten efter förmåga». Det är på det sätt,</w:t>
        <w:br/>
        <w:br/>
        <w:t xml:space="preserve">Om man föreställer sig, att man hade en kommun, som bestod ensamt av tre fastigheter på 100,000 kronors taxeringsvärde vardera, och dessa fastigheter voro belastade med en skuldbörda på 30,000 kronor vardera, men avkastningen på dem vore olika, så att den ena avkastade 6 procent, den andra 8 procent och den tredje 10 procent — hur skulle då skattetrycket komma att fördela sig? Det betyder, att i ena fallet har vederbörande en inkomst på 6,000 kronor, i andra fallet ha vederbörande en inkomst på 8,000 och i tredje fallet en inkomst på 10,000 kronor. Allesammans måste emellertid, om vi räkna med normalräntan nu, d. v. s. 6 procent, betala i räntor inalles 3,000 kronor. Om vederbörande då bor i dyrortsgrupp nr 1 samt har </w:t>
      </w:r>
      <w:r>
        <w:rPr>
          <w:b/>
        </w:rPr>
        <w:t>hustru²</w:t>
      </w:r>
      <w:r>
        <w:rPr>
          <w:b w:val="0"/>
        </w:rPr>
        <w:t xml:space="preserve"> och ett barn, blir han dessutom berättigad till 1,000 kronors avdrag. Hur går det nu för dessa människor? Ja, den som icke har mer än 6,000 kronors inkomst på sin fastighet, får intet avdrag. Det är det första och enligt min mening grundläggande felet i den s. k. garantiskatten. Han får således betala efter 6,000 kronor. Den andra personen blir berättigad till 2,000 kronors avdrag; gränsen går ju nämligen vid 6 procent. Hans beskattningsbara inkomst blir också 6,000 kronor, under det att den tredje kan utnyttja hela avdraget, avdraget för skuldränta, för </w:t>
      </w:r>
      <w:r>
        <w:rPr>
          <w:b/>
        </w:rPr>
        <w:t>hustru²</w:t>
      </w:r>
      <w:r>
        <w:rPr>
          <w:b w:val="0"/>
        </w:rPr>
        <w:t>, barn och dyrort 4,000 kr., d. v. s. han får utnyttja hela avdraget. Vad blir resultatet härav? Jo, tre bönder med fastigheter av samma storlek, med samma skuldbelastning, med samma familj och i samma dyrort men med en inkomst, som så väsentligt skiljer sig som 6,000, 8,000 och 10.000 kronor, få alltså betala precis samma skatt. Om jag beräknar, att utgifterna för en sådan kommun voro 1,260 kr., så skulle alla tre vederbörande få betala 420 kr. i skatt efter en utdebitering av 7 kr. per bevillningseller skattekrona, vilket man vill.</w:t>
        <w:br/>
        <w:br/>
        <w:t>Hur går det med Kungl. Maj:ts förslag? Jo, där är det en</w:t>
        <w:br/>
        <w:br/>
        <w:t>högst betydlig skillnad. Den första vederbörande blir upptaxerad — fastighetsskatten + inkomstskatten till en inkomst av 12,000 kr., den andra vederbörande till en inkomst av 14,000 kr. och den tredje till 16,000 kr. Den första hade en inkomst på 6,000 kr., men dessutom blir han taxerad för sin fastighet 6 «2; det blir 12,000. Den andra hade en inkomst på 8,000 kr. plus 6,000, d. v. s. 14.000 kr.; och den tredje hade 10,000 plus 6,000, d. v. s. 16,000 kr. Efter utskottets förslag skulle i kommunen uppstå inalles 180 skattekronor. Efter reservanternas förslag skulle det uppstå 300 skattekronor. Huru går det nu för de enskilda fallen? Jo, alla äro berättigade till avdrag. Alla kunna göra sina 4,000 kronors avdrag, och följaktligen får den ene en beskattningsbar inkomst med fastighetsskatt och allt på 8,000 kr. Det är den förste. Den andre får en beskattningsbar inkomst på 10,000 kr. och den tredje på 12,000 kr. Det låter ju alldeles förskräckligt och framför allt tyckes det kraftigt bekräfta talet om en dubbelbeskattning. Men vad blir det slutliga resultatet? Jo, det blir, att utdebiteringen efter skattekrona sjunker från 7 kronor till 4.20 kronor. Den som har 80 skattekronor, d. v. s. den lägst beskattade, får 336 kr. i skatt endast. Efter utskottets förslag skulle han fått 420 kr. Den andra, som hade 8,000 kr. inkomst, får 420 kr. i skatt, och den tredje, som hade 10,000 kr., får 504 kr. i skatt. J ag vågar påstå, att detta exempel, som analys av de olika förslagen, är berättigat, alldeles oavsett att det är ett konstruerat exempel. Jag har tagit det endast för att visa, att när det gäller att fördela bördorna mellan olika fastighetsägare, att taga verklig hänsyn till deras olika inkomstnivå, utskottets förslag är ofantligt underlägset reservanternas förslag och det kungl. förslaget, och att det senare med en helt annan effektivitet än utskottets förslag tillfredsställer de krav på rättvisa uti beskattningen, som en var naturligtvis har anledning och rättighet att ställa, då man över huvud taget skall göra en kommunal skattereform. Ja, jag tror icke att man skall med någon som helst framgång, från vilket håll det vara må, kunna bestrida, att reservanternas förslag i detta avseende är avgjort bättre, och att det åtminstone skipar någon rättvisa i motsats mot utskottets förslag som i hela sin stelhet skärper orättvisan ; där har man nämligen bara denna enda fastighetsskatt, och man måste, om det är skuldbelastade fastigheter, komma till enorma inkomster innan inkomstskatt behöver betalas. På grund av allt detta vågar jag säga, som jag redan sagt, att det icke kan råda någon verklig tvekan i valet mellan utskottets förslag och reservationen.</w:t>
        <w:br/>
        <w:br/>
        <w:t>Ja, även om man således måste erkänna att det medför rättvisa i beskattningen mellan olika fastighetsägare, så dyker dock den andra frågan upp: medför det då rättvisa, om man jämför den skatt en liten bonde får betala med vad löntagaren får betala? Nej, Jag skall gärna erkänna, att i detta avseende kan det framställas anmärkningar. Jag skall tillåta mig att taga ett annat exempel, också konstruerat för all del, men Jag vågar påstå konstruerat med anspråk på att giva en analys på en bestämd punkt. Om man före-</w:t>
        <w:br/>
        <w:br/>
        <w:t>Förslag till ställer sig, att det finns en löntagare med t. ex. 3,000 kronors in- SOT era komst och i samma kommun en liten bonde med en jordbruksfastig- 7 rt.) "het taxerad till 30,000 kr., vad blir då följden enligt de olika för- SEDER: slagen. Jag tillägger de höjda avdragen under antagande att mannen bor i dyrortsgrupp 1, är gift och har ett barn. Jo, följden blir, att den, som har 3,000 kronors inkomst, får ett avdrag på 1,500 kr. Bonden, som också kan beräknas ha 1,500 kronors inkomst och med de två skatter, han får betala — dels fastighetsskatt och dels inkomstskatt — blir taxerad till 3,300 kr., får samma avdrag. Det vill med andra ord säga, att den ene får betala efter en beskattningsbar inkomst på 1,500 kr., den andre efter 1,800 kr. Det finns alltså en orättvisa, men, efter min uppfattning icke så stor, som siffrorna tyckas angiva. Den, som har 3,000 kr., får alltså betala mindre skatt än den, som har 1,500 kr. Men detta förhållande avhjälpes ju ingalunda i utskottets förslag. Löntagaren får samma avdrag. Hans beskattningsbara inkomst sjunker till 1,500 kr. och enligt utskottets förslag skall vederbörande betala efter 6 2 på taxeringsvärdet, d. v. s. efter 1,800 kronor. Det är alltså precis likartade förhållanden enligt båda förslagen. Om nu bonden, som troligt är, skulle hava något större inkomster -— jag menar, om man t. ex. faktiskt har 3,000 kr. — så får han betala efter en beskattningsbar inkomst på 4,800 kr. enligt reservanternas förslag. På detta sätt kommer han obestridligt över löntagaren. Det är mycket vanskligt att säga, huru långt detta är berättigat, men att det finnes ett berättigat moment i detta, tror jag är lönlöst att bestrida, ty det är ju dock självklart, att bondens inkomster aldrig kunna så noga upptaxeras som löntagarens, vars inkomster man känner på pricken, under det att bonden vid värdering av alla naturaförmåner och över huvud på grund av hela sin ställning alltid måste komma att deklarera för en faktiskt lägre inkomst än löntagaren, lägre än om man i likhet med löntagaren vore nödsakad att köpa sina livsmedel i den öppna marknaden. Jag vågar säga utan någon som helst tvekan, att reservanternas förslag ur alla synpunkter bättre än utskottets förslag tillfredsställer kravet på rättvisa mellan olika skattedragande, vare sig det gäller att fördela bördorna mellan medlemmarna av samma grupp eller mellan medlemmarna av skilda grupper inom samhället. Därför tycker jag, uppriktigt sagt, att det är ganska djärvt av utskottet att i sitt betänkande göra speciella förebråelser, för övrigt utan tecken till bevisning — det torde väl också knappast kunna presteras — för detta enkla och nakna påstående, att man funnit att regeringens förslag ersätter de gamla orättvisorna med andra.</w:t>
        <w:br/>
        <w:br/>
        <w:t>Vad sedan frågan om objektbeskattningen beträffar, skall jag tillåta mig att framhålla två saker. Man vill icke alls veta av någon objektbeskattning, d. v. s. de flesta av utskottets majoritet. Andra äro ju åter på den punkten mera svävande, och när man då skall bygga sitt skattesystem, vad gör man då? Jo, man bygget upp det på en faktisk objektbeskattning, bara med den skillnaden, att det är alla dåliga objekt, som skola betala objektskatten. Det är</w:t>
        <w:br/>
        <w:br/>
        <w:t>Tisdagen den 15 juni, f. m. d3 Nr 67. alla de fastigheter, som lämna en låg avkastning, vilka skola be- Förslag till lastas med objektskatt, under det att de, som lämna en hög avkastkommunal ning, slippa; de bliva ensamma beskattade efter inkomst och icke bara skatlelag Mme beskattade efter inkomst, utan ovanpå dessa 6 2 ske alla avdrag. Det (Ports.) är kanske onödigt att upprepa, men det är nu faktiskt så, att är mannen skuldbelastad och har skuldräntor, ja då får han betala skatt, om hans inkomster äro under 6 4. Är den över 6 4, får han göra avdrag för alltsammans. Man har sålunda förlagt hela den objektbeskattning, som man vill vara med om, till de fastigheter, som äro sämst lottade, som lämna den lägsta avkastningen och som alltså för innehavaren är svårast att försörja sig på. Jag må säga, att man skall icke ha stora anspråk på logik, man skall icke ha stora anspråk på följdriktighet i handlandet, när man kallar detta att tilllämpa principen »skatt efter förmåga». Nej, det är utan tvivel på det sättet, att man icke kan ensidigt, som utskottet försöker, tilllämpa denna princip, utan det blir alltid någon inkonsekvens, någon inadvertens uti själva tillämpningen, och då har man bara att pröva var de värsta och obehagligaste och svåraste följderna uppstå, om de uppstå på grund av fristående objektskatt eller av den besynnerliga kombinationen av en fastighetsskatt och en inkomstskatt. Det är den ena saken och den andra, som också vittnar om, att utskottet icke förmår att någon längre stund fasthålla vid sin tankegång eller tillämpa sina egna principer, är det faktum, att så snart man skall söka den garanti för beskattningen, som alla erkänna nödvändig i kommunerna, vart går man då? Jo, då går man till fastigheterna. Icke har det väl fallit någon människa in att söka en garantibeskattning på arbetsinkomster eller på löneinkomster. Nej, så snart man skall söka garanti, då är man genast på det klara med, att det måste sökas i fasta objekt. Ja, mina herrar, om icke däri ligger ett erkännande av objektbeskattningens faktiska nödvändighet, om icke däri ligger ett erkännande, att innehavaren</w:t>
        <w:br/>
        <w:br/>
        <w:t>sav objektet i verkligen har en större skattekraft än den som ensamt lever på arbetsinkomster, ja, då förstår jag över huvud taget icke den tankegång, som legat till grund för detta enligt min mening mycket besynnerliga utskottsförslag. Det är alltså på det sättet, att det man i ord vänt sig emot, det accepterar man i handling.</w:t>
        <w:br/>
        <w:br/>
        <w:t>Men på grund av förutfattade meningar och på grund av en — jag</w:t>
        <w:br/>
        <w:br/>
        <w:t>vågar säga — i vidskepelsens tecken påbörjad agitation törs man icke fullfölja linjen och verkligen lägga objektbeskattningen fristående från själva inkomstbeskattningen.</w:t>
        <w:br/>
        <w:br/>
        <w:t>När jag skall bedöma dessa frågor, så vågar jag påstå, att om utskottets förslag — jag medgiver mycket gärna, att det säkerligen för åtskilliga av utskottets medlemmar varit en faktisk utgångs-</w:t>
        <w:br/>
        <w:br/>
        <w:t>punkt — hade avsett att skydda det lilla jordbruket från dubbelbeskattning eller från en för tung skattebörda, så har man dock ingenting annat uppnått än att skydda de stora godsägarna här i landet från den skattebelastning, som de rättvisligen borde bära och som de enligt det kungl. förslaget få. Det kungl. förslaget har en helt annan konstruktion och skjuter därför skattebördorna i hög</w:t>
        <w:br/>
        <w:br/>
        <w:t>grad från de små jordbrukarna till de större jordbrukarna. Jag tror, att den, som har sinne för ordens valör, skall erkänna, att i en anordning med sådana verkningar ligger det en större rättvisa än i en anordning sådan som utskottet här har föreslagit. Nu kommer denna orättvisa på grund av hela stelheten i fastighetsbeskattningssystemet utan inkomstbeskattning, med en vid sidan -.av fastighetsskatten lagd inkomstskatt, att i hög grad skärpas, så snart man företager en nytaxering, som höjer fastigheternas taxeringsvärde. Jag erkänner gärna, att jag icke så noga känner till lantbrukets förhållanden, att jag vågar yttra mig om, huru pass högt den verkliga inkomsten efter en rationell taxering av fastigheterna komma att ligga över de 6 procenten av taxeringsvärdet, som under alla förhållanden skall beskattas. Men jag föreställer mig verkligen, att i de flesta fall komma icke inkomsterna att bliva så synnerligen mycket högre. De kunna kanske stiga till 7 eller 8 procent, när man fått en rationell nytaxering, en sådan, som utskottet föreslår skall komma år 1922. Men det betyder, som sagt, att orättvisan i hela anordningen till sina praktiska verkningar skärpes och blir ännu svårare än den skulle vara utan denna nytaxering. Det betyder nämligen, att hela detta rent tillfälliga avdrag, med vilket man skall befria de små bönderna från en större del av skattebördan, försvinner; det kan icke utnyttjas. Med t. ex. 7 2 blir det ju någor avdragsrätt, men det torde komma att visa sig i praktiken, att den är för liten, i varje fall så liten, att den icke kan utnyttjas som rimligt vore, om man skulle få en rättvis skattefördelning mellan jordbrukarna.</w:t>
        <w:br/>
        <w:br/>
        <w:t>Ja, jag vet inte, om jag tolkar utskottsmajoritetens stämningar och uppfattningar rätt, om jag säger, att man i själ och hjärta nog erkänner, att det åtminstone ligger mycken riktighet i det resonemang. som jag här tillåtit mig föra.</w:t>
        <w:br/>
        <w:br/>
        <w:t>Vad har man då att falla tillbaka på för att försöka skrämma, jag vågar gott använda det ordet, vederbörande från att över huvud själva ordentligt tänka igenom problemet? Jo, då har man sitt tal om »dubbelsbeskattning». Vad menar man med denna dubbelbeskattning? Menar man, att av två personer med lika stor inkomst den ena får betala dubbelt så stor skatt som den andra? Det är fullkomligt orimligt på grund av hela detta skattesystems konstruktion. Nej, man menar naturligtvis ingenting annat än att vederbörande få betala två skatter i stället för en. Ja. mina herrar, skulle man icke äntligen kunna komma överens om att huruvida en person får betala en eller två skatter, det är i grunden en komplett likgiltig sak. Det, som är av betydelse, det är huruvida skattebördan blir större eller om den -blir mindre för den vederbörande. som får 'lessa två skatter. Jag har redan — jag vågar därvid hänvisa till vad jag sagt — försökt visa, att denna större skattebörda efter regeringsförslaget endast kommer att drabba de stora inkomsttagarna, dem, som tha stora jordbruk, godsägarna och de stora näringsföretagen. Men att dessa komma att drabbas därav, var ju meningen med hela reformen. Om icke reformen skulle leda till det resultatet,</w:t>
        <w:br/>
        <w:br/>
        <w:t>att den sköte över från de fattiga till de rika en större del av skattebördan, ja, då hade vi över huvud taget icke anledning att syssla med frågan om hur en skattereform skulle läggas. Nej. det är — jag vågar verkligen utan tvekan säga det — så, att denna agitationsfras om dubbelbeskattning är så pass ihålig, att människor, som ställa litet anspråk på sig själva, rätteligen icke borde begagna sig därav. Utskottsförslaget har dock på upprepade ställen hängt sig fast vid detta uttryck. Det är ju Jet väsentliga 1 den kritik, som förekommer.</w:t>
        <w:br/>
        <w:br/>
        <w:t>Ja, jag skall nu inte ingå på frågan om näringsskatten. På den punkten har herr Swartz redan lämnat en utredning, och jag tror, att det sedermera kommer att lämnas ytterligare utredning. Jag vill bara påpeka en enda sak, och det är, att om näringsskatten i likhet med fastighetsskatten skulle vara en sådan skatt, som vore fast och som kommunen kunde ha att lita till under dåliga konjunkturer för övrigt, så kan den icke byggas — som man har framkastat en tanke på — på avkastningen. Då ha naturligtvis motionärerna i högermotionen en riktigare utgångspunkt, när de vilja bygga den på förmögenheten. Men om man tar bara förmögenheten och icke tar med meravkastningen och arbetarkapitalet, så kommer man i själva verket till orättvisare resultat än om båda dessa faktorer äro med. Det finns, det veta vi alla, t. ex. stora agenturer, näringsföretag som ha agenturens form. Där är ofta ett helt obetydligt kapital investerat, d. v. s. det finnes en mycket, mycket liten förmögenhet, under det att meravkastningen i sådana företag kan bli högst betydande. Dessa företag skulle, därest meravkastningsdelen uti näringsskatten icke vore med, i stort sett gå fria från näringsskatt. Jag tror, att det vore en ganska oriktig anordning att inte taga upp även meravkastningen; den verkar helt enkelt som en utjämningsfaktor och skipar, som den föregående ärade talaren påpekade, större rättvisa emellan olika näringsföretag.</w:t>
        <w:br/>
        <w:br/>
        <w:t>Sedan har man gjort mycket väsen av Kungl. Maj:ts förslag till skogsbeskattning. Jag skall inte heller på den punkten fördjupa mig i ämnet, men jag vågar påstå, att nog överdriver utskottet högst betydligt, när det förklarar, att genom Kungl. Maj:ts anordning skulle en beskattning av den växande skogen kunna leda till förtidig avverkning och därigenom få till följd en misshushållning med detta utomordentligt viktiga naturkapital. När man betänker, att en skog, taxeringsvärderad till 100,000 kronor, skulle få beskattas efter 30 skattekronor, d. v. s. i en kommun, där utdebiteringen vore 7 kronor, få betala en skatt på 210 kronor, så frågar jag, om det verkligen finnes människor — andra än sådana som :bara söka efter anledningar till kritik och söka efter motiv för att kunna slå ihjäl det av Kungl. Maj:t framlagda förslaget — vilka på allvar tro, att en belastning med 200 kronor på en skog, taxeringsvärderad till: 100,000 kronor, skulle leda till ett förstörande av vår skogshushållning? Jag tror, att sunt förnuft skall säga en, att man på den punkten har i högsta grad överdrivit verkningarna. Utskottet vågar ju inte annat än bibehålla den nuvarande anordningen, som ju</w:t>
        <w:br/>
        <w:br/>
        <w:t>ingalunda betyder en lindrigare skatt för skogen utan i många fall i de trakter, där skogen verkligen är upptaxerad, måste komma att betyda en väsentligt större skatt än regeringsförslagets. Man har från håll, där man icke saknar all sakkunskap, då det gäller skogshushållning, förklarat för mig, att dessa 200 kronor — ja, 'det blir ju proportionsvis mer eller mindre alltefter skogens storlek — kan. man mycket mycket väl taga ut genom gallring av skogen, en gallring, som ändå måste verkställas för att skogens värde skall ökas.</w:t>
        <w:br/>
        <w:br/>
        <w:t>Jag har det intrycket särskilt från utskottsbehandlingen, att när man finner, att detta utskottsförslag icke kan stå sig gentemot en kritisk granskning, utan att man ändå måste erkänna, att det är en dålig anordning, som man ine tror vara möjlig att använda vid en definitiv lösning av förslaget, Jå har man en sak, som man alltid faller tillbaka på. Man förklarar: »Ja men, mina herrar, inte skall man ställa några anspråk på detta. Det är ju bara ett provisorium.» Och man har ju läst dylika uttalanden i tidningarna. Jag har också hört åtskilliga personer säga detsamma. Det är för mig det dyrbaraste argument till förmån för utskottsförslaget, som jag kan tänka mig. ty varför jag skulle nödgas att välja ett dåligt provisorium, när det föreslås goda provisorier, det kommer alltid för mig att förbli en gåta. Emellertil är det nu faktiskt på det sättet, att man börjat fel, då man låst fast sig på ett mycket tidigt stadium vid en bestämd linje och inte kunnat komma ifrån den på grund av en mängd offentliga uttalanden, som man gjort. Hela denna fråga om kommunalskatteproblemets lösning blev till slut, jag vågar verkligen använda det uttrycket, en prestigefråga och ingenting annat.</w:t>
        <w:br/>
        <w:br/>
        <w:t>Ja, jag skall inte längre uppta tiden. Det är ju ingen av dem, som stå på utskottsförslagets grund, som ännu haft ordet, och jag skall komma att med stort intresse lyssna till den argumentation och försöka bedöma värdet av den argumentation, som kan på allvar framföras till förmån för detta utskottsförslag. Själv har jag under hela behandlingen av ärendet kommit till Jen övertygelsen, att det gäller uteslutamde att försöka bryta ett oresonligt, envist motstånd, som bygger på fullkomligt ohållbara grunder. |</w:t>
        <w:br/>
        <w:br/>
        <w:t>Jag tillåter mig, herr talman, att yrka bifall till herr Gustaf Nilssons m. fl. reservation beträffande lag med särskilda bestämmelser att för viss tid gälla i stället för vissa delar av förordningen om kommunalstyrelse på landet den 21 mars 1862 $$ 57, 58 och 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