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1486</w:t>
      </w:r>
    </w:p>
    <w:p>
      <w:r>
        <w:rPr>
          <w:b/>
        </w:rPr>
        <w:t xml:space="preserve">Datum: </w:t>
      </w:r>
      <w:r>
        <w:t>1921-01-18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Petrus Bergström (Liberala samlingspartiet, man)</w:t>
      </w:r>
    </w:p>
    <w:p>
      <w:r>
        <w:rPr>
          <w:b w:val="0"/>
        </w:rPr>
        <w:t>Herr talman, mina herrar! Det var, om jag icke minnes fel, under remissdebatten vid förra årets riksdag, som en förstakammarledamot frågade, vem en viss talare var, som stod antecknad å talarelistan för denna kammare. När så den upplysningen lämnades, att den åsyftade talaren hade blivit invald i riksdagen 1917, anmärkte den frågande, att det hade 1 tio år, innan han själv hade vågat att gå upp i någon remiss-</w:t>
        <w:br/>
        <w:br/>
        <w:t>Nu är det nog så, att djärvheten har vuxit hos kammarens yngre ledamöter, och kanske djärvheten också har vuxit hos den frågande själv. Det är detta, som gör, att jag nu djärvts begära ordet vid detta tillfälle. För övrigt behövs det väl egentligen ingen djärvhet för att yttra sig i en remissdebatt, ty de bästa tankarna och de bästa idéerna inom varje parti bruka i de flesta fall komma till uttryck i början av varje remissdebatt. Emellertid skall jag försöka att från min synpunkt sett rätt använda den korta tid, som jag nu ämnar taga i anspråk, genom att påpeka ett och annat, som berör småfolket och då särskilt bondeklassen. Denna klass, och även arbetareklassen, har alltid fått leva ett mycket sparsamt och på samma gång strävsamt liv. Många önskningar bland småfolket, som äro berättigade, kunna dessa människor aldrig få se uppfyllda. Önskan t. ex. att pryda hemmet med ett konstverk får i de flesta fall stanna vid inköpet av en oljetryckstavla från Åhlén &amp; Holm.</w:t>
        <w:br/>
        <w:br/>
        <w:t xml:space="preserve">När en jordbrukare skall skaffa sig ett nytt jordbruk, så får han icke fråga efter, om det på den nya platsen finnes allmänt läroverk, läroverk för </w:t>
      </w:r>
      <w:r>
        <w:rPr>
          <w:b/>
        </w:rPr>
        <w:t>flickor²</w:t>
      </w:r>
      <w:r>
        <w:rPr>
          <w:b w:val="0"/>
        </w:rPr>
        <w:t xml:space="preserve"> och teater utan huru långt det är till kyrkan och kvarnen. Sådana inrättningar som post och telefon börja nu nästan bliva fördelar endast för de rika, åtminstone gäller detta vad telefon beträffar. Dessutom är det i vissa trakter så, att tele-</w:t>
        <w:br/>
        <w:br/>
        <w:t>fonlinjerna äro så upptagna, att det går fortare för en allmogemänniska att komma från den ena platsen till den andra än att använda telefon. Denna regering tyckes även på dessa områden endast hava höjda avgifter att ställa i utsikt.</w:t>
        <w:br/>
        <w:br/>
        <w:t>Med avseende på jordbrukets inkomster så hava ju dessa varit något så när goda, det skall villigt erkännas, under krigsåren, om det också varit maximipris på dessa inkomster. Jag säger med avsikt maximipris å inkomsterna, ty vad en jordbrukare har att sälja utgör ju hans inkomster, hans arbetsinkomst. Priset å de flesta lantmannaprodukter har nu betydligt sjunkit, under det att varupriserna för övrigt äro nästan lika höga som förut. I min hemtrakt har priset å kött varit mycket lågt, och varan har knappast gått att sälja på grund av importen från Finland. Denna import från Finland är en rätt bekymmersam fråga för oss jordbrukare där uppe inom stora delar av Norrland.</w:t>
        <w:br/>
        <w:br/>
        <w:t>Nu förstår jag så väl, att det kan frågas: vad vill då vi jordbrukare med avseende på de ekonomiska frågorna? För min del skulle jag vilja ge det svaret, att många av oss kräva, att utredningen om mellanhandssystemet måtte bliva så genomgripande och omfattande som möjligt. Herr Röing betonade också idag rättmätigheten av ett sådant krav. Bönderna där hemma säga, att det gör icke så mycket, om priset på lantmannaprodukter sjunker, blott även varupriserna för övrigt gå ned. Men det är ju detta, som nu icke sker, åtminstone icke i någon nämnvärd utsträckning.</w:t>
        <w:br/>
        <w:br/>
        <w:t>Jag vet, och det fingo vi också höra i går, att man skjuter skulden för de ekonomiska svårigheterna för vårt land på lagen om den förkortade arbetstiden. Jag får för min del säga, att jag icke kan gilla denna lag sådan den blev fastställd. Men det finnes nog andra orsaker, djupare orsaker, till de ekonomiska svårigheter, som nu särskilt beröra småfolket. Om en familj får en viss summa pengar att dela, och några av familjemedlemmarna taga för sig det mesta av summan, så få de övriga icke mycket att dela emellan sig. Det finns en viss summa, som vi kunna kalla för inkomstsumma för den stora familjen Sveriges folk. Nu är det klart, att när den stora summan och den stora summan tages av vissa samhällsmedlemmar, så blir det icke mycket, som varje enskild individ av småfolket får, när resten skall delas. Nu är det nog sant — det skall jag villigt erkänna — att sådana, som icke hava kroppsarbete utan måste använda sina själskrafter i sitt arbete, ofta få hava en längre arbetstid än åtta timmar. Men dessa kunna väl ändå icke behöva i näringsämnen t. ex. potatis för 25 tusen kronor eller kött för 10 tusen kronor och därför äro nödsakade att ha en inkomst, som kan räknas i hundratusental. Nej, det är nog det rena vinstbegäret, som gör sig gällande på så många områden.</w:t>
        <w:br/>
        <w:br/>
        <w:t>Nu skulle jag också vilja säga, att många av oss jordbrukare — och jag tänker nu särskilt på mina valmän — kräva, att staten icke är alltför försiktig, när det gäller att låta de stora inkomsttagarna med sina inkomster gagna samhället. Jag väckte — och det kanske var mitt oförstånd — för några riksdagar tillbaka en motion</w:t>
        <w:br/>
        <w:br/>
        <w:t>om bildandet av en fond för de arbetslösa med bidrag huvudsakligen ifrån industriella företag. Motionen blev naturligtvis avslagen. Nu hava de stora vinsterna under kriget gått till aktieägarna, och de arbetslösa får staten taga hand om; och staten måste också känna sitt ansvar gentemot dessa på det ena eller andra sättet.</w:t>
        <w:br/>
        <w:br/>
        <w:t>Så skulle jag också vilja säga, att vi kräva verklig sparsamhet. Denna regering har ju manat till sparsamhet. Jag får säga, att vi jordbrukare känna så väl till den konsten. Det skulle vara gott, om den konsten även skulle börja övas bland andra samhällskasser än bland jordbrukare och arbetare. För övrigt, vad hjälper det egentligen för oss ute på landsbygden att spara, då vi rentav tvingas att uppföra vissa byggnader, som draga stora kostnader. Detta berördes för övrigt också här i går. Nu vill det rentav synas av statsverkspropositionen, som om regeringen icke själv skulle riktigt följa sin egen maning. Jag har velat säga detta, för att det även skulle komma till uttryck vad som rör sig bland männen i de djupa leden.</w:t>
        <w:br/>
        <w:br/>
        <w:t>Vi skulle också, många av oss jordbrukare, önska, att städernas intressen på olika områden icke finge göra sig alltför mycket gällande. När det är fråga om att bygga den ena eller andra anstalten, så blir det alltid en tävlingskamp mellan de olika städer, som möjligtvis kunna ha utsikter att få en anstalt i sin närhet. När de, som bo i städerna, skola hämta vila och vederkvickelse, resa de ut på landsbygden. Men när det är fråga om att bygga sanatorier, skall ett sådant alltid förläggas intill en stad. Man skulle gärna vilja hava det mitt i centralaste delen av en sådan. Detta kunna vi icke gilla.</w:t>
        <w:br/>
        <w:br/>
        <w:t>Det är också en annan sak, som jag här skulle vilja något beröra. Den gäller icke endast jordbrukarna utan även andra samhällsklasser. Det lär nämligen vara så — jag har åtminstone blivit underrättad därom, men kanske är det felaktigt — att i den nya apotekstaxan kvarstår den osmakliga bestämmelsen, att det skall erläggas en viss avgift för varje tillsats, som göres till en medicin. Medicinen är nog dyr ändå utan denna särskilda avgift.</w:t>
        <w:br/>
        <w:br/>
        <w:t>Emellertid få vi bönder icke så helt uppgå i våra ekonomiska frågor, att vi glömma bort, att även andra frågor, politiska frågor, beröra oss på det mest intima sätt. Vi få icke så fästa oss vid våra speciella jordbruksfrågor att vi icke tänka på, att det t. ex. kan finnas bondesöner, som kunna få sitta i fängsligt förvar för sin religiösa uppfattning i militärfrågan. Jag läste i en stockholmstidning — det var för övrigt Svenska Morgonbladet — att vid ett förhör med en sådan samvetsöm värnpliktig en pastor, som blivit tillkallad för att lämna vissa upplysningar, hade fått sådana frågor, att han kände sig nödsakad fråga, om han vore anklagad eller huru därmed förhölle sig. De samvetsömma värnpliktige torde hava föga stöd att vänta hos den nuvarande försvarsministern. Men jag vill ändå hoppas på grund av det lilla, jag känner herr statsrådet från debatterna i denna kammare, att herr statsrådet icke kan gilla ett tillvägagångssätt sådant som det jag här omnämnt.</w:t>
        <w:br/>
        <w:br/>
        <w:t>Med anledning av ett yttrande, som fälldes här i går, vill jag</w:t>
        <w:br/>
        <w:br/>
        <w:t>säga, att när det gäller de allmänna politiska frågorna äro vi lant- Vid remiss av</w:t>
        <w:br/>
        <w:br/>
        <w:t>män — jag tänker nu särskilt på mina valmän -— icke alls benägna att lyssna till locktonerna från högerns industrimän. Varie gång högerns industrimän hava vänt sig till oss jordbrukare, har jag kommit att tänka på en liten berättelse, som jag så gärna skulle vilja relatera i detta sammanhang. Jag läste en gång, att det var en liten gosse — han blev sedan en framstående man -— som blev ombedd att draga slipstenen, medan en man skulle slipa sin yxa, och den lille gossen drog och drog så att svetten lackade, och mannen slipade sin yxa väl. Gossen tänkte väl som så, att han skulle få en liten slant, ty det är icke endast vi stora som tycka om stora och många slantar utan även smågossarna. Men när mannen hade slipat sin yxa och slipat den väl, gick han utan att tacka, och den författare som anför denna berättelse tillägger: »Om du möter någon på din väg, som är mycket vänlig och inställsam, så kom ihåg: det är någon. som vill ha sin yxa slipad.» När nu högerns industrimän hava vänt sig till oss jordbrukare och väntat att få hjälp av oss för att få 1genom sina krav, då vilja de förvisso ha sin yxa slipad, och att vi skola dra slipstenen. a</w:t>
        <w:br/>
        <w:br/>
        <w:t>Nåväl, trots att det börjar bli rätt modernt att leka kurra gömma i politiskt avseende, ja, så modernt att man nu egentligen icke kan veta vad vi hava att vänta av en sittande regering, så passar ändock icke den politiken för oss bönder, och det finns många som icke heller gilla densamma. Vi, dessa många, kräva bland annat, att nykterhetsfrågan löses i överensstämmelse med vad majoriteten av Sveriges nykterhetsvänner fordra. Vi kräva också, att militärbördorna lättas efter som omständigheterna det kunna medgiva, och herr talman, vi, dessa många, skola också veta att giva eftertryck åt våra berättigade krav.</w:t>
      </w:r>
    </w:p>
    <w:p>
      <w:pPr>
        <w:pStyle w:val="Heading2"/>
      </w:pPr>
      <w:r>
        <w:t>2. Fabian Månsson (Socialdemokraterna, man)</w:t>
      </w:r>
    </w:p>
    <w:p>
      <w:r>
        <w:rPr>
          <w:b w:val="0"/>
        </w:rPr>
        <w:t>Herr talman, mina herrar! Ingen borde väl mera än jag nu vara belåten, när Jag står inför en regering efter mitt sinne, en regering som jag alltid agiterat för, en partilös och förutsättningslös regering, som handhar de löpande ärendena. Jag har sedan mer än ett årtionde tillbaka bekämpat partiregeringarna, bekämpat riksdagens deltagande i regeringsbestyren och hävdat den uppfattningen, att riksdagen skulle vara riksdag, svenska folkets ombud inför regeringen, som skulle vara ämbetsmannakårens spets, en regering, som skulle hava ansvaret för de ämbetsoch tjänstemän, som handha förvaltningen och som äro tjänare åt folket. J ag är ganska ensam om denna statsrättsliga uppfattning i denna fråga, förmodar jag, men min ställning i detta avseende är ju heller icke obekant. Jag vill endast säga, att jag tror, att hade vi varit fria från partiregeringar såväl av högern som av andra partier och haft expeditionsministärer, då skulle vårt land icke hava varit så vanskött i många avseenden, som det nu har varit.</w:t>
        <w:br/>
        <w:br/>
        <w:t>Om jag alltså ur statsrättslig synpunkt är belåten med det regeringssystem, som vi nu se företrättt för en gångs skull här, så är jag dock icke belåten med de arrangemang, som denna regering</w:t>
        <w:br/>
        <w:br/>
        <w:t>låter framskymta i propositionen, och klart är, att jag, med min uppfattning om vad regeringen och riksdagen böra vara, anser, att regeringens uppgift är att taga emot stryk och riksdagens att ge stryk. Jag vet nog, att i morgon en hel del människor skola himla sig och skrika över detta mitt kätteri. Jag skulle dock kunna anföra hundratals skäl för att min synpunkt är för den samhälleliga nyttan den riktigaste.</w:t>
        <w:br/>
        <w:br/>
        <w:t>I dag skall jag endast taga fram en sak och uppehålla mig huvudsakligen vid den. Herr Lindman nämnde i går, att vi behöva sparsamhet, och han klagade över bristande sparsamhet i förvaltningen, och särskilt gick han löst på de många kommittéer, som gud skall veta äro alltför många och alltför dyrbara. Den, som lärt sig att läsa mellan raderna och icke endast på raderna, och mellan orden och icke endast orden, märkte dock för väl, var skon klämde på herr Lindmans fot, att det gällde icke sparsamheten i förvaltningen, ånej, det gällde en, två, tre, fyra nya utredningar och ämbetsverk med en hel massa generaldirektörer och byråchefer och kansliråd och gud vet allt vad det skulle bli. Där ha vi nu det, som låg bakom detta och ingenting annat. :</w:t>
        <w:br/>
        <w:br/>
        <w:t>Visserligen bör riksdagen se till, att kommittéernas antal blir så litet som är oundgängligen nödvändigt, och att hushållningen blir den bästa möjliga, men därför bör riksdagen också vara lyhörd med avseende på den eviga kampen mellan byråkrati och riksdag. Sedan urminnes tider pågå försök att mota bort folket från varje betydelse i de allmänna ärendenas avgörande. Byråkratien skall handha papperen, sätta röda stämplar på dem, förklara dem hemliga och låsa in dem i kassaskåpen. Och när så folk fråga varför, skall byråkratien säga: det är hemligt, hemligt, hemligt — bevars väl, det är hemligt! Det är det, ser ni, som ligger bakom allt skriket om kommittéväsendet, ehuru jag medger, att mycket av det skriket är i hög grad berättigat. Men det finnes en annan historia, som följer med kommittéväsendet, och som gör, att jag för min del finner detsamma i viss mån betänkligt, ehuru jag å andra sidan anser, att det är oundgängligen nödvändigt, att riksdagen vid frågornas förundersökning genom sina ombud får tillfälle att vara med, så att det icke bygges på rent bedrägliga byråkratiska uppgifter, som vi fingo bygga 1914, det bekanta olycksåret i försvarsfrågan. Det finnes, som sagt, ett men även i kommittéväsendet, ett men, som jag i högre grad fäst mig vid än vid de tämligen betydelselösa kostnaderna härför i vårt lands budget, och det är, att ett system med det nuvarande starka partiväsendet tär på folkrepresentationens kraft och binder dess med-</w:t>
        <w:br/>
        <w:br/>
        <w:t>lemmar. Med det nuvarande partiväsendet, som är så skarpt — det skola alla bestrida öppet och allmänt, ingen skall förneka det enskilt — är det så, att en riksdagsman känner sig bunden av vad</w:t>
        <w:br/>
        <w:br/>
        <w:t>som en framstående medlem av hans parti eller styrelse som kommittémedlem varit med om att besluta. Har en man i ett stort parti, vilken intar en framskjuten ställning, bestämt intagit en hållning i en kommitté, då vågar jag tio mot ett, att ingen eller ytterst få av den mannens partikamrater sedermera i sitt utskott eller motionsvis</w:t>
        <w:br/>
        <w:br/>
        <w:t>i riksdagen våga gå i annan riktning, än vad som partiet genom denne Vid remiss av</w:t>
        <w:br/>
        <w:br/>
        <w:t>man halvt om halvt har bundit sig för. Där ha vi de olyckliga följderna, som åtfölja kommittésystemet, och så blir riksdagen återigen dragen vid näsan, icke av den gamla yrkesbyråkratien utan av en halvbyråkrati, som växer upp inom riksdagen, och som även den är farlig. Den som vill se på tredje huvudtiteln — det är den jag nu närmast syftar på — och den som vill se på behandlingen här i kammaren av denna huvudtitel förut och i vintras, skall få ännu ett tillfälle bland de många att sanna mina ord.</w:t>
        <w:br/>
        <w:br/>
        <w:t>Sedan näringslivets män här i kammaren år efter år hållit på att tala om huru nödvändigt det vore, att vår representation i utlandet verkligen bleve sammansatt så, att näringslivets krav tillgodosåges, då gav riksdagen äntligen efter för det man fann förnuftigt, och skrev, 1918 tror jag det var, till Kungl. Maj:t om saken. En kommitté tillsattes för att utvidga representationens konsulära del och för att sörja för ett tillgodoseende av de merkantila intressena. Och vad se vi nu? Jo, läs tredje huvudtiteln och läs detta bredvid det till denna huvudtitel fogade betänkandet! Se på de siffror, som där finnas! Där vi i år hade en budgetsiffra på 3,678,000 kronor, där möter nu vårt förvånade öga en siffra av 6,106,000 kronor. Är det någon av herrarna, som tror, att inte den budgeten går igenom? Då känner den mannen mycket litet till den svenska riksdagen, känner litet till, hur betydelselös egentligen den svenska riksdagen är, nedsjunken som den är i partibanden, där man kväver varje viljevttring eller, då den inte kan kvävas, i varje fall hämmar den under årtionden framåt.</w:t>
        <w:br/>
        <w:br/>
        <w:t>Det är väl intet samhälleligt verksamhetsområde, som under kriget framstått i en dager så löjlig och så förargelseväckande som Just det diplomatiska området. Var två eller tre varit församlade och talat om kriget liksom särskilt bland dem, som läst de vita, blå, gula, röda och svarta böckerna och deras kommentarer och kommentarers kommentarer, har det hetat: de där eländiga gyckelbockarna måste ut på huvudet från den civiliserade mänskligheten efter allt vad som nu hänt. Det systemet har under hela den tid, det varit till, från det första ögonblicket till det sista, aldrig gjort någon verklig nytta, endast skada. Det har varit ett organ, ett uttryck för furstefåfänga under förfallstider, då folket ingenting hade att säga till om. Det systemet väntade vi nu skulle avskrivas, och de demokratiska partierna sade ju också, att den hemliga diplomatiens tid måste vara slut.</w:t>
        <w:br/>
        <w:br/>
        <w:t>Men den som ser på denna huvudtitel märker sannerligen riktigheten av ordspråket, att människan spår, men Gud rår. Det är andra makter som råda, när det kniper, ser ni, än deras, som vredgade slå näven i bordet och säga: det är ett eländigt spektakel detta, det måste vi göra slut på. Vi trodde alla, att efter de skandaler, som utspelats i nästan hela den diplomatiska världen före och under kriget, och som t. o. m. tvingat diplomater i andra länder att komma med digra försvarsskrifter i bokform, ehuru man där icke haft något att försvara sig med, vi trodde, säger jag, att efter dessa skandaler det</w:t>
        <w:br/>
        <w:br/>
        <w:t>Vid remiss av skulle i och med nationernas förbunds upprättande bli mer enkelhet</w:t>
        <w:br/>
        <w:br/>
        <w:t>och öppenhet överallt i folkens umgänge sinsemellan och att det framör allt i vår utrikespolitik skulle gå därhän, att vi komme fram till idealet för en sådan utrikespolitik, nämligen att icke ha någon alls. Vi kunna ju ändå nu icke föra någon självständig utrikespolitik. Består nationernas förbund, så komma de stora herrarna i världen, tre, fyra stycken, att regera oss genom nationernas förbund. Består icke nationernas förbund, så regera stormakternas pansarflottor oss utan nationernas förbund. Stormakterna ha under kriget fört oss in i verkliga bojor ända fram till svältdödens rand ett slag. De ha nu under freden, den s. k. freden, hållit oss så nere, att vi icke ens på många år vågat och icke ännu våga sända så mycket som en slåttermaskin eller en såningsmaskin till det stora landet i öster, som vi förr så ofantligt handlade med. Vad betyder det då, om vi ha en bajonett eller hundratusen bajonetter, om vi ha en roddbåt eller en pansarbåtsflotta, det betyder icke ett skal, icke ett spår annat än att det blir mera utgifter för kol, olja, bemanning och dylikt. Det är rena humbugen, förstår ni. Vi föra ju ingen förnuftig politik, utan vi gå fortfarande som strutsarna med huvudet i buskarna än här och än där. .</w:t>
        <w:br/>
        <w:br/>
        <w:t>Den kommitté, som har suttit och arbetat med det här betänkandet, har nu kommit till ett resultat, som man sannerligen kan förvåna sig över. Man skyr inte ens för att hosta någonting här och där på raderna om ambassadörer. Vi skola förvandla en del av våra nuvarande sändebud till ambassadörer! Vet herrarna, vad en ambassadör är för någonting? Jo, under det att ett vanligt sändebud är ett sådant, som utsändes från regering till regering, så är en ambassadör något, som i mina ögon är alldeles idiotiskt, men naturligtvis på diplomatiskt språk är mycket utmärkt: det är ett sändebud från den regerande monarken personligen till det andra landets monark personligen, i följd varav han erhåller rätt till personligt företräde hos denna monark utan de ceremonier, som de andra sändebuden ha. Det är någonting sådant, som när påven på sin tid ville ha in pengar för syndernas förlåtelse: då sände han ut en särskilt helig legat. som var utgången ur hans kropp, och därför hade en särskild beteckning.</w:t>
        <w:br/>
        <w:br/>
        <w:t>Den moderna demokratien, som har lovat att avskaffa den hemliga diplomatien och all sådan där galenskap alltifrån den Westfaliska fredens dagar, då man kunde slåss i sex, sju år om vem som skulle vara till höger eller till vänster om en person, under det att hyddorna brunno och folket ödelades, den kar så behandlat denna hemliga diplomati, som jag nu har antytt. Personligt tillträde till våra dagars regenter med förbigående av ministrarna! Tänk om vi hade ett sändebud, som personligen kunde få tillträde till kejsaren av Sahara, vad hade vi för det? Gäller det handel med ökenriket, så svarar kejsaren: gack till min handelsminister; han kan icke säga annat. Gäller det yttre politik: gack till min utrikesminister! Vid de nutida hoven är det icke så som förr i världen en sängkammarpolitik, som man kan förlita sig på och få skydd och hiälp av. Vad är det då för förnuftigt intresse av ett personligt tillträde? Men det</w:t>
        <w:br/>
        <w:br/>
        <w:t>kan gärna stå i betänkandet som en märkesten över den nya demo- Vid remiss av</w:t>
        <w:br/>
        <w:br/>
        <w:t>kratiens genomgripande reformatoriska sinnelag! En enda sak möjliggör man genom detta — det säges också i betänkandet — och det är, att det går för riksdagen att ge vederbörande sändebud i stället för trettiotusen kronor, på sex kronor när, åttiotusen kronor, på sex kronor när, om det vill sig väl. Varför de inte kunna få de sex kronorna med, det tillhör väl också den högre diplomatiska klokheten, som vi andra icke kunna få kännedom om.</w:t>
        <w:br/>
        <w:br/>
        <w:t>Vi ha nu hitintills tjuguen beskickningar, därav femton på ordinarie stat, nämligen i Belgien, Danmark, Tyskland, Finland, Frankrike, Italien, Norge, Spanien, Portugal, England, Ryssland, Schweiz, Förenta staterna, Argentina och Japan med Kina. Jag har ett par tre gånger här i kammaren uppträtt och vid behandlingen av denna huvudtitel påpekat, att jag anser en beskickning i Italien vara fullkomligt meningslös. Vi ha så litet handelsförbindelser med detta land, att före kriget av vår till 600,000,000 kronor uppgående utförsel endast 2,500,000 kronor kommo på Italien. Och politiskt är det fullkomligt oförklarligt, vad vi ha för otalt egentligen med TIta- Lens regering, och som skulle nödvändiggöra för oss att i Rom ha en dyrbar legation liggande för jämnan. Men det är ju så, nästan mera med den diplomatiska kårens medlemmar än det varit med officerarna förut, att de icke sakna möjligheter att motivera inrättande av nya platser och genomförande av nya utvidgningar och löneförhöjningar. Om verkligen någon tror, att vi, därför att vi ha en beskickning i Rom, få sälja så mycket som en last bräder mer till Italien, så är han alldeles bakom flötet om de orsaker, som konstituera uppkomsten av en handelstransaktion. Om man i vanliga fall skyller på, att det kan resa någon historiker dit ned någon gång för att i Vatikanens bibliotek läsa de gamla papperen där, så vill jag säga, att Vatikanens bibliotek står öppet för alla, vare sig vi ha en minister, som bor i Rom, eller icke. En skrivelse från utrikesministern i Sverige väger allra minst lika tungt som en rekommendation från vederbörande minister i Rom. Det är till den grad urbota meningslöst, att det är fullkomligt oförklarligt, hur regering kan sitta efter regering och tolerera ett sådant penningeoch arbetskraftslöseri, som detta innebär.</w:t>
        <w:br/>
        <w:br/>
        <w:t>Samma historia gäller Turkiet. Turkiet har numera sjunkit ned från sin stormaktställning till en politisk ställning, som man i Europa icke räknar med, även om det är så, att denna stat blir i viss mån internationell även framdeles — den har alltid varit en internationell stat, där alla äventyrare och levebussar i hela världen samlas för att leva rövare. Det kunde de göra ostraffat, ty blevo de häktade, kom vederbörande legation och tog dem fria utan vidare resonemang. Vi ha aldrig haft någon förbindelse med det där landet med undantag av att en äventyrlig kung låg där ett halvt år och spelade schack och lånte pengar, när han inte kunde klämma fram fler i sitt eget land. I anledning därav fingo vi denna beskickning 1 dessa vidbyxade matadorers huvudstad, där vi nu hålla ett stort, välbeläget beskickningshus med tillhörande paradisiska trädgård, som vi</w:t>
        <w:br/>
        <w:br/>
        <w:t>mycket väl kunde sälja till någon internationell kommission, som håller till där nere. Och männen i beskickningen kunde säkerligen göra något nyttigare arbete. Det kunde kanhända ordnas med ett storartat generalkonsulat för hela främre Orienten, som kunde ställas under en verkligt duktig köpmannaledning. Vårt affärsliv skulle nämligen enligt min mening ha nytta av en representation i dessa trakter, där man sedan gammalt är benägen att betala de varor, man erhåller, med konkurser — de rekommenderas där som äldsta och förnämsta betalningsmedel.</w:t>
        <w:br/>
        <w:br/>
        <w:t>På samma sätt förhåller det sig med Wien och Budapest. Där har nu den tusenåriga Habsburgska staten exploderat och sjunkit, och vrakspillrorna ha flutit upp på ytan. Jag kan icke se, att det finnes någon som helst mening uti att längre hålla någon beskickning där, annat än möjligen ett konsulat. Österrike ligger nu slaget och kan få bliva en sådan där korsväg för Mellanoch Västeuropa, för Tyskland, Polen, Jugoslavien, Böhmen, Ungern och Ryssland, som där i första hand komma att driva handel. Det blir icke någon handel för oss — det kunna vi vara tämligen säkra på — i annan mån än att det kan tänkas fall, där man blir tvungen att taga varor från vårt land, och de varor, som vi kunna sälja, sälja vi, om vi ha en beskickning eller icke. Polen är då vida viktigare för oss än Österrike. Vår diplomati i Österrike är av ingen betydelse, åtminstone har den icke större, än att dessa saker kunna klaras från Warschau eller Berlin. Ungefär vad jag här sagt, men med mindre skärpa, gäller Spanien och Portugal. Där skulle vi kunna ha generalkonsulat och överlämna åt våra sändebud i Paris att sköta de dimplomatiska förbindelserna. För alla dessa poster kommer det att bliva betydande löneförhöjningar, när de som stått på extra stat komma att överföras på ordinarie, såsom i Grekland, Jugoslavien, Holland, Polen, Rumänien, Schweiz, Böhmen, Mexiko och Brasilien.</w:t>
        <w:br/>
        <w:br/>
        <w:t>Kanske jag icke förstår saken, men jag undrar, vad vi ha för viktiga affärer med Böhmen, som omöjliggöra för sändebudet i Wien att sköta dessa affärer. Och beträffande länder som Rumänien och Brasilien — vad ha vi för affärer med Brasilien? TI ett avseende skall jag dock be att få modifiera mitt omdöme, nämligen beträffande betydelsen av en sändebudspost i Brasilien. Om vi där hade ett sändebud, som ville följa med förhållandena i detta underbart styrda land, som ville giva oss del av de rapporter, som den engelska regeringens sändebud skickar ut och som vi kunde få läsa, något som en del av herrarna här i kammaren skulle ha mycket gott av att läsa, varav man finge se, huru tullarna där höjts i himmelens sky, till rekordet i världen, och varav man finge se, huru de mest hopplösa ansträngningar göras för att med tillhjälp av tullar skapa grundvalen för en självbärande industri, huru detta land vanskötes av en obildad överklass och de djupa leden nedtrampas i materiellt och andligt armod, och huru det är omöjligt att bringa reda i förhållandena utan de mest våldsamma katastrofer — vill man anställa en beskickning för att lära, huru sådana olyckor för ett land uppkomma, då skall jag gå med på inrät-</w:t>
        <w:br/>
        <w:br/>
        <w:t>tandet av en sådan sändebudspost. Under andra förhållanden före- Vid remiss av</w:t>
        <w:br/>
        <w:br/>
        <w:t>faller mig detta meningslöst.</w:t>
        <w:br/>
        <w:br/>
        <w:t>Våra diplomatiska förbindelser med Rumänien äro väl icke viktigare än att de kunna klaras av ett för detta land och Balkanhalvön gemensamt sändebud. Jugoslavien är en ny stormakt och kommer att bliva en ekonomisk stormakt, varför det synes mig riktigt att man till Jugoslavien förlägger platsen för detta sändebud, som då får sköta om våra diplomatiska affärer med de andra länderna på Balkanhalvön.</w:t>
        <w:br/>
        <w:br/>
        <w:t>Jag skall med hänsyn till den framskridna tiden förbigå en del underordnade saker om den föreslagna organisationen för legationerna. Jag skall bara be att något få uppehålla mig vid det oväsen, som på senare tid trängt fram rörande attachéerna. Vi ha nu icke bara de gamla marinoch militärattachéerna, vi ha också attachéer för handel och för sociala ändamål och nu slutligen för jordbruket, och man håller ju också på att få till stånd fiskeriråd, så att fiskarna skola ha särskilda ombud där nere. Och så komma väl andra yrken och begära särskilda ombud. Någon gräns för byråkratien finnes icke, så länge det existerar en enda repslagaremästare, som vill ha ett eget ombud och en egen attaché.</w:t>
        <w:br/>
        <w:br/>
        <w:t>Militäroch marinattachéernas lysande saga känna vi. Denna institution bankrutterade 1910, så att vi ha numera ingen anledning att behålla den. När de franska flottorna både vid västkusten och Medelhavet hade sina epokgörande flottövningar, varvid undervattensbåtens överlägsenhet över allt så grundligt demonstrerades, att manövrer, som företagits en dag, upprevos åtta dagar efteråt, så hade våra attachéer icke ett jota aning om detta. När England införde sitt firing-direction-system för sitt artilleri, så hade attachéerna icke heller om detta någon aning. Man kunde möta officerare i marinstaben, som fräckt förnekade tillvaron av ett sådant system. Att tyskarna hade ett ännu bättre, det visste icke vi lekmän, men det visste icke heller attachéerna. På vilket område det än gällt, vare sig den italienska flottans eller den franska flottans eller den engelska flottans manövrer, hela utveckling och sjökrigsmaterial, visade det sig, att våra attachéer voro fullständigt bakom flötet. Och vad värre är: de gitte icke ens att läsa facktidningar, då deras mesta tid upptogs av middagar, visiter, supéer och besök — de läste icke sådana facktidskrifter, som de sedan kunnat sända hem. Ty hade de vetat om, hade regeringen och officerskåren</w:t>
        <w:br/>
        <w:br/>
        <w:t>vetat om detta, trots den agitation, som bedrevs 1914, ja, då framstår .</w:t>
        <w:br/>
        <w:br/>
        <w:t>denna regering och denna officerskår som något rent bedrägligt, och det ställer saken i ett ännu värre ljus.</w:t>
        <w:br/>
        <w:br/>
        <w:t>Nu ha, som väl är, marinoch militärattachéerna fått nya uppgifter. När de icke kunna följa med rustningarna, så skola de följa med avrustningarna. Detta motiveras av kommittén med uttalandet: slutligen böra från vår sida alla de strävanden, som avse en allmän begränsning av rustningarna på det kraftigaste understödjas. Och därför måste man ha militäroch marinattachéer. Men därför böra också, säger kommittén, attachéerna fortfarande eller för framtiden vara av minst majors grad. Den reformen skall i varje fall genomfö-</w:t>
        <w:br/>
        <w:br/>
        <w:t>Vid remiss av ras. Man synes tro, att majorer och de, som kommit så högt på den</w:t>
        <w:br/>
        <w:br/>
        <w:t>militära rangtrappan, att de icke ha några högre löner att förvänta, skola vara villiga att vara med, när det gäller att avskaffa försvaret, men att löjtnanter och kaptener, som ha befordran i sikte, skola vara olämpliga och ovilliga att bliva attachéer i detta fall. Det är verkligen en trevlig omväxling. När den tragiska galenskapen under så många år behärskat världen, så är det ett ombyte och en omväxling, att den komiska galenskapen kommer med på ett hörn.</w:t>
        <w:br/>
        <w:br/>
        <w:t>Huru illa våra affärer med utlandet skötas, främst när det gäller utländska förhandlingar, det visade herr N ylander i 1 sitt anförande, däri han på det mest upprörande och uppseendeväckande sätt skildrade, huru våra förhandlingar skötts i t. ex. avtalsfrågorna. Men herr Nylander talade också om en demokratisk rekrytering av diplomatien. Tror någon av de höga herrar, diplomater och andra, som stå bakom detta förslag till utveckling av en livdömd institution, att det kan bliva en demokratisk rekrytering av diplomatien? Den diplomatiska kåren är i ännu högre grad än officerskåren reserverad tör de med relationer utrustade. Där hjälper ingen begåvning, ingen duglighet, ingen flit. Man skall händelsevis ha en vän, som har inflytande, ser du, det är det enda, som hjälper. Kommer där en fattig men kunnig man, som bjuder sig till, så är det med mild förvåning som han motses.</w:t>
        <w:br/>
        <w:br/>
        <w:t xml:space="preserve">Jag kände en ung man, som i licentiatbetyg hade berömlig i slaviska språket, berömlig i romanska språk och med beröm godkänd i engelska. Två år sedan han gått ut från en verkstad hade han tagit studentexamen, på ytterligare ett år fil. kandidatexamen och efter ytterligare två år hade han erhållit licentiatbetyg. Han kunde utom de romanska och slaviska språken, engelska, polska, lettiska, franska och holländska. Jag hemställde hövligast, om man icke på en plats, där 'det behövdes kunskap i polska språket, skulle kunna tillgodogöra sig hans arbetskraft. Jag fick till svar: han har ju ingen juridisk examen. Jag undrar, huru många av herrarna på de där posterna, som verkligen ha juridisk examen? Jag talade vid en annan man om hans språkskicklighet, arbetsvillighet och flit. Då frågade denne man, vad han varit förut. Textilarbetare. Då betänkte sig denne en stund och så sade han: ja, då bör han kunna bli en utmärkt hotellvaktmästare. De som äro dugliga, språkkunniga, flitiga vräkas åt sidan, men de med relationer försedda komma att få löner på 70,000 och 80,000 kronor med ortstillägg. Sannerligen, ni ge era efterkommande ett tungt arv att släpa vå, när denna institution inom kort kommer att reformeras. Jag säger som gamle kung Hans på sin tid, när han red tillsammans med Sten Sture den äldre 1497. De svenska herrarna hade då i halvtannat årtionde suckat och lidit under Sten Stures regemente: ingen hade blivit riddare och ingens </w:t>
      </w:r>
      <w:r>
        <w:rPr>
          <w:b/>
        </w:rPr>
        <w:t>hustru²</w:t>
      </w:r>
      <w:r>
        <w:rPr>
          <w:b w:val="0"/>
        </w:rPr>
        <w:t xml:space="preserve"> hade blivit </w:t>
      </w:r>
      <w:r>
        <w:rPr>
          <w:b/>
        </w:rPr>
        <w:t>fru²</w:t>
      </w:r>
      <w:r>
        <w:rPr>
          <w:b w:val="0"/>
        </w:rPr>
        <w:t>. Då reste sig deras »rättskänsla» och de vräkte honom undan och inkallade kung Hans. Dalarnas, Gästriklands, Hälsinglands och Västmanlands allmoge samlades då till ett antal av 30,000 och mötte herrarna. Det kom till ett avgörande vid Rotebro den 29 september 1497, då Svante Sture i spetsen för</w:t>
        <w:br/>
        <w:br/>
        <w:t>de danska och tyska knektarna och de svenska herrarna vräkte hela Vid remiss av Dala-hären i plurret. När detta var slut och dalkarlarna sänkta, propoelime ihjälslagna eller slagna på flykten och försoning åvägabragt mellan ” m. m. Sten Sture den äldre och den danske kungen och de redo sida vid = (Forts) sida över Norrbro, som då fanns på den plats, där det nuvaranåe riksdagshuset ligger, då sade kung Hans till Sten Sture den äldre:</w:t>
        <w:br/>
        <w:br/>
        <w:t>herr Sten, I haven givit oss ett tungt arv — dem, som Gud gjort</w:t>
        <w:br/>
        <w:br/>
        <w:t>till herrar, haven I gjort till trälar, och dem Gud gjort till trälar,</w:t>
        <w:br/>
        <w:br/>
        <w:t>haven I gjort (ill herrar. Och så må jag säga med avseende på det</w:t>
        <w:br/>
        <w:br/>
        <w:t>svar, som jag nyss talade om: de som skulle blivit hotellvaktmästare,</w:t>
        <w:br/>
        <w:br/>
        <w:t>ha blivit diplomater, och de, som skulle blivit diplomater, ha blivit hotellvaktmästare. Men en gång måste ändå denna historia redas</w:t>
        <w:br/>
        <w:br/>
        <w:t>upp och då blir det för svenska folket ett tungt arv att draga på.</w:t>
        <w:br/>
        <w:br/>
        <w:t>En attachéinstitution, som är om möjligt ännu löjligare än den militära, är den sociala. Social attaché, vad är det för någonting? Kan någon förklara mig vad han skall göra annat än läsa tidskrifter, och det kunna vi göra själva lika bra en trappa ned, det blir billigare här, utan ortstillägg, än att läsa dem i Paris och London — det är det rena skojet. Vare det nog sagt om den saken. Vi må väl hoppas, att riksdagen kan finna på något sätt att använda den arbetskraften på andra ställen.</w:t>
        <w:br/>
        <w:br/>
        <w:t>Skola vi ha någon verklig nytta av vår sändebudsinstitution, kräves det att det startas en posttidning, en stor statstidning, för vilkens räkning skilda sändebud skulle vara ålagda att varje månad komma in med sin rapport, en revy över vederbörande lands utveckling politiskt, finansiellt och kommersiellt, vid äventyr av ämbetets förlust. När vi få en sådan diplomati och en sådan posttidning, som ju varje köpman kan läsa på sitt kontor och där han kan få reda på hur det står till i Persien, Argentina, Brasilien, Främre Orienten, Bortre Orienten o. s. v., då ha vi en diplomati, som även jag vill vara med om att ge löner åt. Men så länge vi inte få en rad från dess hand och man inte har någonting att göra, så länge vill inte jag vara med om ett dylikt spektakel.</w:t>
        <w:br/>
        <w:br/>
        <w:t>Av andra ärenden, som varit föremål för debatt, vill jag uppehålla mig vid ett och säga några ord om finanstullfrågan.</w:t>
        <w:br/>
        <w:br/>
        <w:t>Jag kommer nog att få tillfälle, om jag får ha hälsa, att säga några ord i vinter om denna sak, men det vill jag redan yttra till herr finansministern och regeringen, att skall man taga upp skatt, kan man knappast fundera ut ett olyckligare sätt än detta. Vill jag få in 20,000,000 kronor, skall jag inte göra det på det viset, att skatteindrivaren tar 30,000,000 för sin del, därför att han har besväret att driva in det, varigenom det blir en summa på 50,000,000 kronor. Ett sådant skattesystem kunde vi haft under gulaschtiden, då man inte brydde sig om pengar utan lät dem rulla. Men att i tider av arbetslöshet, fattigdom och nöd, ha ett skattesystem, som tager fem öre när man vill ha två — ty det veta ju alla människor, att när handlandena skola vara skatteindrivare och exempelvis driva in 20,000,000 kronor, det stannar minst 30,000,000 kronor vid deras</w:t>
        <w:br/>
        <w:br/>
        <w:t>fingrar och i deras kassa, vilka aldrig komma staten till godo — det är ett sådant system, att ett osaligare icke kan uppfinnas.</w:t>
        <w:br/>
        <w:br/>
        <w:t>Jag har förut framfört den synpunkten, att vi borde omlägga vårt skattesystem, så att de som ha inkomster verkligen betala skatt. Men det har varit så i vårt land som vi veta, att våra jurister icke kunna göra en lag, förrän tyskarna har gjort den. Först då kunna de översätta den. Men göra en ny det kunna de icke. Och nu är det så, att tyskarna icke förrän i fjol — jag har inte följt med saken så noga, men jag har hört sägas det — genomfört ett system, varigenom de redan på arbetsplatsen, där inkomsten förvärvas, ta ut skatt från alla, från presidenten och ned till arbetaren — tio procent av inkomsten, som således användes till skatt. Så skall man belägga en skatt och icke så, att man lägger ut en grov ryssja, som hälften kryper igenom, och att man kommer och begär att man skall betala skatt på ett sådant sätt på indirekt väg, att handlanden tager en och en halv gånger så mycket i provision som staten får. Detta gäller icke bara kaffetullen; här kommer efter vad det förspörjes hela raden av andra skatter på indirekt väg, och det blir väl tillfälle att sedan säga några ord om den saken.</w:t>
        <w:br/>
        <w:br/>
        <w:t>Emellertid skulle jag vilja säga ett ord — jag var icke närvarande då herr Röing talade, men jag har hört att denna sak blivit berörd förut — och det rör mellanhandssystemet. Detta innebär en</w:t>
        <w:br/>
        <w:br/>
        <w:t>fruktansvärd utsugningsapparat. Om Gustav Vasa kunde om de 160 klostrens invånare, vi hade den gången, säga, att de åto som gräshoppor och förtärde all must och näring i landet, så är detta i än högre grad fallet med de nuvarande mellanhänderna. Det är ett system, som innebär något oerhört för en civiliserad nation, att man skall för en artikel som kostar 6 eller 12 kronor taga två gånger så mycket som grosshandelspriset eller två gånger tillverkningspriset för att man säljer det; vad man skall ha är 100 2 eller 150 Z på tillverkningsvärdet. Om tillverkarna fingo detta, skulle det icke förarga mig hälften så mycket, men att folk, ovidkommande människor, som äro onyttigare än junkrarna på sin tid voro — ty de hade ändå en andlig mission att fylla — skola riva åt sig landets must och märg, det är ett system, som vi icke kunna tåla och icke få tåla.</w:t>
        <w:br/>
        <w:br/>
        <w:t>Som tiden nu var långt framskriden och många talare anmält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