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1508</w:t>
      </w:r>
    </w:p>
    <w:p>
      <w:r>
        <w:rPr>
          <w:b/>
        </w:rPr>
        <w:t xml:space="preserve">Datum: </w:t>
      </w:r>
      <w:r>
        <w:t>1921-04-20</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Arthur Engberg (Socialdemokraterna, man)</w:t>
      </w:r>
    </w:p>
    <w:p>
      <w:r>
        <w:rPr>
          <w:b w:val="0"/>
        </w:rPr>
        <w:t>Herr talman, mina herrar! I allmänhet har riksdagens behandling av den åttonde huvudtiteln plägat försiggå, utan att därtill har knutits någon vad man brukar kalla principdebatt, och måhända hade det också denna gång varit önskligt, att behandlingen av ärendet hade fått undvara en dylik principdebatt. I alla händelser har jag, herr talman, icke kunnat underlåta att denna gången begära ordet för att redan från början anställa några reflexioner med anledning av åtskilligt i tiden, åtskilligt som på det intimaste sammanhänger med den kulturbudget, som vi nu gå att behandla.</w:t>
        <w:br/>
        <w:br/>
        <w:t>Denna kulturbudget är efter mitt sätt att se — och det betonades också i dag i debatten i ett annat ärende — av en utomordentlig betydelse för hela vår nation och dess ställning. Den är en krigsbudget i kampen för kultur, för nationell fostran och nationell uppryckning: och det kan därför också vara skäl i att ägna några tankar åt det sätt, varpå den svenska nationen bedriver sin kulturpolitik, och åt frågan om av vilka idéer denna kulturpolitik är buren samt huru denna krigsbudget i själva verket kommer att användas.</w:t>
        <w:br/>
        <w:br/>
        <w:t>Om vi se på siffrorna här, skola vi finna, att budgeten inklusive tilläggsstaten omsluter ett belopp av omkring 178 miljoner kronor. Det är alltså en betydande summa. som staten här ger ut för sina kulturella ändamål. Det kan då också vara skäl att ställa den frågan, huru dessa 178 miljoner i sin användning verka med hänsyn till nationens allmänna kultur.</w:t>
        <w:br/>
        <w:br/>
        <w:t>Jag vill då, herr talman, redan från början bekänna, att mycket kunde giva anledning till pessimistiska betraktelser i anslutning till denna huvudtitel i år. Det är icke länge sedan en framstående tysk forskare kom med ett arbete, som väckt åtskillig uppmärksamhet i den allmänna debatten i hela Europa, ett arbete, som han betitlat » Västerlandets undergång». Han gör där en undersökning av olika kulturers och kulturnationers öden och drager därav sedan den slutsatsen, att vi här i västerlandet kommit in i ett skede, där vi fjärmat oss ifrån vad han nämner kultur och kommit in i den stelnade civilisationen, vilket är undergången för den västerländska kulturen; åtminstone får en sådan undergång betraktas som möjlig.</w:t>
        <w:br/>
        <w:br/>
        <w:t>Jag vill icke gå in på frågan huruvida och i vad mån denna pessimistiska profetia kan innehålla en kärna av sanning. Personligen vill jag bekänna, att mycket, mycket som inträffat och mycket som ligger i hela tidsandan, bär vittnesbörd därom, att det kanske kan vara skäl för en liten kulturnation som vår, när vi en gång för alla kommit ifrån de storpolitiska uppgifterna i vår historia och blivit hänvisade till att tillvarataga våra intressen i världen på andra vägar, det kan vara skäl för oss då att undersöka, huruvida den kulturpolitik, som vi bedriva, är av den beskaffenhet, att vi verkligen kunna tala om en nationellt medveten strävan för att rädda och för</w:t>
        <w:br/>
        <w:br/>
        <w:t>I anslutning till vad som förekom i ett anförande under en föregående debatt, som gällde klasskulturen, ber jag att få understryka, att den stora olyckan för oss liksom för många andra nationer är att vår kultur är en typisk klasskultur, som också därför bär förgängelsens prägel på sin panna. Ty hela denna klasskultur, hela denna ordning, där den ena stora samhällsklassen från början är i kulturellt avseende dömd att vegetera på skuggsidan av tillvaron, medan de i ekonomiskt avseende privilegierade ha möjlighet att vara på solsidan, den kulturen bär inom sig fröet till självupplösning, och det lider intet tvivel, att hela frågan om, huru vi skola få fram en svensk nationell kultur, också sammanhänger djupt med frågan om en omläggning av vårt samhälles ekonomiska och sociala liv.</w:t>
        <w:br/>
        <w:br/>
        <w:t>Jag måste då, herr talman, säga, att om vi fråga efter den idé, som skall bära upp vår kulturpolitik, så kommer jag först till den punkten i statsutskottets betänkande, som gäller anslagen till kyrkan. Jag ämnar icke ingå på punkten utan har endast velat bringa den i åtanke.</w:t>
        <w:br/>
        <w:br/>
        <w:t>Vi ha för icke länge sedan haft samlat ett kyrkomöte här i landet, ett kyrkomöte, kring vilket det en gång stod, om jag så får säga, som ett moln av förhoppningar, att nu skulle vi få se en reformatorisk kraft, nu skulle vi få se den svenska statskyrkan träda fram och verka i en ny, en bättre och friare anda än tillförne. Men vad var det vi upptäckte? Var det reformationen? Nej, vi fingo se, att den kulturella bekännelse, som staten alltjämt skall avlägga, det är, bland annat, Symbolum Athanasianum. Och kyrkomötet menade, att denna dogm var nödvändig som en gärdesgård, i händelse sådana kätterier skulle inträffa, som förekommo under kyrkans tidigare historia. Synpunkten är, herr talman, icke likgiltig just därför, att så länge vi ha statskyrkosystemet och så länge staten står som auktoritet, och garant bakom en viss bekännelse, så länge bär också staten kulturellt ansvaret för denna bekännelses innehåll, och då vidgas frågan så, som den alltid gör, när man reflekterar över dessa spörsmål. Är det icke på tiden, att vi i den svenska folkkulturens eget intresse skrida till att lossa på banden mellan staten och kyrkan och låta kyrkan gå sin egen väg? Är det icke på tiden att avkläda staten dess bekännelseskrud och låta den stå som en fri kulturstat gent emot kyrkan i stället för att tvinga den att vara garant för en åskådning, där opinionen ovillkorligen måste gå djupt isär om vad som kan vara riktigt, rimligt och förnuftigt?</w:t>
        <w:br/>
        <w:br/>
        <w:t>Vi ha också på sista tiden sett tendenser att utvidga denna politik från kyrkans sida på ett sätt, som jag inser icke kunna lämnas utan erinran i riksdagens andra kammare. Jag föreställer mig, att det kan ha sitt intresse för den svenska statskyrkan att söka internationella förbindelser. Men när man sett den sorts ekumeniska politik — som den sista termen lyder — som bedrives för att under en enda hatt söka samla alla skiftande bekännelseformer ute 1 världen och knyta dem samman med den svenska statskyrkoinsti-</w:t>
        <w:br/>
        <w:br/>
        <w:t>tutionen och när man i släptåg sett tendenser i en katoliserande riktning med stor pomp och ståt vid biskopsinvigningar och dylikt, när man i riten börjar att vandra utefter katolska vägar, då måste man fråga sig, om det icke också kan vara ett intresse för staten, som står bakom denna kyrkopolitik, att ha sina ögon fästade på dylika förhållanden.</w:t>
        <w:br/>
        <w:br/>
        <w:t>För att icke bli missförstådd vill jag vidare säga, att jag tror, det är en allmän känsla bland dem, som känna allvaret i läget, att det religiösa livet inom nationen växer och frodas bäst i frihet, att det växer och frodas bäst, om det icke ifrån statens sida kräves en viss normaliserad bekännelse utan kyrkan får gå sin väg och staten får gå sin väg. Det ligger icke i denna åskådning ett underskattande av religionens livsvärden, men det ligger däri ett erkännande av att den enskilde får inför sitt samvete söka komma till rätta med de religiösa spörsmålen så gott han kan. Det bör vara hans privatsak. Statens intresse måste begränsas till att här sprida och skapa verklig kunskap i religiösa frågor, att rycka upp vår kristendomsundervisning i skolorna till ett högre plan och göra den till en kunskapsundervisning, alltså till något helt annat, än den för närvarande är. Ty så länge den kristna religionen är ett väsentligt inslag i den västerländska kulturen, är det ingalunda likgiltigt, huruvida man har en god och gedigen kunskap om kristendomen såsom religion. Därför måste också vår skolpolitik i detta stycke inlänkas utefter linjer, som skapa möjlighet att ge denna solida, fasta och bärande kunskap om de religiösa företeelserna, utan att den därför behöver kränka någon enskilds samvete, såsom nu sker, då man har en tingens ordning, där religionsundervisningen icke knyter sig till kunskapsmeddelandet i första rummet utan till inpräntande av mer eller mindre orimliga metafysiska föreställningar. Staten kan icke och bör icke rimligen uppträda såsom bekännare av en religionsåskådning. Staten skall se till, att dess medborgare få goda och solida kunskaper om de kulturella företeelser, som finnas inom denna sfär, dit staten hör, men den skall icke gå längre, ty därmed överskrider den den linje, där vi måste säga, att medborgarens fundamentala rätt att få tänka fritt och tro fritt börjar och måste upprätthållas.</w:t>
        <w:br/>
        <w:br/>
        <w:t>Jag vill för min del säga, att det finnes åtskilligt, som tyder på att den materialistiska uppfattning, som råder i tiden och som har kretsat ikring endast de materiella värdena såsom alltings medelpunkt, börjar att mer och mer vika för en djupare förståelse för att det finnes också andra värden, kring vilka nationen måste slå vakt. Människan lever icke allenast av bröd, har det sagts, och det ordet är sant. Det gäller också för oss att se till, att dessa andliga värden, som fått sitta emellan så hårt under de gångna rysansvärda åren, räddas och utvecklas, ty därpå kan vårt framtida öde som nation i hög grad komma att bero.</w:t>
        <w:br/>
        <w:br/>
        <w:t>Det fanns i denna kammare en man, vars minne står högt och strålande för oss alla, en man som höll gripande tal om vikten av att slå vakt ikring dessa andliga värden. Det var ett testamente</w:t>
        <w:br/>
        <w:br/>
        <w:t>han pekade, i samvetsfrihetens och den kulturella frihetens tecken fortsättes med undanröjande av obskurantismen, från vilket håll den än må komma, och med vid, fri och öppen blick för att det gäller för oss allesammans, därest vi vilja förvalta vårt nationella kulturarv, att så förvalta det, att vi här, under anslutning till religionsfrihetens och tankefrihetens grundsatser må lära oss respekt för vars och ens ärliga övertygelse, vare sig den är skrudad i religiositetens eller irreligiositetens former. Det är den toleransen, som måste komma till heders, och jag kan heller icke underlåta att begagna tillfället att säga åt det håll, som slår vakt kring religionsfriheten på samma linje, som vi socialdemokrater göra det i många avseenden — jag tänker på den frikyrkliga rörelsen —: vill icke den förspilla sina möjligheter att här skapa en svensk frikyrka, får den se till, att den öppnar något mera på sina stängda fönster och släpper in litet friare och friskare vindar. Ty det går icke, att i samma andetag yrka på att staten skall stå neutral gent emot folkförkunnelsen i religiösa ting och ändå motsätta sig en djupgående reform av religionsundervisningen i skolorna. Skall det vara frihet ifrån tvång på den ena linjen, måste det också råda frihet på den andra.</w:t>
        <w:br/>
        <w:br/>
        <w:t>Men vi ha också sett andra tecken, som i detta sammanhang måste beröras. Vi ha sett, hur en nöjeskultur utvecklats under så grova och så simpla former, att man verkligen frågar sig, vart vi kommit hän. När den svenska nationen ända upp ifrån tronen ned till kojan ligger på knä för en boxare som en stor internationell kulturpersonlighet, då kan det vara skäl i att ifrågasätta, om det icke finns något ruttet i en dylik kultur. Med all ära för den rörelse, vederbörande representerar, och med all respekt för idrotten och vad därmed kan sammanhänga, måste det sägas, att en dylik urartning till kult för den råa styrkan, till kult för muskelkulturen, är ett dekadensfenomen, som det gäller att ha ögonen öppna för. Vi ha i historien sett liknande exempel vid nationers undergång förut. Den gången, då man såg gladiatorerna träda in på arenan i det gamla Rom, den gången var det också praktiskt taget slut med den antika kulturen. Må vi här hemma se till att icke dylika tecken skola kunna med rätta uttolkas såsom bevis för, att Sverige i kulturellt avseende kommer att gå samma väg.</w:t>
        <w:br/>
        <w:br/>
        <w:t>Det är dock i detta sammanhang en sak, som man måste understryka med glädje och tillfredsställelse, och det är det ökade intresse, som kommit inom vida kretsar för en human och en humanistisk kultur. När man för åtskilliga år sedan gjorde en läroverksreform här 1 landet, jublade man över att man »tagit kål på» vad man kallade »det gamla latinherraväldet», över att ha kommit ifrån »denna bakåtvända och opraktiska undervisning», som undervisningen i de klassiska språken kantänka skulle innebära. Och man makade undan latinet, man makade undan grekiskan och man lät franskan — det språk, som i modern tid har den största kontak-</w:t>
        <w:br/>
        <w:br/>
        <w:t>ten med antiken — följa med i nivelleringsverket. Men vad blev re- Ang. anslagen sultatet av denna nivellering? Jo, en undervisning i klassiska språk ER klesiar i våra skolor, som ger ett resultat, som varken är hackat eller mamentet | let och som enligt vittnesbörd ifrån trovärdiga personer inom skol- = (Forts) livet, som kunde jämföra den gamla ordningen med den nya, har</w:t>
        <w:br/>
        <w:br/>
        <w:t>medfört en försämring av stilkänslan, en brist på sinne för det</w:t>
        <w:br/>
        <w:br/>
        <w:t>stilistikt korrekta. Jag kan inför kammaren nämna, att när vi i</w:t>
        <w:br/>
        <w:br/>
        <w:t>första lagutskottet höllo på att granska justitieombudsmannens ämbetsberättelse, funno vi, att han ifrån sin inspektionsresa anför så-</w:t>
        <w:br/>
        <w:br/>
        <w:t>som en iakttagelse, att de unga notarierna numera visade osäker-</w:t>
        <w:br/>
        <w:br/>
        <w:t>het inte bara i språkets ortografiska behandling utan också och framförallt då det gällde den logiska satsbyggnaden.</w:t>
        <w:br/>
        <w:br/>
        <w:t>Ja, man frågar sig: Vad är anledningen till denna dekadans? Jag tror, att svaret ligger nära till hands: att man jagade undan den språkkultur, den klassiska och den franska språkkulturen, som skänkte det starkaste stödet åt utvecklingen av en språklig kultur även i modersmålet. Jag hör icke till dem, som hysa någon övertro på ett återupplivande av de klassiska språken med hänsyn till effekten, men däremot hör jag till dem, som oryggligt hävda, att det var ett olyckligt steg man tog. Och jag skulle vilja lägga de män på hjärtat, som ha något att säga till om, när vi här få fram vår nya skolreform, att se till, att de klassiska språken återigen komma till heders, så att detta förkättrade latinherravälde, som man så mycket brummade över icke minst här i andra kammaren, återigen får göra sitt intåg, säkerligen med effekt, att det blir mycket vidare och mycket djupare sinne för en humanistisk bildning i detta land, än vad det nu är.</w:t>
        <w:br/>
        <w:br/>
        <w:t>Jag måste också i detta sammanhang säga, att den undervisning, som bedrives i de levande språken i våra skolor, synes mig giva mycket underliga resultat. Man läser tyska språket i 9 år i våra läroverk, men ofta är det så, att vederbörande ej kan skriva ett städat brev på det språket eller föra en enkel konversation, sedan man slutat skolan. Det vitsordades från läroverken. Vad franskan beträffar, är okunnigheten absolut och becksvart. Och när jag tittar i statsutskottets utlåtande på punkten angående stipendier till lärare, som ge sig ut att studera levande språk, får jag bekänna för min del, att jag tror inte mycket på effekten av den politiken. Jag är tillräckligt konservativ i denna fråga för att erinra herrarna om en gammal god tradition i Sverige. Förr i tiden hade vi uti europeiska universitetsstäder, t. ex. i Paris, ett svenskt hus, som svenska staten rådde om och dit man kunde skicka studerande härifrån att utbilda sig. Jag vågar framkasta tanken, om det icke vore skäl försöka återuppliva den där idén, att svenska staten lade sig till med pensionat i Paris, London och Berlin, eller var man nu vill, och på det sättet åstadkom en möjlighet för fattiga svenska studenter att lägga sig vid utländska universitet och där få helinackordering m. m. Det skulle ur statens synpunkt, även om kostnaden bleve åtskilligt större än den för stipendieutdel-</w:t>
        <w:br/>
        <w:br/>
        <w:t>tid, då de internationella förbindelserna stå på dagordningen och då det gäller en nyorientering för oss inom nationernas förbund, AE det enligt min uppfattning vara av utomordentligaste betydelse.</w:t>
        <w:br/>
        <w:br/>
        <w:t>Man frågar sig också: Vad är det för svensk kulturpolitik, som föres, när svenska akademien förklarade för ett år sedan, att det fanns inga värdiga kandidater till nobelpriset i litteratur. För svenska akademien existerar uppenbarligen icke Anatole France, icke Wells och icke Chesterton och andra. Denna akademi, som nu mera är ett organ för vissa biskopars och landshövdingars privata funderingar i litterära ting än en verklig vitter akademi, gör med ett dylikt uttalande i en dylik situation nationen en björntjänst, som det kan vara skäl göra en erinran om till riksdagens protokoll.</w:t>
        <w:br/>
        <w:br/>
        <w:t xml:space="preserve">Jag måste också säga, att den njugghet, som ifrån statsutskottets sida denna gång har visats mot kulturbudgeten, kan vara begriplig, om man anlägger de rena statsutskottsoch prutaresynpunkter, som merendels höra hemma där. Men jag måste bekänna, att de där synpunkterna nu borde få </w:t>
      </w:r>
      <w:r>
        <w:rPr>
          <w:b/>
        </w:rPr>
        <w:t>maka³</w:t>
      </w:r>
      <w:r>
        <w:rPr>
          <w:b w:val="0"/>
        </w:rPr>
        <w:t xml:space="preserve"> åt sig. Vi borde komma överens om att här se denna budget såsom en verklig krigsbudget, en krigsbudget, med vilken det gäller öppna ett fälttåg mot okultur och till förmån för en kulturell uppryckning av vår nation i olika avseenden. Vad vi där ge ut, det ge vi sannerligen ej förgäves, och det är min bestämda tro, att andra kammaren skulle göra klokt i att hava det i åtanke, när det gäller att votera om alla dessa olika anslag.</w:t>
        <w:br/>
        <w:br/>
        <w:t>Jag måste också i det avseendet erinra särskilt om den njugghet, som kommit musiken till del. Det väcktes för ett år sedan, eller vad det var, kanske två, i första kammaren en motion angående avhjälpandet av tråkigheten på landsbygden; och, mina herrar, hur mycket man än i pressen förlöjligade den motionen, det fanns dock en mycket betydande kärna av sanning i densamma. Vad är landsbygdens nöjesliv, vad är landsbygdens kulturella intressen 1 detta nu? Jo, det är dansbanan, och det är dessa sjunde klassens biografer, som nu översvämma landsbygden i de offentliga lokalerna och veva upp sina allra sämsta filmer, en trafik, som sannerligen ej kan verka till ett höjande av den kulturella nivån. Kanske avlägsnar den momentant tråkigheten för dem, som gå på lokalerna, men den lägger sannerligen ingen bärande grund för utvecklingen i den riktning vi alla skulle önska. Där har musiken en stor uppgift att fylla, och där tror jag, att andra kammaren gjorde klokt i att erinra sig, hurusom den en gång biföll en motion av herr Pettersson i Bjälbo om understöd åt hembygdskörer. Vid denna motions behandling uttalade kammaren, vad man också återfinner delvis i reservanternas uttalande, vilken betydelse musiken har för en konstnärlig och även i många avseenden etisk fostran av vårt folk. Där ha landsortens representanter ett stort intresse att bevaka, och jag tror det vore olyckligt, om den där statsutskottssnålheten skulle få</w:t>
        <w:br/>
        <w:br/>
        <w:t>blandas in här, och man skulle gå med statsutskottets majoritet. Går Ang. anslagen man den andra vägen, har man på denna punkt en möjlighet att här Br erna avlägsna mycket av denna beryktade tråkighet på landsbygden. Meklet. Ja, herr talman, jag ber så mycket om ursäkt, att jag dristat = (Forts.) mig anställa dessa allmänna reflexioner, innan vi gå till behandling av de särskilda punkterna. Men jag har gjort det därför, att det är min övertygelse, att vi just på det fält, som omspännes av vår åttonde huvudtitel, hava i den framtid, som kommer, vårt stora och vårt egentliga fält för en politik här hemma, som kan skaffa oss en stadigvarande och ansedd ställning i världen. Vi ha ett utomordentligt gott folkmaterial. Vi hava under den gångna tiden visat, att vi inom olika grenar av kulturlivet kunnat prestera saker, som satt oss i respekt i världen. Låtom oss fortsätta med detta, och låtom oss därför ej här gå till behandlingen av denna huvudtitel i njugghetens och snålhetens tecken utan i känslan av att det gäller nationella och betydande värden, kring vilka vi ha att slå vakt. Jag ber, herr talman, att få yrka bifall till den föredragna punkten.</w:t>
      </w:r>
    </w:p>
    <w:p>
      <w:pPr>
        <w:pStyle w:val="Heading2"/>
      </w:pPr>
      <w:r>
        <w:t>2. unknown (–, –)</w:t>
      </w:r>
    </w:p>
    <w:p>
      <w:r>
        <w:rPr>
          <w:b w:val="0"/>
        </w:rPr>
        <w:t>Herr talman! Det är ett gammalt klassiskt ordstäv som lyder: »Incidit in Scyllam, qui vult vitare Charybdim» — på svenska: »Den som vill undvika Charybdis han faller i Scylla.»&gt; Jag kom nu att tänka på denna sats. I förmiddags, då jag åhörde den långa debatten om införande av en normalarbetsdag i skolan, vågade jag ej, när herr Starbäck indelade oss i de invigda och de oinvigda, tränga mig fram i den krets av invigda, som tätt efter varandra förde kulturens talan till min stora glädje och tillfredsställelse. Jag visste och insåg, att en spurv tar sig i regeln tämligen klen uti tranedansen. Detta kom mig att räkna ut, att när vi komme till nu förevarande huvudtitel, jag skulle försöka passa in det lilla anförande, jag hade att komma med, ett anförande, som skulle inskränka sig till blott några enkla och anspråkslösa ord rörande språkstudierna vid våra allmänna läroverk. Nå, jag kom ifrån tranedansen i förmiddags, men jag råkade nu komma efter herr Engberg; och jag är övertygad om att jag gör en mycket slät figur 1 spåren av hans vältalighet. Hade jag inte begärt ordet, herr talman, skulle jag icke vågat att yttra mig utan hade setat kvar i fridsam tillbakadragenhet.</w:t>
        <w:br/>
        <w:br/>
        <w:t xml:space="preserve">Jag skall först med anledning av några uttalanden, som i förmiddags gjordes här i kammaren rörande överansträngningen i våra skolor i allmänhet, be att få säga, att om man före 1904 kanske kunde en och annan gång ha anledning att åtminstone vid de allmänna läroverken beklaga sig över överansträngning, är jag övertygad, att efter 1904 års omorganisation av de allmänna läroverken det helt säkert icke finnes någon anledning för ungdomen att i sådant avseende beklaga sig. Ingen antydde i förmiddags med ett ord. att skolungdomen åtnjuter 3 "/,—4 månaders ledighet under året, vilken långa ledighet väl måtte vara tillräckligt för en vngling eller </w:t>
      </w:r>
      <w:r>
        <w:rPr>
          <w:b/>
        </w:rPr>
        <w:t>flicka²</w:t>
      </w:r>
      <w:r>
        <w:rPr>
          <w:b w:val="0"/>
        </w:rPr>
        <w:t xml:space="preserve"> att rekreera sig på. De som ej äro lämpliga för och icke kunna</w:t>
        <w:br/>
        <w:br/>
        <w:t>vår tid, kan gärna lämna skolan, den har sannerligen där intet att göra. Men det är jämväl något annat, som är att lägga märka till i 1904 års omorganisation. Då infördes nämligen rätt att bortvälja vissa ämnen. Ämnen, som äro något obekväma kan man numera undkomma. De flesta ynglingar vilja ogärna göra sig mödan sätta sig in i vad, som förefaller något svårare. Det skjuta de undan och taga vad som är bekvämt; och sedan går man på aftonen på bio, vilket nöje ofta kan vara ganska ansträngande, åtminstone för ögonen och ofta även för förståndet.</w:t>
        <w:br/>
        <w:br/>
        <w:t>Jag skulle sedan be att få inlägga en liten gensaga mot ett yttrande, som fälldes här i förmiddags. Jag ber om ursäkt, om jag icke citerar ordagrant, men det nämndes, att lärjungarna vid de allmänna läroverken i regel härstamma från förmögna och s. k. bättre familjer. Jag anser nu alla familjer vara lika goda, men det syftades i varje fall helt säkert på att de elever, som i läroverker inhämtade kunskaper, tillhörde överklassen. Om herrarna ville se efter i skolkatalogerna, skall man finna, att helt säkert två tredjedelar av eleverna, kanske flera, härstamma från dels bondeklassen och dels arbetareklassen; och ännu mera märkbart framträder detta förhållande vid universiteten.</w:t>
        <w:br/>
        <w:br/>
        <w:t>Då jag nu kommit upp till studenterna, skulle jag be att få säga, att vad som egentligen föranlett mig att vid detta tillfälle begära ordet är något, som jag tidigare flera gånger här i kammaren framhållit, nämligen nödvändigheten av att största omsorg ägnas åt språkstudierna. Då jag betonar vikten av språkstudier, åsyftar jag icke blott studiet av utländska levande språk utan jämväl, liksom föregående talare, studiet av de klassiska språken. Jag skall nu be att få inskränka mig till att understryka betydelsen av latinet. Därmed har jag naturligtvis ej velat undanskjuta vikten av svenska språkets odlande.</w:t>
        <w:br/>
        <w:br/>
        <w:t>Dessutom tillåter jag mig anföra, att om man någon gång i en boklåda söker förvärva underhållande litteratur, en god bok, man visserligen kan finna en och annan dock ej av större antal författare, men våra julförfattares arbeten skola snart kasta i edra händer de gamla 25-öresböckerna, vilka numera kosta 1 krona 25 öre, och då skolen I finna i dem fullt ut så mycken näring för eder själ som vad vår tids moderna författare kan bjuda eder. Lysande undantag givas lyckligtvis. TIakttag också det sätt, varpå svenska språket numera behandlas, och i dessa 25-öresböcker kan man få ett utomordentligt intryck av hur vårt språk i skrift hanteras särskilt av de damer, som verkställa översättningar från engelska och andra språk av romaner av ytterst tarvlig, jag hade nästan sagt, icke ens skabrös natur. Det är föga uppbyggligt, att sådan litteratur skall vinna avsättning med begärlighet och sättas i händer på det uppväxande släktet och mig.</w:t>
        <w:br/>
        <w:br/>
        <w:t>Även nyblivna studenter besitta förmåga att misshandla sitt modersmål. Det beror kanske därpå, att de, såsom herr Engberg yttrade i sitt anförande, undanhållits latinet, som i högre grad än andra</w:t>
        <w:br/>
        <w:br/>
        <w:t>språkläror kan exercera hjärnan och äger bestämda syntaktiska före- Ang. anslagen skrifter. Jag vill lika litet som herr Engberg, att latinet skall Fr leran odlas till överdrift. Men detta språk bör dock följa med såsom grund mentet. för vår kunskap i levande språk. Med de levande språken avser jag (Forts.) då både tyska, franska och engelska, men framför allt franskan, det</w:t>
        <w:br/>
        <w:br/>
        <w:t>vackraste av alla språk och som genom sin mycket rikhaltiga littera-</w:t>
        <w:br/>
        <w:br/>
        <w:t>tur kan bjuda var och en, som ägnar sig åt detsamma, ett bildningsmedel av hög rang!</w:t>
        <w:br/>
        <w:br/>
        <w:t>Vartill gagna de klassiska språken? Varför skall man anslå ökad tid för studiet av latin? 1904 års läroverksreform ansåg, att klassiska språk voro av föga värde, vi skulle minska både latinstudiet, övergiva grekiskan och hebreiskan och endast studera tyska, franska och engelska. Vad blev följden av detta? Jo, de döda språken lyckades man, m. a. o. latinet, fullständigt utrota — och närapå de levande också. Numera äro ynglingarna ytterst klent utrustade i fråga om kunskaper i levande språk. Det är verkligen föga intressant att träffa på en svensk i utlandet och iakttaga, hur han utan sitt eget förvållande misshandlar ett utländskt språk, även om det är ett språk, som ligger vårt eget så nära som tyskan. Mycket sällan förekommer, att en svensk student numera kan i utlandet reda sig med språket. Det finns många i vårt land, som gärna skulle vilja besöka utlandet, men de våga inte sticka foten på en färja, som går över till främmande land, därför att de sakna kännedom om språket, ehuru resorna äro ytterst gagneliga. Alla unga män, som skola ut i världen och hämta vetande för sin kontorsutbildning eller för andra syften, ha stora svårigheter att reda sig.</w:t>
        <w:br/>
        <w:br/>
        <w:t>Men det är en synpunkt härvidlag, som är ännu viktigare. Ingen ung student, som beger sig till universitetet för att ägna sig åt studier, vare sig juridiska, medicinska, teologiska, filosofiska, språkvetenskapliga eller andra, kan bedriva sina studier utan tillräcklig tillgång till utländsk litteratur. Vår egen litteratur räcker inte till. Visserligen kan man kanske med lexikon vid sidan läsa en bok på ett främmande språk. Men varje språk har sina egenheter och hemligheter. Här uppe i huvudstaden läser man översättningar även från danska och norska, och i regeln förgöres i dessa allt språkintresse; allt det intressenta och hemlighetsfulla, som språket har att erbjuda, förstöres. Dåliga översättningar borde förläggarna skydda oss mot. Personer, som studera vetenskap, behöva naturligtvis tillgång till språkets alla resurser. De skola förstå, varför en författare i ett litterärt arbete uttrycker sig just på ett visst sätt och icke annorlunda. Stor betydelse är nedlagd just i det sätt, varpå man uttrycker sig. Det är i synnerhet därför, den största möjliga omsorg bör ägnas åt studiet av de levande språken, och icke blott för möjligheten att kunna taga sig fram på egen hand. Det är för att de studerande skola kunna sätta sig i besittning av vad som är skrivet på främmande språk utan att ständigt anlita grammatika och lexikon.</w:t>
        <w:br/>
        <w:br/>
        <w:t>Jag har i dag hört, att den nyaste skolkommissionen skall reformera läroverken. Jag hoppas, att dess arbete måtte lända vårt fosterland till gagn. Jag är dock inte alldeles säker på de ständiga</w:t>
        <w:br/>
        <w:br/>
        <w:t>jag mig min vän Larsson i Kroken, som brukar ironisera, att det är nödvändigt att det reformeras här i världen, ingenting får vara, såsom det har varit, det skall vara någonting nytt, även om man själv förlorar därpå, såsom hans dräng gjorde, när han nöjde sig med den mindre lönen.</w:t>
        <w:br/>
        <w:br/>
        <w:t>Herr Lindhagen i första kammaren har visserligen vid flera tillfällen bjudit oss ett konstgjort språk; ibland heter det volapäk, ibland esperanto. Man tror, att med detta skulle man kunna undvara kunskap i levande språk. Men det finns ju ingen litteratur på detta konstgjorda språk. Det är ett språk, som är varken dött eller levande. Varför inte då lika gärna lära sig franska eller engelska eller tyska? Det är inte större möda att göra det än att lära sig ett konstgjort språk, som inte har någon litteratur alls eller ens makt över förstånd och sinnen. Men det blomstrade synnerligen rikt, detta surrogatspråk, under kristiden, då vi levde på surrogat i alla möjliga avseenden.</w:t>
        <w:br/>
        <w:br/>
        <w:t>Jag tror, att mina ärade åhörare ha förstått, varthän jag syftat med mitt anförande. Jag har velat uppväcka intresse för att i skolungdomens uppfostran först och främst latinet icke må få skjutas undan och för det andra att man ägnar största möjliga omsorg även åt de levande språken, tyska, franska och engelska. I det avseendet är jag synnerligen glad att få instämma med min ärade vän, den föregående talaren.</w:t>
        <w:br/>
        <w:br/>
        <w:t>Jag ber också att få livligt instämma med honom i en annan sak, nämligen i det uttalande, vari han vände sig mot negligerandet av den musikutövning, som för närvarande söker bana sig väg här i landet. Detta negligerande gör mig bedrövad. Jag trodde verkligen inte, att riksdagens kamrar skulle vilja beskära ett anslag för en så nyttig och välgörande verksamhet som denna. Det är från städerna denna verksamhet utgår. Men det har givits ett mycket stort antal konserter även på landsbygden i närheten av de städer, där orkestermusiken är förlagd. För övrigt bör man väl visa litet hänsyn också mot landsortens konstbehov, lika väl som mot huvudstadens. Och Jag tror, att städerna i allmänhet så avsevärt bidraga till vår budgets uppehållande, att även de kunna förtjäna, att man någon gång tager hänsyn till dem.</w:t>
        <w:br/>
        <w:br/>
        <w:t>Herr talman! Utan något vidare att anföra anhåller jag att få yrka bifall till den föredragna punkten.</w:t>
      </w:r>
    </w:p>
    <w:p>
      <w:pPr>
        <w:pStyle w:val="Heading2"/>
      </w:pPr>
      <w:r>
        <w:t>3. Per Pehrsson (Nationella framstegspartiet, man)</w:t>
      </w:r>
    </w:p>
    <w:p>
      <w:r>
        <w:rPr>
          <w:b w:val="0"/>
        </w:rPr>
        <w:t>Herr talman, mina herrar! Då den ärade talaren på Malmöbänken i sitt stort lagda anförande har velat för sin del draga upp riktlinjerna för vår framtida kulturutveckling, såsom han ser det, så vill jag allra först betyga min glädje över att han och jag i så många synpunkter stå fullkomligt ense. I värnandet av vårt gamla kulturarv och i all synnerhet såsom det är byggt på rent nationell grund, där synes det mig, att det var beaktansvärda och betydelsefulla ord, som han sagt. Och i den klassiska bildningen, som dock är grunden för den moderna såväl</w:t>
        <w:br/>
        <w:br/>
        <w:t>som för den gångna tidens bildning, få vi icke göra oss urarva. Vi- Ang. anslagen dare talade han med sedligt patos, som jag ger mitt varmaste er- GT kännande, om nödvändigheten av, att vår kultur bevaras från allt ”mMone. detta, som för närvarande hotar att ställa oss i paritet med de län- (Forts.) der, om vilka författaren till »Västerlandets undergång» har talat</w:t>
        <w:br/>
        <w:br/>
        <w:t>så allvarliga och betecknande ord. Den nöjeskultur, om vilken han</w:t>
        <w:br/>
        <w:br/>
        <w:t>talade och som gör sig så bred hos oss liksom i andra länder, är uppenbarligen en fara för hela vår framtid, och det behövs, att</w:t>
        <w:br/>
        <w:br/>
        <w:t>alla goda krafter mötas i att motarbeta den. Och så vill 1ag till-</w:t>
        <w:br/>
        <w:br/>
        <w:t>lägga ännu en sak, och det är, att vad som gladde mig mer än någonting annat, det var de klara, bestämda toner, som den ärade ta-</w:t>
        <w:br/>
        <w:br/>
        <w:t>laren hade, när han såg tillbaka på den tid, som ligger närmast</w:t>
        <w:br/>
        <w:br/>
        <w:t>bakom oss, en tid, som präglades av en krass materialism, där blic-</w:t>
        <w:br/>
        <w:br/>
        <w:t>ken inte räckte längre än till mat och dryck och kläder, inte räckte</w:t>
        <w:br/>
        <w:br/>
        <w:t>längre än till en diesseits-kultur, för att tala ett språk, som säkert li-</w:t>
        <w:br/>
        <w:br/>
        <w:t>tet var känner till. Den, som lägger en smula örat till tidens</w:t>
        <w:br/>
        <w:br/>
        <w:t>hjärta, måste känna, såsom han gjort det, att den tiden är förbi,</w:t>
        <w:br/>
        <w:br/>
        <w:t>att det hörs djupt inne i mänsklighetens själ, såsom kanske aldrig tillförne, ett rop efter en jenscits-kultur, ett rop efter andliga vär-</w:t>
        <w:br/>
        <w:br/>
        <w:t>den, ja, jag vill säga, ännu mera, ett rop efter levande Gud. Bakom</w:t>
        <w:br/>
        <w:br/>
        <w:t>detta hans yttrande såg jag en glädjande överensstämmelse mellan</w:t>
        <w:br/>
        <w:br/>
        <w:t>honom och mig, och det är många, som i det stycket se på sam-</w:t>
        <w:br/>
        <w:br/>
        <w:t>ma sätt som jag.</w:t>
        <w:br/>
        <w:br/>
        <w:t xml:space="preserve">Ehuru vi sålunda ha så många beröringspunkter, så komma vi dock att divergera, när vi se på hur framtiden skall gestaltas för att kunna fylla dessa krav: bevarandet av det nationella och kulturella arvet och på samma gång tillfredsställandet av den trängtan efter eviga och andliga värden, som är det kännetecknande för det närvarande tidsläget. Med allt hans erkännande åt dessa religiösa värden, vilket, jag upprepar det än en gång, om jag rätt förstod honom, gladde mig, såg han dock detta i icke ringa mån i en radikal förändring av förhållandet mellan stat och kyrka i vårt land. Men i detta hans yttrande, till vilket jag sedan vill återkomma, var det i alla fall ett ord, som jag ber att få taga fasta på och lägga tonvikten vid. Han talade om nödvändigheten av kyrkans frihet. Ja, mina herrar, allt som skall växa starkt i denna världen behöver frihetens livsluft. Det finns ingen möjlighet att under tvång och band utveckla det, som inneboende krafter eljest skulle möjliggöra. Jag ber, att denna synpunkt kommer att bliva klar i fortsättningen av riksdagens arbete, att den må bli en av de riktlinjer, som vi följa, så att verkligen i sambandet mellan stat och kyrka kyrkans frihet blir bevarad i »jura in sacris», de ting, som ligga </w:t>
      </w:r>
      <w:r>
        <w:rPr>
          <w:b/>
        </w:rPr>
        <w:t>hennes²</w:t>
      </w:r>
      <w:r>
        <w:rPr>
          <w:b w:val="0"/>
        </w:rPr>
        <w:t xml:space="preserve"> innersta liv allra närmast. Detta är, som jag nyss sade, ett livsvillkor, som gäller för kyrkans arbete. Denna synpunkt har inte ens av den ärade talaren själv alltid blivit framställd så, som den i dag kommit fram. Jag skulle snarare vilja säga, att han gått på motsatt bog: han har mer än en gång velat strama åt de band, som hålla kyrka och stat i vårt land tillsamman. Jag tror. att det är en orätt väg. Vill man, att den svenska staten skall</w:t>
        <w:br/>
        <w:br/>
        <w:t xml:space="preserve">Förbindelsen mellan stat och kyrka i vårt land är urgammal. Herr Engberg trodde, att ett upphävande, ett brytande av banden mellan stat och kyrka skulle lända både kyrkan och staten till fördel. Men, mina herrar, det finns ingen möjlighet i världen — och hans yttrande har mer än han menat givit ett intryck därav — att slutgiltigt lösa frågan om kyrkans och statens inbördes förhållanden. Kyrkan är ett kulturvärde, ett nationellt kulturvärde av allra största betydelse. Staten kan inte lämna sin förbindelse med kyrkan, och kyrkan kan inte leva utan förbindelse med staten i ett eller annat hänseende. Man kan inte slita detta band, man kan förändra och förvandla det, men man kan inte klippa av det. I det avseendet vill jag hänvisa till historiens lärdomar å de håll, där man försökt detta. Det visade sig, att det inte gick att så radikalt slita förbindelsen mellan stat och kyrka, utan man såg sig alltid tvungen att finna nya former för det gemensamma arbetet för det ena och samma folket. Jag har pekat på detta därför, att jag tror, att vi bäst kunna tillvarataga de stora nationella värden, som vår kyrka och </w:t>
      </w:r>
      <w:r>
        <w:rPr>
          <w:b/>
        </w:rPr>
        <w:t>hennes²</w:t>
      </w:r>
      <w:r>
        <w:rPr>
          <w:b w:val="0"/>
        </w:rPr>
        <w:t xml:space="preserve"> gärning för vårt folk representerar, om kyrkan får rättighet att växa fritt efter sina inre lagar. Därigenom kunna vi bäst bevara den förbindelse, som sedan urgammal tid råder mellan svensk kyrka och svenskt statssamhälle.</w:t>
        <w:br/>
        <w:br/>
        <w:t>Herr Engberg framställde anmärkningar mot det kyrkomöte, som sist hållits, såsom skulle detta kyrkomöte visa, att kyrkan icke ägde den utvecklingskraft, som han tydligen hade väntat sig. Mina herrar! Det exempel han framdrog är av den art, att det kanske är svårt nog att klargöra innebörden av det klandrade beslutet. Det gällde nämligen bibehållandet av den gamla trosbekännelsen från 300-talet, vilken också vår kyrka liksom andra kyrkor behållit och nu vägrade att taga bort. Skälet härtill, mina herrar, det betydelsefulla skälet var det, att man ville framhålla, att vi icke äro bundna av bekännelsens bokstav. Bekännelsen är den tidens uttryck för det kristliga medvetandet, ett uttryck i andra former, i ett annat språk, i andra begreppskategorier, än vad det nu levande släktet känner till och begagnar — och så är det inte bara med denna bekännelse utan med de övriga bekännelser, som komma under århundradenas lopp. Skulle vi nu giva efter för kravet på borttagandet av denna bekännelse, hade vi därmed sagt: vi binda oss slaviskt, bokstavsmässigt vid bekännelsens ord. Nu får däremot bekännelsen sin historiska karaktär, den karaktär, som den verkligen bör ha. Detta är sålunda rena motsatsen till vad man velat lägga in i detta beslut.</w:t>
        <w:br/>
        <w:br/>
        <w:t>Det var herr Engberg, som tog upp denna teologiska fråga, och denna sak har ju också, vill jag säga, den allra största betydelse för envar, som vill se saken sådan den verkligen är. Ser jag sedan på kyrkomötets verksamhet i övrigt, vill jag också säga, att det inte är rätt att sätta en sådan stämpel på densamma, som herr Engberg gjort. Vi ha t. ex. fått den länge väntade konfirmations-</w:t>
        <w:br/>
        <w:br/>
        <w:t>ritualen, och det har varit åtskilligt annat, som tack vare kyrko- 479. anslagen mötet kommit i ändrad ställning. Hr elen Mina herrar! Den nationella kyrkan förmår som ingen annan meriet. sammanslutning bevara det nationella arvet. Svenskt kyrkoliv och = (Forts) svenskt statsliv ha vuxit samman, sedan vår historias början. Västgötalagen stod det: »Kristus är först i vår lag», och sedan dess ha kyrka och stat följts åt tillsammans. Det religiösa och det borgerliga ha flätats in i vart annat i vårt land. Det är högt till taket i Sveriges kyrka, där rymmas olika riktningar och olika åskådningar, som ingen annorstädes. Man kan inte tala om brist på frihet — jag behöver inte påvisa, hur de olika riktnigarna fått rum inom Sveriges kyrka. Det är det levande livet, som där leves, skröpligt visserligen, men dock fyllt av utvecklingsmöjligheter. Jag vill till sist understryka, att vår kyrka är med sina brister och skröpligheter inte en svamp vuxen upp från i går utan en mäktig ek, som sträcker sina rötter genom århundraden. Kyrkan har blivit vår nations vårdträd, och skulle detta ryckas upp, son man tror, med rötterna, bleve det mycket på den gamla grunden, det gamla hemmet, som komme att följa med, mycket av det, som vi alla värdera och vörda såsom stora nationella kulturvärden. Herr talman! Då nu en principdebatt här blivit upptagen och jag fått framföra detta, nöjer jag mig härmed, och jag har naturligtvis inte något yrkande att göra. Jag har endast velat ställa denna min principåskådning såsom en motsättning till de uppfattningar, som här förut framförts, på samma gång som jag kan förena mig i mycket av vad herr Engberg vid detta tillfälle framlagt.</w:t>
      </w:r>
    </w:p>
    <w:p>
      <w:pPr>
        <w:pStyle w:val="Heading2"/>
      </w:pPr>
      <w:r>
        <w:t>4. Emil Bengtsson (–, man)</w:t>
      </w:r>
    </w:p>
    <w:p>
      <w:r>
        <w:rPr>
          <w:b w:val="0"/>
        </w:rPr>
        <w:t>Herr talman! Jag måste inlägga en allvarlig gensaga mot det sätt att använda tiden, man här tillämpat. Jag vädjar till kammaren, huruvida det är rimligt att taga den ena timmen efter den andra i anspråk för att tala om sådant, som icke återfinnes på föredragningslistan. På förmiddagen hade vi en överansträngningsdebatt, där skolkommissionen alldeles onödigtvis debatterades. Nu drager man upp en diskussion om staten och kyrkan, deras kulturella uppgifter och förhållande till varandra. Man håller långa föredrag om de klassiska språkens betydelse i vårt land. Är det rimligt, att då den betydelsefullaste huvudtiteln skall behandlas i i kammaren, man dröjer till mellan klockan 9 och 10 på kvällen, innan början göres? Är det meningen, att kammarens ledamöter skola bli så överansträngda, att de inte kunna pröva de viktiga anslag, som tillsammans gå på inte mindre än 177 miljoner kronor? Klubban måste här falla 350 gånger i natt, för att fastställa besluten, såvida inte herr talmannen slutar, innan huvudtitelns behandling är färdig. Jag ber, att herr talmannen pätte inskrida, ifall många talare vilja fortsätta på samma sätt som</w:t>
      </w:r>
    </w:p>
    <w:p>
      <w:pPr>
        <w:pStyle w:val="Heading2"/>
      </w:pPr>
      <w:r>
        <w:t>5. Harald Hallen (Socialdemokraterna, man)</w:t>
      </w:r>
    </w:p>
    <w:p>
      <w:r>
        <w:rPr>
          <w:b w:val="0"/>
        </w:rPr>
        <w:t>Herr talman! Även med risk att ådraga mig ogillande från de ärade ledamöter av kammaren, som gett till kän-</w:t>
        <w:br/>
        <w:br/>
        <w:t>lor i denna debatt, måste jag i alla fall ge de herrar rätt, som begagnat detta tillfälle till en principdebatt och rent av sökt introducera den metoden, att när kulturbudgeten behandlas man bör anlägga rent principiella synpunkter rörande den betydelse, som budgeten med dess stora summor äger för folkets andliga liv. Att ofta under årens lopp budgetsbehandlingen vid åttonde huvudtiteln löst upp sig i en massa detaljtvister angående några tusen kronor mer eller mindre för det ena eller andra anslaget, är något, som kanske en del medlemmar i statsutskottet anse utgöra en ideal form för behandling av dessa viktiga kulturfrågor. Men tiden är sådan, att det inte kan vara mer än på sin plats, att man ifrån låt vara ganska olikartade håll inom riksförsamlingen ger till känna sin uppfattning angående den insats, som detta kulturarbete och därmed förenade kostnader skall göra för vårt land.</w:t>
        <w:br/>
        <w:br/>
        <w:t>Vad som närmast gjort, att jag med utgångspunkt från dessa synpunkter tagit till orda, var först och främst ett yttrande i förbigående från min ärade kamrat herr Engberg. Det är visst inte meningen — jag skail inte oroa herr Bengtsson i Norup därmed — att spinna vidare på den gamla debatten om stat och kyrka, men så mycket må dock erinras gentemot herr Engberg, att även om han har rätt i sin kritik av den svaga roll, kyrkan spelat och fortfarande spelar, även om man överhuvudtaget kan instämma i hans kritik därav, man dock står litet fundersam inför de slutsatser, till vilka han vill komma. Ena ögonblicket ger han en varning åt de frireligiösa, därför att de visat sig oförstående inför kravet på att den historiska synpunkten bättre skall komma till sin rätt vid kristendomsundervisningen i skolorna. Nästa ögonblick rekommenderar han, att man skall förvisa de massor, som inte blott av statligt tvång utan av tradition och egen böjelse fortfarande hålla på kyrkan, till sektkyrkans område. Då måste man draga den nära till hands liggande konsekvensen, att man därvid löper den uppenbara risken, att den obskurantism eller den skygghet för kultur, som man förmenat komma till synes i frireligiösa kretsar, kommer att flytta över till de ännu talrikare före detta statskyrkokretsar, som skulle övergå till den av staten okontrollerade och av kulturen opåverkade sektkyrkan.</w:t>
        <w:br/>
        <w:br/>
        <w:t xml:space="preserve">Samtidigt skulle jag gentemot min ärade kollega herr Pehrsson i Göteborg vilja påstå, att han nog tagit sig en kanske svår uppgift före, när han försökt neutralisera den besvikenhet, som kommit till uttryck -— och det gick igenom även i herr Engbergs anförande — beträffande kyrkan och den roll, </w:t>
      </w:r>
      <w:r>
        <w:rPr>
          <w:b/>
        </w:rPr>
        <w:t>hon²</w:t>
      </w:r>
      <w:r>
        <w:rPr>
          <w:b w:val="0"/>
        </w:rPr>
        <w:t xml:space="preserve"> spelade under det sistförflutna kyrkomötet. Jag undrar, om vi inte allesamman, oberoende av kyrkliga och frikyrkliga och antikyrkliga uppfattningar, hade en stark förnimmelse av, att när kyrkan på detta sätt sammanträdde under en djupgående, allvarlig andlig kris, man verkligen där kunnat vänta någonting mera av stora reformatoriska drag. Man hade kunnat vänta, att det i dessa stora rättsstrider, såväl av ekonomisk som av annan art, som rört upp vårt land, försökts att föra</w:t>
        <w:br/>
        <w:br/>
        <w:t>evangeliets språk inte blott på läpparna utan också utåt i gärnin- Ang. anslagen garna. Man hade väntat någonting av nyfödelse och av evangeliets KIL eeklenagamla friska anda, väntat något helt annat än de till stor del rena mentet. lapprisysslor, som upptogo kyrkomötets tid. T. ex. kyrkomötets (Forts. ställning till motionen om borttagande av Symbolum Athanasianum</w:t>
        <w:br/>
        <w:br/>
        <w:t>ur. våra bekännelseskrifter. Det är fåfänga försök att advocera</w:t>
        <w:br/>
        <w:br/>
        <w:t>fram ett försvar för en gammal bekännelseskrift, om vilken flerta-</w:t>
        <w:br/>
        <w:br/>
        <w:t>let av svenska kyrkans medlemmar sväva i lycklig okunnighet, att</w:t>
        <w:br/>
        <w:br/>
        <w:t>den överhuvudtaget existerar, denna gamla bekännelseskrift, som</w:t>
        <w:br/>
        <w:br/>
        <w:t>för resten icke har någon annan uppgift än att användas av ateister</w:t>
        <w:br/>
        <w:br/>
        <w:t>för att agitera med ute på diskussionsmöten. Och det var väl icke</w:t>
        <w:br/>
        <w:br/>
        <w:t>för att fylla det syftet, som den en gång intogs i svenska kyrkans bekännelseskrifter. Detta sätt att försvara alla de bestående förhållandena inom kyrkan är någonting rent barockt. Jag är över-</w:t>
        <w:br/>
        <w:br/>
        <w:t>tygad om, att hade det funnits något symbolum, som givit en cen-</w:t>
        <w:br/>
        <w:br/>
        <w:t xml:space="preserve">tral plats åt </w:t>
      </w:r>
      <w:r>
        <w:rPr>
          <w:b/>
        </w:rPr>
        <w:t>jungfru²</w:t>
      </w:r>
      <w:r>
        <w:rPr>
          <w:b w:val="0"/>
        </w:rPr>
        <w:t xml:space="preserve"> Maria, så hade man funnit åtskilliga kyrkomötesteologer, som funnit historiska pietetssynpunkter, varför man icke</w:t>
        <w:br/>
        <w:br/>
        <w:t>skulle fingra på den heller. Och det är säkert, att hade det funnits</w:t>
        <w:br/>
        <w:br/>
        <w:t>inom första kammarens väggar i november och december en verkligt</w:t>
        <w:br/>
        <w:br/>
        <w:t>levande representation för den svenska kyrkan, så skulle det aldrig</w:t>
        <w:br/>
        <w:br/>
        <w:t>i livet fallit det kyrkofolket in att votera igenom bevarandet av</w:t>
        <w:br/>
        <w:br/>
        <w:t>sådana både oevangeliska och orimliga trossatser. Och att för resten kyrkomötet icke heller representerar kyrkofolket har man gång på</w:t>
        <w:br/>
        <w:br/>
        <w:t>gång fått bevis för.</w:t>
        <w:br/>
        <w:br/>
        <w:t>För övrigt gjorde berr Pehrsson sig skyldig till ett fel, när han ville liksom gardera kyrkans fullständiga frihet gentemot staten med att citera herr Engberg, som talade om att kyrkan lever bäst i sin fulla frihet. Herr Engberg sade icke det, utan han sade, att det religiösa livet frodas bäst i sin fulla frihet, en sats varom man också ibland kan diskutera. Men när herr Pehrsson söker utmynta detta till förmån för kyrkan — och det är väl det syftet som ligger bakom —, så är det väl av fruktan för att även till andra kammaren en av folkets käraste skatter, nämligen psalmboken, kommer till avgörande. Herr Pehrsson menar, att det är en kyrkans interna angelägenhet. Jag undrar, om icke det är det folk, som skall sjunga 1 kyrkan och som skall ha psalmboken i sin hand, som skall ha ett ord med i laget, vare sig de sitta i kyrkomötet eller i riksdagen. Emellertid, herr talman, skall jag icke behandla denna speciella fråga.</w:t>
        <w:br/>
        <w:br/>
        <w:t>En sak, som ligger mig om hjärtat, när denna huvudtitel behandlas, är att säga ifrån, att inför denna stora summa av anslag, som skall beviljas, har man en stark känsla av behovet av att hela folkets fostran blir av mera effektiv och fruktbärande art. Jag undrar, om icke vi alla kunna vara överens om att vi levat i en tidsperiod av vad man kan kalla intellektuell övertro. Det har gått igenom som en röd tråd detta, att endast människor få mera upplysning, så bli de också bättre. Ingen skall förneka upplysningens oerhört välsignelsebringande inverkan. Men när man börjar begränsa kraven på folkuppfostran till att exempelvis skolan skall icke</w:t>
        <w:br/>
        <w:br/>
        <w:t>längre fostra, utan den skall endast meddela kunskaper, det får icke vara uppfostran, icke påverkan, så förstår jag, att detta tal ur den andliga toleransens och frihetens synpunkt är berättigat, men det har en stor fara, och det är att man bara bibringar kunskaper eller, som någon sade på förmiddagen, stoppar in kunskaper ungefär som när man stoppar korv, och man lämnar å sido det viktigaste av allt, nämligen det personliga viljelivet. Det är jag övertygad om, att hela den nutida kulturen ute i Europa liksom i vårt eget land har detta olyckliga märke på sig, att viljan är sjuk. Det är något dödssjukt i viljan. Se på kulturländerna där ute! När vi läsa en tidning, så känna vi oss alldeles nedbrutna av detta oförnuft, som kommer till synes. Vi fråga oss: varför kunna icke människorna på ett förnuftigare och rättfärdigare sätt göra upp både sina internationella och sina sociala mellanhavanden? Ha vi icke alla en stigande förståelse av att det är i viljelivet sjukan sitter, att det är där den centrala, den värsta sjukan finnes? Och den botas icke genom upplysning endast, eller, för att citera ett ord av ärkebiskopen, dynamiten och telefonen kunna ställas lika mycket i Guds som i djävulens tjänst. Det är icke bara den intellektuella upplysningen det kommer an på. Vi behöva ända från småskolestadiet och upp till de högsta bildningsgraderna få betydligt större utrymme för viljelivets och karaktärsdaningens viktiga frågor. Vi behöva mera inrikta oss på alla punkter att icke blott bibringa upplysning utan bibringa personlig fostran av karaktärerna. Det måste få en centralare roll i hela vårt kulturfostrande arbete. Det är dessa synpunkter, som jag vet finnas på så många håll och som vi praktiskt taget äro ense om, men som vi böra sträva efter att i lagstiftningen giva större utrymme åt.</w:t>
        <w:br/>
        <w:br/>
        <w:t>Det är detta jag velat begagna tillfället, herr talman, att giva uttryck 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1508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