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407</w:t>
      </w:r>
    </w:p>
    <w:p>
      <w:r>
        <w:rPr>
          <w:b/>
        </w:rPr>
        <w:t xml:space="preserve">Datum: </w:t>
      </w:r>
      <w:r>
        <w:t>1921-05-04</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Knut von Geijer (–, man)</w:t>
      </w:r>
    </w:p>
    <w:p>
      <w:r>
        <w:rPr>
          <w:b w:val="0"/>
        </w:rPr>
        <w:t>Herr greve och talman, mina herrar! För någon vecka sedan framställdes från denna plats betänkligheter mot den praxis, som på senare tid tycks ha vunnit inträde i sättet för förberedandet av de ärenden, som bringas på riksdagens bord, i det att man tycks mer och mer ha slagit in på den vägen att, sedan riksdagen avlåtit en skrivelse till Kungl. Maj:t och med anledning därav det till-</w:t>
        <w:br/>
        <w:br/>
        <w:t>satts en kommitté och denna kommitté fullföljt en del av sitt arbete, Ing. grundhar en enskild motionär, en medlem av kommittén eller någon annan tagit lagsstiftning</w:t>
        <w:br/>
        <w:br/>
        <w:t>upp det förberedande utlåtandet ifrån kommittén och fört fram detta till riksdagen som en motion. Förevarande ärende är en illustration, ett upprepande av denna sak. Jag anser det som min skyldighet att till den kraft och verkan det hava kan understryka det berättigade i de anmärkningar jag antytt. Det förefaller mig vara ett ganska betänkligt sätt för ett ärendes behandling. Först och främst innebär det ju, att Kungl. Maj:t totalt undanskjutes, elimineras bort, och vidare är det så, att man ej kan få ärendet behandlat i ett sammanhang, icke får tillfälle att st det ovanifrån utan från sidan och styckevis. I förevarande ärende är det särskilt att beakta, att riksdagen därigenom förhindras att få skärskåda det i hela dess vidd.</w:t>
        <w:br/>
        <w:br/>
        <w:t>Riksdagen skrev 1920 och begärde fullständig utredning angående folkomröstningsinstitutet. Därvidlag nämndes visserligen jämväl frågan om konsultativ omröstning, men blott som ett moment i det hela. Det hindrar emellertid ej, att denna del lösryckes och framlägges för riksdagen till antagande, utan att övriga sidor av detta, för vårt kommande statsliv så utomordentligt betydelsefulla institut på något sätt bli behandlade. Det förefaller mig ej vara lämpligt beträffande ett sådant förslag, att Kungl. Maj:t ej varit i tillfälle att på något sätt taga ståndpunkt till detsamma. Jag vill erinra, att visserligen en grundlagsfråga som denna icke är av den art, att den behöver skickas till lagrådet, men Kungl. Maj:t har dock många andra underordnade organ, till vilka en fråga kan hänskjutas, för att den må vinna fullständig belysning, oavsett att på detta sätt våra främsta förtroendemän icke blivit i tillfälle att fälla något omdöme eller avgiva yttrande om saken. Det är så mycket mer anmärkningsvärt detta, som huru man än vill se saken, det gäller en ny &amp;ra i vårt statsliv. Sedan så lång tid, som man kan se att det i vårt land funnits en representation såsom en faktor i vårt statsliv, har det ock varit ett faktum, som fullständigt utan gensaga godkänts, att representationen i sina göranden och låtanden såsom representation varit obunden. Vad man än månde säga mot detta, förefaller det mig fullt klart och tydligt, att, om vi i dag den 4 maj 1921 gå att bifalla utskottets hemställan, vi därvidlag göra ett medvetet avsteg från denna princip. Man kan icke efter den stunden tala om, att Sveriges riksdag står i den ställning, som det säges i 8 49 regeringsformen och $ 1 riksdagsordningen, att svenska folket representeras av riksdagen. Vad man än månde säga mot detta, står det som min mening ofrånkomligt fast. Man kan draga detta direkt ur begreppet som sådant. Om den som lämnar en fullmakt själv förbehåller sig en del av avgörandet, är det ju påtagligt, att därigenom representantens befogenhet minskas; den maktsfär han hittills haft blir mindre.</w:t>
        <w:br/>
        <w:br/>
        <w:t>"Man kallar detta för ett konsultativt, ett rådgivande, ett upplysande referendum. Om man någonsin verkligen kan ha rättighet att tala om ordets makt över tanken eller säga att orden döda begreppen, så</w:t>
        <w:br/>
        <w:br/>
        <w:t>förefaller det mig vara tillämpligt just i detta fall. En folkomröstning</w:t>
        <w:br/>
        <w:br/>
        <w:t>lagsstiftning av sådan art som här är fråga om blir icke vad man med beteckningen</w:t>
        <w:br/>
        <w:br/>
        <w:t>skulle angiva — rådgivande, upplysande ; den blir ett uttryck för en viljeyttring. Det kan dragas direkt ur begreppet som sådant, men erfarenheten ger belägg för slutsatsen. Detta institut har funnit användning utomlands, och man har material till slutsatser. Rösträttskommittén har uppdragit åt en av sina ledamöter med vetenskapliga kvalifikationer att ur den tillgängliga litteraturen göra en sammanställning och därav draga slutsatser, sålunda en sammanfattning, hur detta institut uppkommit, hur det verkat och vilka dess utvecklingsmöjligheter äro. Av denna utredning framgår enligt min mening fullt tydligt, att just vad jag antytt såsom liggande i detta instituts begrepp bekräftats av erfarenheten. Institutet har först förekommit i Förenta staterna sedan rätt så länge sedan — dess första tillämpning kan förläggas till mitten av förra århundradet. — Det framgår tydligt av utredningen att obenägenhet hos representationerna att fatta beslut i brännbara frågor varit den vttersta, den första impulsen till det konsultativa folkomröstningsinstitutets bringande till användning. Det gällde frågan, huruvida staten skulle åtaga sig skyldigheten att lämna skolundervisning. Representationen fann det vara obekvämt att härvidlag på egen hand fatta beslut och den använde då utvägen att göra lagens giltighet beroende av en konfirmerande folkomröstning. Till synes var det ju icke härvidlag fråga om ett institut av den art, som nu föreligger utan om decisiv eller åtminstone semidecisiv. Emellertid befanns detta förfarande icke överensstämma med konstitutionen. De amerikanska domstolarna, som synas hava en viss befogenhet att pröva lagenligheten av representationens beslut, förklarade, att det fattade beslutet icke överensstämde med konstitutionen. För undvikande av denna svårighet uppfanns då den form, som nu föreligger här, nämligen rent så kallat konsultativt referendum, d. v. s. att på förhand innan de ordinarie statsmakterna fattat beslut hänskjuta frågan till yttrande av folket. I utredningen: heter det i denna del: ”Anledningen till detta och liknande förfaringssätt uppgives i allmänhet ha varit en utpräglad benägenhet hos de amerikanska statskongresserna att skjuta ifrån sig ansvaret för avgörande i tvivelaktiga och ömtåliga frågor”. Sålunda samma slutsats eller att det ursprungliga skälet till att konsultativ folkomröstning kommit till användning varit en obenägenhet hos representationen att fatta beslut. Jag kan i denna stund gå ännu längre. Jag undrar, om icke den sympati — vi veta vad som ligger bakom, nämligen nykterhetsfrågan — scm en och annan hyser för det föreslagna institutet, just bottnar i obenägenheten att direkt taga position i en sådan fråga som nykterhetsfrågan.</w:t>
        <w:br/>
        <w:br/>
        <w:t>Vidare heter det i denna utredning: ”Man kan också se, exempelvis i Amerika, att representationerna själva, då de bestämt sig för en folkkonsultation, ofta gjort detta i klart syfte att slippa ifrån ansvaret av eget avgörande, som de faktiskt överlämnat åt folket.”</w:t>
        <w:br/>
        <w:br/>
        <w:t>Om man över huvud taget har något förtroende för utredningar, synes det mig, att mitt påstående om den egentliga grunden för institutets tillkomst, representationens obenägenhet att fatta beslut, vore ådagalagt och styrkt. Med detta till utgångspunkt, frågar jag mig, om icke all anredning föreligger för antagandet, att institutets blotta därvaro — vi skulle ju taga detsamma helt som det färdigbildats utomlands även om lagavfattningen bleve en annan — skall hava den verkan att hos svenska riksdagen framkalla just det, som i dess ursprungsland varit anledningen till dess inventerande, nämligen obenägenhet att i vissa fall fatta beslut, rädsla för valmännen, och att det just kommer att verka därhän, att representationen mer och mer kommer att begagna sig av den väg som lagen anvisar att skjuta ifrån sig ansvaret?</w:t>
        <w:br/>
        <w:br/>
        <w:t>Alla de citat, av vilka jag använder mig, röra visserligen förhållandena i Amerika, och det kan ju sägas, att det förhåller sig annorlunda i andra länder. Emellertid Förenta staterna är ursprungslandet och det, där institutet vunnit utbildning och användning, även om det på sista tiden även använts i några andra länder. Såväl utskottet som motionärerna peka på två särskilda fall i Danmark och Norge, ett från vartdera landet, där denna kvasiform blivit använd och jag skall, med herr talmannens tillåtelse, återkomma till dem litet senare. Beträffande det inflytande, folkkonsultationen haft på stätslivet, yttras: ”För statslivet betyder det konsultativa referendum sålunda en ombildande kraft, ett uppmjukande så att säga av det representativa systemet, ett medel till närmande mellan folket och representationen, som i verkligheten kan föra fram detta till deltagare i de förefallande frågornas avgörande”. Vidare säges det, att den konsultativa omröstningen ”i allmänhet betraktats såsom åtminstone i den ena riktningen avgörande”. Det omtalas också ett resultat — från Australien — att därest vissa frågor blivit bragta under konsultativ omröstning, dessa frågor därigenom avförts från den allmänna valrörelsen. Den diskussion, som där förekommit, har icke rört sig om dessa frågor, ”enär folkets mening om desamma fattats såsom imperativt mandat för de valda kandidaterna, och dessas personliga åsikt i frågan har man under sådana omständigheter ej ansett sig behöva taga hänsyn till”. Det förefaller mig, och det frarnhålles också såväl i reservationen till kommitténs betänkande som i reservationen till förevarande utlåtande, att både det ursprungliga motivet till den konsultativa folkomröstningens användande och utvecklingen av institutet tydligt visa dithän, att riksdagen verkligen på detta sätt självmant kommer att mer eller mindre binda sig. Jag vet icke, i huru stor grad detta kommer att ske, men att det blir ett avsteg från den gamla formen, är för mig alldeles ofrånkomligt.</w:t>
        <w:br/>
        <w:br/>
        <w:t>Det är vidare vissa anmärkningar som kunna framställas mot institutet. Visserligen gälla dessa anmärkningar i viss mån folkomröstningsinstitutets alla former sålunda jämväl den decisiva formen. Utskottet anser det vara oriktigt att göra så då fråga endast är om den konsultativa formen, ett föregripande sålunda. Jag kan icke finna, att</w:t>
        <w:br/>
        <w:br/>
        <w:t>Ang. grundreservanterna rå för detta. Det är, såsom jag förut nämnt, beroende på</w:t>
        <w:br/>
        <w:br/>
        <w:t>att frågan styckvis förelägges riksdagen och att riksdagen sålunda icke blir i tillfälle att bedöma frågan i hela dess vidd utan nu brådstörtat skall avgöra endast en sida av densamma. Om därvid anmärkningar komma att riktas åt jämväl den decisiva formen kan ej hjälpas.</w:t>
        <w:br/>
        <w:br/>
        <w:t>Anmärkningarna gälla dels frågeställningen och dels frågan om en objektiv upplysning.</w:t>
        <w:br/>
        <w:br/>
        <w:t>Vad då först frågeställningen angår, skall ju folket, då en fråga hänskjutits till detsamma, kunna svara ja eller nej. Således ett renodlat svar. Föreligger ett utarbetat, motiverat och provat lagförslag, som därtill riksdagen antagit och Kungl. Maj:t godkänt, då kan man möjligtvis hoppas på att kunna få ett, åtminstone formellt svar på frågan, vill ni eller vill ni icke taga den lagen. Men i rent principiella strider och då det gäller ett förhandsuttalande bliva svårigheterna långt större och i vissa fall oöverstigliga, om det gäller en segsliten och stor fråga, som i sig innesluter möjligheter till många modifikationer. Om jag då tager den fråga, som nu ligger bakom, nämligen nykterhetsfrågan, är det oändligt många skiftande meningar från den ena polen till den andra: skola vi ha sådana restriktioner, som exempelvis finnas i Norge, där man kan få lätta viner och starkt öl, eller skall gränsen sättas vid exempelvis 21/4 Yo alkohol? Nykterhetsfrågan är nästan omöjlig att få fram i den form, att folket verkligen kan avgiva ett adekvat svar på den frågan: vill ni eller vill ni icke ha totalförbud?</w:t>
        <w:br/>
        <w:br/>
        <w:t>Vad sedan frågan om en objektiv upplysning beträffar, så kan det icke hjälpas, att svårigheterna i detta fall bli ännu större. Man har i utlandet sökt på många sätt få fram en officiell upplysning. Man har ansett att regeringarna böra giva en objektiv upplysning om skälen för och emot för att utgöra en vägledning för valmännen, då de skola bilda sin egen mening. Vidare har man tänkt sig möjligheten att anförtro åt majoriteten och oppositionen inom representationerna att därvidlag var för sig framkomma med sina skäl. Jag vill hemställa, huruvida herrarna verkligen tro att, om det rör sig om en verkligt brännande fråga, beträffande vilken folkomröstning skulle ske, målsmännen för dessa meningar våga lita på dylik så kallad objektiv upplysning. Nej, förvisso icke. De komma icke att lita på något annat än agitationen. Utskottet avfärdar den av reservanten till kommitténs betänkande gjorda anmärkningen, att detta institut skulle medföra agitation, såsom varande utan fog. Jag hemställer till herrarna att själva fälla ett omdöme huruvida icke, därest det blir konsultativ omröstning i nykterhetsfrågan, en agitation skulle komma att gå ut över landet. Min mening är, att det kommer att resas talarestolar över hela landet och att målsmännen för de olika synpunkterna komma att uppträda och avlösa varandra i oavbruten följd. Huruvida valmännen verkligen på detta sätt skola kunna bibringas någon verklig upplysning, blir en annan fråga, men att agitation icke kan undvikas, förefaller mig påtagligt. För min egen del</w:t>
        <w:br/>
        <w:br/>
        <w:t>tager jag utskottets påstående, att denna min mening skulle sakna fog, Ang. grundtämligen lätt. lagsstiftning . . om konsulta-</w:t>
        <w:br/>
        <w:br/>
        <w:t>Nu torde alla vara ense om, att det är nykterhetsfrågan, som här tiv folkom-</w:t>
        <w:br/>
        <w:br/>
        <w:t>ligger bakom. Nykterhetskommittén avgav sitt betänkande i augusti röstning.</w:t>
        <w:br/>
        <w:br/>
        <w:t>1920 och folkomröstningskommittén sammanträdde några veckor där- (Forts.)</w:t>
        <w:br/>
        <w:br/>
        <w:t>efter i september. Redan vid dess första sammanträde beslöts en skri-</w:t>
        <w:br/>
        <w:br/>
        <w:t>velse till Kungl. Maj:t huruvida det icke vore lämpligt att man först</w:t>
        <w:br/>
        <w:br/>
        <w:t>Maj:t medgav detta, ehuru för visso utan tanke att följden skulle bliva</w:t>
        <w:br/>
        <w:br/>
        <w:t>den, att enskilda motionärer skulle på grund därav bära fram</w:t>
        <w:br/>
        <w:br/>
        <w:t>förslag om konsultativt referendums införande. Emellertid är det på-</w:t>
        <w:br/>
        <w:br/>
        <w:t>tagligt, att det var nykterhetsfrågan såsom sådan som föranledde denna</w:t>
        <w:br/>
        <w:br/>
        <w:t>skrivelse. Vad tänkte man sig då vinna av en folkomröstning i nykter-</w:t>
        <w:br/>
        <w:br/>
        <w:t>hetsfrågan? Jo, svarar man, man ville ha upplysning — vilket skulle</w:t>
        <w:br/>
        <w:br/>
        <w:t>vara det huvudsakliga, efter vilket man strävade — om den allmänna</w:t>
        <w:br/>
        <w:br/>
        <w:t>opinionens läge, huru folket ställde sig till denna fråga.</w:t>
        <w:br/>
        <w:br/>
        <w:t>När det gäller nykterhetsfrågan, kan man kanske dela upp åsikterna om densamma i tre grupper: de yttersta, de rena förbudsivrarna; de, som under alla förhållanden äro mot varje form av förbud; och de stora mellanliggande skikten, vilka i detta sammanhang äro de viktigaste. Dessa senare kunna åter delas upp i två grupper. För det första de som i grund och botten äro förbudsvänner, men vilka de betänkliga erfarenheter, som den senare tiden givit dels i eget land — vi ha ju under kristiden haft så gott som förbud, så hårda restriktioner att de närmat sig förbud — dels från våra grannländer i öster och väster gjort tveksamma och benägna för modifikationer. Betänkligheterna grundas givetvis därpå att om en förbudslag genomföres utan att bäras upp av meningen hos det stora flertalet av befolkningen, är fara å färde att respekten för lagen minskas, att lagöverträdelser av mångahanda art äro att förvänta, att dessa komma att betraktas med överseende, med ett ord att aktningen för lagen, som är samhällets grundval, i ganska betänklig grad kommer att undergrävas. Erfarenheterna från de nämnda grannländerna bestyrka enligt min mening betänkligheterna. För dem, som i grund och botten äro förbudsvänner men som icke kunna blunda för konsekvenserna, ställer sig därför frågan så: ja, endast under förutsättning att det verkligen finnes en mycket utbredd mening om lämpligheten av att totalförbud bör införas, endast om det är en mycket stor del av folket som önskar detsamma, kan man våga sig på saken och då kan man måhända hoppas, att den mindre delen så småningom skall böja sig, då lagen uppbäres av en så stark mening inom landet.</w:t>
        <w:br/>
        <w:br/>
        <w:t>De andra, som i grund och botten icke äro förbudsvänner, säga som så: är det verkligen en så överväldigande stark mening för totalförbud, kunna vi ta det, fastän vi i själ och hjärta icke så önska.</w:t>
        <w:br/>
        <w:br/>
        <w:t>Jag vill då fråga: kunna nu verkligen dessa två senare grupper tro att det svar som ernås genom en konsultativ omröstning kommer att</w:t>
        <w:br/>
        <w:br/>
        <w:t>bli ett riktigt svar på deras frågor. Jag är icke riktigt säker på, att det</w:t>
        <w:br/>
        <w:br/>
        <w:t>I reservationen har framhållits några siffror angående förhållandet mellan en beräknad majoritet vid en omröstning och hela valmänskåren, eller med andra ord huru stor del utgör i procent en beräknad majoritet av hela valmanskåren. Siffran 56 Jo, som förekommer i reservationen, är godtyckligt våld. Jag kan emellertid taga en annan siffra, som, ehuru givetvis också godtycklig, ty man vet ju icke, vilken siffra en omröstning kan giva, men som i så måtto är av intresse, att den var den verkliga vid den omröstning i Norge, som utskottet talar om. Det visade sig där, att 66,5 Jo av befolkningen deltagit i omröstningen. Nu vill jag säga — det är icke för att förringa den siffra jag kommit med, utan det är endast min enskilda mening — att jag icke tror, att man vid en konsultativ omröstning i vårt land skulle uppnå denna siffra. Men vi kunna ju utgå ifrån att det av den valmanskår på ungefär 3,5 miljoner, varom här är fråga, 66,5 Yo komma att deltaga</w:t>
        <w:br/>
        <w:br/>
        <w:t>"1 valet. Nykterhetskommittén har som bekant föreslagit två alternativ,</w:t>
        <w:br/>
        <w:br/>
        <w:t xml:space="preserve">nämligen bekräftande referendum och konsultativt referendum. Förslaget om bekräftande referendum kan ju givetvis i detta sammanhang ej komma under omprövning, men jag vidrör förslaget, enär kommittén tänkt sig en kvalificerad majoritet på 3/5 vara avgörande för ett förslags antagande. Man kan ju därför utgå från att kommittén tänkt sig att 3/5 av valmanskåren vara lämpligt stort underlag för den folkopinion, förutan vilken det ej vore skäl att tänka på förbudet. Jag vill då först antaga, att 66,5 Jo av de valberättigade deltagit i omröstningen och att majoriteten är 3/5 av dessa. Dessa 3/5 representera emellertid icke mer än 39,9 eller knappt 40 Yo av hela valmanskåren. Men de 60 andra Yo var finnas de? Jag vill nu göra ett tankeexperiment. Jag höjer majoriteten till 2/3. Denna majoritet representerår icke mer än 44,4 Jo av hela valmanskåren, var de 55 Yo, som icke höra till denna majoritet, höra, vet man icke. Om jag nu går ett steg ännu längre och höjer majoriteten till 34 är jag äntligen framme vid att denna majoritet representerar 49,8 Yo eller således nära hälften av hela valmanskåren. Nu måste man fråga sig: huru skola de frånvarande beräknas, skola de anses ha röstat för eller emot. Jag vill erinra om att för åtskilliga år sedan — det är väl närmare 15 år sedan — fråga var uppe om referendum i ett annat sammanhang där det gällde lokalt veto, och att man där tänkte på att spekulera i de frånvarandes röster och placera dem på den ena eller den andra sidan. Jag vill säga att det, enligt min mening, är fullständigt lönlöst att kunna tänka sig att man skall få en bestämd norm, efter vilken man skall kunna placera de som icke deltagit i valet. Varje försök att ställa dem på den ena eller den andra sidan blir en konstruktion ; detta är enligt min mening fullständigt ofrånkomligt, och förhållandet är likadant, som om man skulle göra försök att dela upp valmännen efter kön och säga att männen skola rösta för sig och </w:t>
      </w:r>
      <w:r>
        <w:rPr>
          <w:b/>
        </w:rPr>
        <w:t>kvinnorna¹</w:t>
      </w:r>
      <w:r>
        <w:rPr>
          <w:b w:val="0"/>
        </w:rPr>
        <w:t xml:space="preserve"> för sig. Denna tanke har, efter vad jag hört, framkastats,</w:t>
        <w:br/>
        <w:br/>
        <w:t>och detta har naturligtvis skett därför, att man ansett, att det mera gäl- Ang. grund-</w:t>
        <w:br/>
        <w:br/>
        <w:t xml:space="preserve">ler männen än </w:t>
      </w:r>
      <w:r>
        <w:rPr>
          <w:b/>
        </w:rPr>
        <w:t>kvinnorna¹</w:t>
      </w:r>
      <w:r>
        <w:rPr>
          <w:b w:val="0"/>
        </w:rPr>
        <w:t xml:space="preserve"> och att vad männen i detta sammanhang säga</w:t>
        <w:br/>
        <w:br/>
        <w:t xml:space="preserve">därför skulle ha större betydelse än </w:t>
      </w:r>
      <w:r>
        <w:rPr>
          <w:b/>
        </w:rPr>
        <w:t>kvinnornas¹</w:t>
      </w:r>
      <w:r>
        <w:rPr>
          <w:b w:val="0"/>
        </w:rPr>
        <w:t xml:space="preserve"> ord. Jag undrar, om tiv folkom-</w:t>
        <w:br/>
        <w:br/>
        <w:t>icke varje försök till dylik uppdelning endast kommer att framkalla nya strider. Min övertygelse är emellertid att livlig opposition skulle resas gent emot en dylik värdesättning av den ena kategoriens röster i förhållande till den andra, icke minst därför, att en dylik uppdelning sannolikt icke vilar på fullt rationell grund. Jag minnes ett yttrande en gång i andra kammaren av S. A. Hedin vid ett tillfälle då såsom så</w:t>
        <w:br/>
        <w:br/>
        <w:t>många andra gånger förslag vore å bane att söka minska brännvins- :</w:t>
        <w:br/>
        <w:br/>
        <w:t xml:space="preserve">konsumtionen. Den utväg man den gång föreslog var att höja tillverkningspriset. Hedin sade då: Vet herrarna, vem som får betala denna förhöjning? Jo, det är </w:t>
      </w:r>
      <w:r>
        <w:rPr>
          <w:b/>
        </w:rPr>
        <w:t>hustrun²</w:t>
      </w:r>
      <w:r>
        <w:rPr>
          <w:b w:val="0"/>
        </w:rPr>
        <w:t xml:space="preserve"> med de sex barnen. Det är alldeles klart, att </w:t>
      </w:r>
      <w:r>
        <w:rPr>
          <w:b/>
        </w:rPr>
        <w:t>arbetarhustrurna²</w:t>
      </w:r>
      <w:r>
        <w:rPr>
          <w:b w:val="0"/>
        </w:rPr>
        <w:t xml:space="preserve"> ovillkorligen komma att säga: Det är oss framför alla andra det gäller; och varje försök att förringa värdet av deras röster kommer att bekämpas. En uppdelning härutinnan blir därför fullständigt lönlös.</w:t>
        <w:br/>
        <w:br/>
        <w:t>Jag tror, för att göra en sammanfattning, att det blir nästan omöjligt för valmännen att kunna giva ett uttryck för vad de verkligen vilja; kanske bli de själva en gång överraskade, när resultatet av deras yttrande kommer i dagen, när lagen, som följt på omvälvningen, föreligger, och det är mycket möjligt att mången då kommer att säga: Nej, det var icke så jag menade. Jag tror sålunda icke, att de äro i stånd att riktigt kunna giva sin mening tillkänna, och ännu mindre tror jag, att riksdagen sedermera blir i stånd att ur de olika meningarna draga fram någon verklig upplysning, som kan tjäna såsom ett råd i denna sak. Det blir, som jag i ett annat sammanhang sagt, endast något formellt.</w:t>
        <w:br/>
        <w:br/>
        <w:t>Det är icke utan att det förefaller mig, som om utskottet anser denna svaghet, denna osäkerhet vara en fördel, ty utskottet åberopar åtminstone densamma såsom ett bevis för att riksdagen icke behöver anse sig bunden utan att riksdagen kan draga de slutsatser den anser sig kunna draga. Jag wvill då först anmärka, att det väl är en alltför stor apparat för ett så pass litet resultat. Det är icke någon obetydlig sak att sätta 3,5 miljoner människor i gång med en agitation och propaganda, vartill man kanske aldrig förr skådat maken, och det blir dock i alla fall ett tämligen klent resultat. Det blir de 70 uttolkarnas exeges, huru man skall bestämma i det fallet och huru man skall bestämma i ett annat fall. Jag samtalade för en eller annan dag sedan med ett par personer, som voro av annan åsikt, än den jag företräder. Därvid framhöll jag mina betänkligheter och sade: Tro ni verkligen, att man kan få fram det material och det underlag, som dock är syftet? Tro ni, att man kan få ett svar, huruvida meningen i landet är så grundad att man vågar sig på ett försök som erfarenheten dock visat innebära stora risker? Den ene svarade — och svaret blev rätt så belysande från min synpunkt: ”De frånvarande få stå sitt eget kast”. Den andre svarade: ”Kommer det att bli stor majoritet, exempelvis 3/4, så godtager jag den”, men jag fram-</w:t>
        <w:br/>
        <w:br/>
        <w:t>höll, att 3/4 representera ändock icke fullt hälften av alla röstberättigade. ”Ja, det kan icke hjälpas, de frånvarande få stå sitt kast”. Ja,</w:t>
        <w:br/>
        <w:br/>
        <w:t>tiv folkomresultatet kommer att bli avgörande, även om det icke är ett adekvat ut-</w:t>
        <w:br/>
        <w:br/>
        <w:t>tryck för folkmeningen, det är tydligt. Om man tvivlar på att denna slutledning är riktig, kan jag hänvisa till vad som skett i Norge. Vid just den omröstning, som utskottet här självt åberopar, så bestämdes det redan på förhand, att den skulle vara avgörande.</w:t>
        <w:br/>
        <w:br/>
        <w:t>I kommittébetänkandet har ordföranden i kommittén haft ett särskilt yttrande — det var visserligen angående en annan sida av saken,</w:t>
        <w:br/>
        <w:br/>
        <w:t>.men norska omröstningen nämndes där. Beträffande dennas infly-</w:t>
        <w:br/>
        <w:br/>
        <w:t>tande faller då yttrandet: ”Ej minst det sistnämnda exemplet visar, huru nära till hands det kan ligga för dem som därav hava intresse att söka utnyttja även en konsultativ folkomröstning såsom i realiteten, om tj i formen, avgörande”... Norska stortingets majoritet förklarade på förhand, innan omröstningen skett, att så komme det att gå. I stortinget förklarade sålunda statsrådet Berg, att han kände sig förpliktad att framlägga en förbudsproposition, vare sig förbudet vann stor eller liten majoritet. Man erkände också ifrån det hållet, och från mycket förbudsvänliga talare underströks detta särskilt, att omröstningen i realiteten vore att fatta som avgörande. Med andra ord, ”omröstningen vore väl</w:t>
        <w:br/>
        <w:br/>
        <w:t>reellt, men icke formellt avgörande, den vore väl politiskt men icke juridiskt bindande”.</w:t>
        <w:br/>
        <w:br/>
        <w:t>Ja, det vet jag också! Det är min livliga övertygelse, att vad sorts kvalificerad majoritet man än till en början kommer att uppställa såsom nödvändig för att åt den må kunna givasevitsord som utslag på folkviljan så kommer man snart, sedan det visat sig omöjligt att finna en rationell grund för dessa regler, att nöja sig med enkel majoritet av de i omröstningen deltagande och att utvecklingen faktiskt kommer att utmynna i, att så fort omröstningen har givit majoritet i en fråga, så är den avgörande. En.annan sak är det därvidlag, när det är fråga om ett decisivt referendum; där kan man göra det villkorligt ifrån början. Jag vill inte gå in på frågan om det decisiva referendum, men jag har velat framhålla dessa saker jämväl därför att utskottet till synes tyckes anse sig hava riktat ett ordentligt hugg mot reservanterna, när utskottet säger, att det är en inkonsekvens av reservanterna att säga, att man icke kan bibringa allmänheten någon upplysning och man på samma gång säger, att dessa svar bliva bindande. Jag har velat säga, att ett adekvat svar, ett verkligt svar, som kan för ansvarsfulla representanter utgöra ett verkligen upplysande besked angående folkmeningen, det tror jag icke, att man får, men man får något annat, ett annat svar, men att detta, det oaktat blir bindande. Man får ett utslag, som man icke vet hur det tillkommit, men som kommer att respekteras och som kommer att lydas.</w:t>
        <w:br/>
        <w:br/>
        <w:t>Så är det vidare, herr talman, till sist fråga om utvecklingen av detta institut. Detta är bara början, det är första gången — jag upprepar det ännu en gång — det är första gången det varit under diskussion på</w:t>
        <w:br/>
        <w:br/>
        <w:t>allvar, huruvida vi skola göra det avsteget ifrån den gamla uppfattnin- Ang. grundgen, att representationen är obunden, och att riksdagen ensam och [095stiftning allena representerar svenska folket. Nu säger man här: ”Ja, men det fiusfolkom är väl ingen risk, det är ju helt och hållet att överdriva och svartmåla, röstning. ty”, säger man, ”det ligger i riksdagens och Kungl. Maj:ts hand att (Forts.) avgöra detta.” Javäl, det är så utskottet har tänkt sig det, men hur länge tror man den saken kan hålla, om man en gång gått in på och godkänt principen om folkets direkta deltagande vid sidan jämte eller över riksdagen. Icke kan man tänka sig, att det ligger inom möjligheternas område att därvidlag kunna hålla igen. Jag vill bara säga en sak till. Tro herrarne verkligen, att det ligger inom möjligheternas område att man kan bibehålla initiativet, som det heter, enbart hos en majoritet i riksdagen och hos Kungl. Maj:t. Jag kan taga ett exempel — en fiktion naturligtvis — men vi kunna tänka oss, att vi hava genomfört och fört in i vår grundlag detta lagstadgande, som möjliggör institutets användande; då föreligger kanske nästa år den situationen, att man skall bringa nykterhetsfrågan till omröstning. Meningarna skifta, det kan hända, att detta förslag faller, att riksdagen avslår och säger, att den icke vill låta denna fråga gå till konsultativ folkomröstning, tro Herrarne verkligen då ett ögonblick, att nyk- » terhetsvännerna, eller representanterna för förbudet, skola låta sig nöja med detta? Tro ni icke, att det skulle snart ligga på bordet ett förslag om utvidgning av institutet. Och tro ni icke, att folket, som en gång fått känna den insikt om den detsamma tillerkända makten, eller att om det får avgiva sitt vittnesbörd så blir dess vilja bestämmande, att icke det skulle känna sig stimulerat att söka utvidga sin maktsfär och jämväl själv vilja bestämma när denna viljeyttring skall avgivas. Jag tror icke att vi kunna behålla initiativet där förslaget lagt det och den garanti, som både herrar kommittéledamöter och utskottsledamöter hava ansett vara så stark däri att detta initiativ ligger hos riksdagens majoritet, tror jag för min del kommer att visa sig vara rätt så lätt att attackera. Herr talman! Jag har i detta sammanhang ingenting vidare att anföra. Sammanfattningen är lätt gjord; för min del yrkar jag avslag å såväl utskottets hemställan som de i ämnet väckta motionerna.</w:t>
      </w:r>
    </w:p>
    <w:p>
      <w:pPr>
        <w:pStyle w:val="Heading2"/>
      </w:pPr>
      <w:r>
        <w:t>2. Mauritz Hellberg (Liberala riksdagspartiet, man)</w:t>
      </w:r>
    </w:p>
    <w:p>
      <w:r>
        <w:rPr>
          <w:b w:val="0"/>
        </w:rPr>
        <w:t>Det undras mig, herr talman, om inte det ganska patetiska anförande, som vi nyss avhört från reservanten, skulle hava gjort en ändå starkare verkan, om i detta anförande på något ställe hade förekommit något litet erkännande, att det väl ändå kunde finnas något berättigat i det yrkande, som utskottet framställt. Jag tror, att det är psykologiskt riktigt, att om man vill nedgöra vare sig en person eller en sak, inte bara tala ont om den utan erkänna, att det kan finnas hos den även något gott. Då får den, som hör på eller läser, det intrycket, att det föreligger åtminstone ett försök att döma objektivt; men om man bara så att säga över lag stryker ned alltsammans, så inställer sig gärna hos åhöraren eller läsaren den betraktelsen, att nog kan det väl kanske</w:t>
        <w:br/>
        <w:br/>
        <w:t>vara dåligt, men så dåligt, som man säger att det är, är det väl ändå</w:t>
        <w:br/>
        <w:br/>
        <w:t>lagsstiftning inte</w:t>
        <w:br/>
        <w:br/>
        <w:t xml:space="preserve">Nu finns det, det är ju sant, någon enstaka gång en talare, som föreställer sig, att han genom ett så att säga summariskt nedslag på en sak skall kunna fullständigt tillintetgöra den. Jag erinrar mig från mina första riksdagsår en talare, som trodde, att han skulle kunna på det sättet alldeles förgöra den </w:t>
      </w:r>
      <w:r>
        <w:rPr>
          <w:b/>
        </w:rPr>
        <w:t>kvinnliga¹</w:t>
      </w:r>
      <w:r>
        <w:rPr>
          <w:b w:val="0"/>
        </w:rPr>
        <w:t xml:space="preserve"> rösträtten; men jag tror inte, att min ärade vän från Trälleborg anser sig kallad att utföra något sådant underverk — och det angav han ju också själv, att han inte förväntade sig. Emellertid hade jag det intrycket av hans anförande, att han sökte att hopa allt oförmånligt, som kunde sägas om det föreliggande förslaget, till en enda stor fördömelse.</w:t>
        <w:br/>
        <w:br/>
        <w:t>Han började med att besvära sig över det förhållandet, att enskilda motionärer här hade tagit upp frågan på grund av den föreliggande utredningen och inte avvaktat Kungl. Maj:ts förslag, och han stämplade detta såsom något rätt otillbörligt. Jag får emellertid säga, att när riksdagen, såsom här varit fallet, själv har begärt en utredning, och när den utredningen i den del, som det nu är fråga om, föreligger, så måtte det väl vara riksdagens rätt, därest Kungl. Maj:t av en eller annan anledning inte finner sig böra taga något initiativ, att själv göra det. Den rätten tror jag inte vi låta bortdisputera ifrån oss, den hålla vi nog allesammans på i grund och botten — därvidlag tror jag partierna i grunden tänka rätt lika.</w:t>
        <w:br/>
        <w:br/>
        <w:t>Reservanten berörde i detta sammanhang det oegentliga i att frågan bara upptagits endels. Därmed förhåller det sig ju så, att sedan den kommitté, åt vilken utredningen av den överlämnats, hade blivit tillsatt, så framkom nykterhetskommitténs betänkande efter nära 10 års arbete, och detta betänkande gick ut på ett yrkande, att frågan om förbud skulle underkastas folkomröstning. Då syntes det kommittén, att därigenom frågan gjorts så aktuell, att man ansåg sig böra göra en förfrågan hos regeringen, huruvida inte den konsultativa delen av folkomröstningen, om vilken meningarna nu mer och mer hade samlat sig, kunde upptagas till undersökning för sig, och som bekant gav regeringen därtill sitt bistånd. Det synes sålunda, som om här förelegat en giltig anledning för ett sådant tillvägagångssätt, som kommittén för sin del följt och som sedermera har fullföljts av motionärerna i riksdagen. Vi hava ju för resten från våra närmaste grannländer, Danmark och Norge, exempel på att man, när ett verkligt behov förelegat, utan någon som helst utredning upptagit frågor till konsultativ omröstning — i Norge har det förekommit till och med mitt under pågående utredning.</w:t>
        <w:br/>
        <w:br/>
        <w:t>Jag tror alltså, att det är riktigt, som kommittén och utskottet framhållit, att den konsultativa folkomröstningen kan behandlas för sig och den decisiva för sig. Detta här ju nu bestritts av den föregående ärade talaren, och han har för sin del menat, att när man talar om konsultativ orhröstning, så är det inte något annåt än en lek med ord. Han säger i sin reservation till utskottets betätikande — och hati uppfepade ungefär</w:t>
        <w:br/>
        <w:br/>
        <w:t>detsamma här i kammaren: ”Varje form av lagstadgat referendum måste Ang. grundbliva en viljeyttring, som kommer att kräva åtlydnad, och riksdagen lagsstiftning . GS ö +. OM konsultakommer att betrakta resultatet som en befallning och att rätta sig där- Hu fölkomefter.” Sålunda i detta fall anser han frågan om konsukativt eller deciröstning. sivt referendum vara något underordnat, effekten blir alltid densamma. (Forts.) Nu har han sedermera såväl i sin reservation som i sitt anförande i dag medgivit, att denna verkan av referendum visst inte kommer att föreligga så klar, som man skulle vilja tro av det citerade yttrandet, utan han har uppvisat, ganska utförligt, särskilt i sitt muntliga anförande i dag, att vid en sådan omröstning det av olika skäl kan bli, som hans uttryck föll i dag, omöjligt för valmännen att giva uttryck för vad de anse, och — menade han — än mindre lärer det bliva möjligt för riksdagen att ur detta draga ut någon mening. Men icke desto mindre vidhåller han, att detta utslag av omröstningen skall komma att verka såsom imperativ, såsom en befallning. Jag får bekänna, att för min del är jag alldeles oförmögen att inse, huru detta går i hop. För mig föreligger här en klar motsägelse. Jag skall be att något få belysa, hur jag ser på hela den nu föreslagna omröstningen. Jag vill då först och främst betona och särskilt understryka — därför att jag tror att om man icke fasthåller detta, så kommer man lätt till alldeles oriktiga konsekvenser — att den i verkligheten säkerligen kommer att bliva ett undantagsinstitut, någonting som endast sällan kommer till användning. Detta först och främst därför att det synes mig vara alldeles lönlöst att söka få bifall till ett yrkande på folkomröstning i en fråga som inte är av den beskaffenhet, att den verkligen starkt och levande intresserar folkmeningen i landet: varje omröstningsförslag i en annan fråga kommer att falla till marken, därför att det inte finns resonans för den. Och sådana frågor, som äro av den beskaffenhet, att de kunna uppkalla en mycket stark och allmän folkmening, som har behov av att på detta utomordentliga sätt giva sig tillkänna — ty, märk väl, folkmeningen får ju annars normalt giva sig tillkänna vid valen — sådana frågor, som på ett alldeles särskilt sätt sysselsätta folkmeningen så att ett allmänt krav på en folkomröstning uppstår, tror jag bli relativt taget mycket få. Erfarenheten utifrån — jag tänker särskilt på Schweiz — visar, att det antal folkomröstningar, som där verkställts, inte är synnerligen stort, om man summerar ihop dem under årens lopp; i jämförelse med det otal av frågor, som representationen haft att handlägga, äro de rent av ett försvinnande fåtal.</w:t>
        <w:br/>
        <w:br/>
        <w:t>Så kommer därtill — och därpå lägger kommittén liksom utskottet mycket stor vikt — att här är genom den föreslagna grundlagsbestämmelsen den garantien införd, att båda kamrarna skola vara eniga om att skicka en fråga till folkomröstning för att en sådan omröstning skall komma till stånd. Jag tror verkligen, att man kan antaga om Sveriges riksdag, att den inte kommer att i onödan skicka ut alla möjliga frågor till omröstning, om inte för annat så av det skäl att, när det redan nu</w:t>
        <w:br/>
        <w:br/>
        <w:t>slut i de olika frågorna.</w:t>
        <w:br/>
        <w:br/>
        <w:t>Nu har det emellertid påståtts att, när en sådan folkomröstning kommer till stånd, det resultat den ger kommer att bliva avgörande så att det inte är lönt för representationen att resa sig emot det utan det blir imperativt. Och det vill jag medgiva, att om det föreligger en alldeles övermäktig folkmening, så gör den sig alltid gällande i varje fall. Vi hava, som bekant, inte här i landet haft referendum, men nog veta de närvarande, att det har förekommit fall, då folkmeningen bestämt riksdagens beslut genom sin styrka. Den saken känna vi allesamman till, så att det tjänar ingenting till att härvidlag leka med ord: är en folkmening tillräckligt stark, så tvingar den ovillkorligen sin vilja igenom, det kan inte hjälpas. — Men här må man komma ihåg att, när riksdagen själv beslutar att skicka en fråga till utlåtande av folket direkt, så äro naturligtvis de, som rösta för ett sådant beslut, för sin del på det klara med att folkmeningens ställning till denna fråga är en faktor av allra största betydelse för beslutet i frågan. Sådana frågor veta vi allesamman kunna förekomma, vilkas avgörande i mycket hög grad beror på just hur folkmeningen ställer sig till dem. Det kan finnas lagstiftningsåtgärder, som man genomför endast i det fall, då man är förvissad om att en stark folkmening uppbär dem. Som ett nära liggande exempel på detta kan man ju anföra förbudsfrågan — det har ju ibland förbudsvännerna själva betonat, att de inte våga sig på en förbudslagstiftning med mindre än avsevärt stark folkmening därför föreligger. Men det kan naturligtvis mycket väl tänkas, att.en sådan samlad folkmening, som ovillkorligen kräver en viss åtgärd, inte alls föreligger, utan svaren från folkomröstningen på de frågor, som uppställas, komma att bliva ganska delade, så att det kanske väger ungefär jämnt eller kanske så att någon majoritet finns för den ena sidan, men i alla fall en icke så synnerligen stark majoritet. Ja, då undrar jag, om inte det fallet inträffar, att i själva verket representationens olika ledamöter komma att i denna fråga rösta var och en på sitt sätt. Ofrivilligt medgav reservanten det själv, när han sade, att det blir historien om de 70 uttolkarne. Det tror jag visst, att det kan bliva i ett sådant fall, men då blir nog ock vars och ens beslut, allt eftersom han tolkar innebörden av utslaget.</w:t>
        <w:br/>
        <w:br/>
        <w:t>Herr von Geijer tog det fallet, att det skulle komma att röstas av exempelvis mellan 50 och 60 procent röstägande, och att av dessa återigen majoriteten bara skulle komma upp till — han nämnde respektive — från knappa 40 till inemot 50 procent. Ja, när ett utslag blir sådant,</w:t>
        <w:br/>
        <w:br/>
        <w:t>så blir nog behandlingen i riksdagen ungefär sådan, som man hade till- Ang. grund-</w:t>
        <w:br/>
        <w:br/>
        <w:t>fälle att se i den danska riksdagen efter den år 1916 verkställda folk-</w:t>
        <w:br/>
        <w:br/>
        <w:t>ningen av utslaget faktiskt var mycket olika, och särskilt från dem, som voro motståndare till försäljningen — det var högersidan — mycket energiskt framhölls, att flertalet suttit hemma, så att man inte hade något begrepp om dess mening, och att av dem, som deltagit i omröstningen, inte så alldeles överväldigande många röstat för, med ett ord det ansågs, att denna omröstning i själva verket inte var någon tillräcklig utvisare av folkmeningens ställning.</w:t>
        <w:br/>
        <w:br/>
        <w:t>Nu anmärkte herr von Geijer mot ett dylikt fall, att det ju då är att ställa till förfärligt mycket bråk för att få ett svar, som ingenting säkert säger i fråga om folkmeningens ställning. Ja, men ligger inte just däri ett slags ”giv akt!” för riksdagen att inte i onödan ställa till med sådana folkomröstningar? Endast i det fall, där det hänt, att frågan så allmänt intresserar folk, att det finns ett verkligt behov, ja man kan säga, en verklig längtan efter folkomröstning, endast då — det är min övertygelse — kommer riksdagen att besluta en sådan.</w:t>
        <w:br/>
        <w:br/>
        <w:t>Den ärade reservanten åberopade också erfarenheterna från Amerika och sade, att det där visat sig, att folkomröstningen framdrivits av en obenägenhet hos representanterna att själva fatta beslut: de hade velat skjuta ifrån sig ansvaret och lägga det på folket direkt. Ja, men man måste väl ändå göra klart för sig, att det' bör bli en mycket stor skillnad på institutets användning i ett land, som sedan lång tid tillbaka, sedan årtionden tillbaka haft decisiv folkomröstning, som oupphörligt kommit till användning, så att det så att säga ingått i folkmedvetandet, att i alla verkligt viktiga frågor den direkta folkomröstningen skall avgöra, huruvida det beslut, som representationen fattat, skall bliva lag eller icke — det måste bli en betydande skillnad på förhållandena i ett sådant land och i ett land, där ännu aldrig folkomröstning försökts och där man föreslår, att den allra mildaste formen därav, den som endast kan tjäna till vägledning och upplysning för representationen, skall införas. Det är för resten bekant, att i Amerika den konsultativa omröstningen begagnats såsom en förklädd form av decisiv folkomröstning, därför att grundlagen ansetts lägga hinder i vägen för en decisiv sådan, under det att domstolarna ansett, att konsultativ folkomröstning utan grundlagshinder kunde försiggå.</w:t>
        <w:br/>
        <w:br/>
        <w:t>Naturligtvis är det vanskligt — därutinnan vill jag bestämt skilja mig ifrån den föregående ärade talaren — att profetera, hur institutet kommer att verka, vi äro inte i stånd att säga, varken han eller jag, hur det kommer att bliva, ty det beror på en stor mängd faktorer, men nog tycker jag, att de små erfarenheter som vi hava från de skandinaviska länderna, inte alls peka på sådana konsekvenser, som han förutspådde. Jag har inte hört talas om att det varit ens något förslag uppe om folkomröstning i Danmark, sedan man tillgrep den som utväg för att slita tvisten om försäljningen av de västindiska öarna för fyra, fem år sedan,</w:t>
        <w:br/>
        <w:br/>
        <w:t>Och det skall bli intressant att se, sedan man nyligen röstat om förbudet i Norge, om där kommer upp någon fråga under den närmaste tiden, som går till folkomröstning. Jag vill som sagt för min del inte profetera, men jag skulle hålla för rätt sannolikt, att så inte blir förhållandet. Och det stämmer med den uppfattning, som jag förut framhållit såsom synnerligen avgörande, nämligen att institutet endast undantagsvis kommer till användning.</w:t>
        <w:br/>
        <w:br/>
        <w:t>Jag ser, att jag har redan upptagit tiden länge, fastän min redliga avsikt var att vara så kort som möjligt, och jag skall därför bara i korthet beröra ett par av de ytterligare invändningar, som den ärade reservanten gjorde. Han hade många bekymmer för frågeställningen. Han ville söka troliggöra, att det skulle bli så gott som omöjligt att åstadkomma en frågeställning, som kunde framkalla några klara svar. Jag tror, att det är alldeles onödiga bekymmer. Det enda fall som föreligger i den undersökning kommittén föranstaltat har gällt, att tre frågor uppställts och besvarats på ett sådant sätt, att inte något klart svar kunde framgå. Det var i Viktoria i Australien — det kan ju nämnas för kuriositetens skull, att kort förut en annan australisk stat haft en omröstning om bra nära likartade tre frågor, där omröstningen givit ett fullkomligt klart och tillfredsställande svar. — I undersökningen säges med avseende på fallet från Viktoria, att det är ganska möjligt, att den rätt låga kulturståndpunkt, varpå folket befinner sig gjorde, att svaret utföll som nämnt. Men av detta enda fall kan väl inte den slutsats dragas, att det skulle vara någon allmän svårighet att formulera frågorna så, att svaren kunde giva upplysning. Särskilt när det, som fallet i regel torde bli vid en konsultativ omröstning, gäller att giva ett enkelt ja eller nej i en stor fråga, tror jag inte, att några vanskligheter komma att uppstå.</w:t>
        <w:br/>
        <w:br/>
        <w:t>Herr von Geijer talade om frågeställningen i nykterhetsfrågan. Där råda ju så många meningar allt ifrån förbudet ända till fullständig försäljningsfrihet. Men inte är det väl meningen att man skulle genom en folkomröstning utröna befolkningens ställning till alla dessa olika skiftningar. Nykterhetskommittén har ansett det väsentliga vara att få veta, om hur folkmeningen ställer sig för eller, mot förbud. Och då är det klart, att de, som äro för, rösta ja, och att de andra, vare sig de vilja ha starka restriktioner, såsom det Brattska systemet eller fullständig ”supfrihet”, som appellisterna rösta emot. Den saken synes mig så enkel, att jag tror alla bekymren för att frågeställningen inte skulle kunna klaras äro alldeles onödiga.</w:t>
        <w:br/>
        <w:br/>
        <w:t>Så var det fråga om den objektiva upplysningen. Ja, den saken har varken kommittén för sin del eller utskottet, som anslutit sig till kommitténs ståndpunkt, upptagit. De anse, att det blir en fråga för varje särskilt fall att avgöra, om man skall försöka sig på en sådan objektiv upplysning eller inte. Nu förefaller det mig, att just vid den konsultativa omröstningen, mär det gäller att få utrönt, hur folkmeningen i en viss fråga, som är föremål för allmänt intresse, ligger, bör det inte före-</w:t>
        <w:br/>
        <w:br/>
        <w:t>ligga något särskilt starkt behov av en sådan objektiv upplysning, då det Ang. grundnämligen i en sådan fråga kan antagas, att ett alldeles övervägande flerlägsstiftning tal redan har sin ståndpunkt given, och att det därför bara gäller att få tiv folkomveta, hur meningarna fördela sig. Men nog kan det tänkas former av röstning. objektiv upplysning, som ändå inte alls drabbas av den kritik, som reser- — (Forts.) vanterna riktat emot densamma. Ett sådant fall förekom exempelvis vid den förutnämnda danska folkomröstningen, där man skickade ut till kommunerna en framställning av frågans behandling av statsmakterna, så att var och en kunde läsa hur den låg. Men frågan om objektiv upplysning är i alla fall en senare fråga, som man får diskutera för varje särskilt fall och pröva, om det kan finnas önskvärt att söka åstadkomma en sådan eller "inte.</w:t>
        <w:br/>
        <w:br/>
        <w:t>Nu menade emellertid den ärade talaren, att om vi började med folkomröstningen på det mer beskedliga sätt som nu föreslagits, så komme det inte att dröja länge, förrän saken utvecklade sig vidare, och han uppdrog en rad av konsekvenser, som skulle verka mycket avskräckande. Det påminner mig något om den bekante herre i Lund, som inte ansågs kunna gå utanför stadens norra port utan att fortsätta ända till nordpolen. Jag tror, att den svenska riksdagen i detta som i andra fall väl har någon förmåga att själv pröva, vad som är lämpligt eller inte, och kommer utvecklingen att gå i den riktning, att institutet ytterligare utvecklas, ja, då tror jag inte, att vi hindra det mycket genom att vi försöka spjärna emot nu i allra första början.</w:t>
        <w:br/>
        <w:br/>
        <w:t xml:space="preserve">Jag har för min del den uppfattningen, att här föreligger ett legitimt behov. Jag vill inte ett ögonblick fördölja det för mig — det har för övrigt framgått av vad jag tidigare sagt — att vad som gör denna fråga så aktuell, det är den fråga, som ligger bakom, det är nykterhetsfrågan. Och det är inte någon ny tanke, att det i den frågan skulle anordnas folkomröstning. Herrarna minnas nog, att vi under åratal diskuterat, huruvida det inte i denna fråga vore önskvärt, att man kunde anordna s. k. lokal omröstning inom kommunerna, omfattande män och </w:t>
      </w:r>
      <w:r>
        <w:rPr>
          <w:b/>
        </w:rPr>
        <w:t>kvinnor¹</w:t>
      </w:r>
      <w:r>
        <w:rPr>
          <w:b w:val="0"/>
        </w:rPr>
        <w:t>. Kravet på detta lokala veto är redan mycket gammalt. Nu ha förhållandena förändrats så, att i stället kravet på en allmän folkomröstning om förbudet, blivit aktuellt. Det synes mig, att nykterhetsfrågan just är en som särskilt lämpar sig för en sådan folkomröstning, därför att den så intimt ingriper i folklivet, så starkt berör de mångtaliga familjerna ute i landet. Därför tror jag också, att kravet på en sådan omröstning som för resten, såsom herrarna veta understrukits från mångfaldiga håll genom adresser, som ha inskickats till riksdagsmännen, är så starkt, att det ovillkorligen kommer att göra sig gällande förr eller senare, uppburet som det är av medvetandet, att detta är en berättigad utväg att få klarhet i frågan.</w:t>
        <w:br/>
        <w:br/>
        <w:t>Nu kan ju disputeras huruvida omröstningen komme att göra slut på agitationen eller inte. Det kan inte förutsägas med säkerhet; men jag tror, att man med en viss sannolikhet kan säga, att därest riksdagen kommer att nu, som jag hoppas, besluta, att vi skola införa den konsulta-</w:t>
        <w:br/>
        <w:br/>
        <w:t>tiva folkomröstningen, då kommer, sedan den använts i nykterhetsfrågan, ett visst lugn att inträda. Man har fått kännedom om hur läget då för</w:t>
        <w:br/>
        <w:br/>
        <w:t>tiv folkom- O8onblicket är, och man kan sannolikhetsberäkna, att det inte i hastig-</w:t>
        <w:br/>
        <w:br/>
        <w:t>heten kommer att så mycket förändra sig.</w:t>
        <w:br/>
        <w:br/>
        <w:t>Som sagt: jag vill inte, i motsats till den föregående talaren, spå något om de verkningar, som kunna uppstå, därest riksdagen nu beslutar 1 överensstämmelse med utskottets förslag. Den, som varit med någon tid i det offentliga livet, har väl mångfaldiga månger gjort för sig den betraktelsen, att alla reformer, som vi besluta, äro endels: de medföra befrielse från ett missförhållande, som funnits förut, men medföra gärna nya missförhållanden, och det enda man kan hoppas är, att man så att säga ”byter upp sig” litet — något mera är knappt att vänta vare sig av den ena eller andra reformen. Det är ungefär som med den bekanta förutsägelsen om, hurudan årsväxten skall bli: man brukar säga, att den blir aldrig så bra, som man hoppas, och aldrig så dålig, som man fruktar. Jag tror i alla fall, att det krav, som nu här framställes, är synnerligen välgrundat. Det uppbäres alldeles otvivelaktigt av en mycket stark folkmening, och jag tror, att det är berättigat, att denna folkmening då får uttryck i grundlagen. Jag tror, att försöken att dämma upp emot den inte skulle komma att bli lyckobringande.</w:t>
        <w:br/>
        <w:br/>
        <w:t>Jag tillåter mig alltså, herr talman, helt att yrka bifall till utskottets förslag.</w:t>
      </w:r>
    </w:p>
    <w:p>
      <w:pPr>
        <w:pStyle w:val="Heading2"/>
      </w:pPr>
      <w:r>
        <w:t>3. Carl Axel Reuterskiöld (Utan partibeteckning, man)</w:t>
      </w:r>
    </w:p>
    <w:p>
      <w:r>
        <w:rPr>
          <w:b w:val="0"/>
        </w:rPr>
        <w:t>Herr talman, mina herrar! Den siste ärade talaren berörde i sitt anförande helt i förbigående en punkt, som jag nödgas rikta uppmärksamheten på. Han nämnde, att här kommit under våren till riksdagens ledamöter framställningar från nykterhetsorganisationer landet runt. Och det betonades av honom, och jag betonar för min del också, att dessa strukit under en viss allmän uppfattning av den reforms betydelse, varom nu är fråga, men jag undrar, om det icke också ligger en missuppfattning om reformens betydelse i dessa framställningar, ty de gå ju i allmänhet ut på kravet att nu rösta för en förbudsomröstning. Man menar, att genom antagande av det konsultativa referendum får man förbudsomröstningen. Mina herrar, jag undrar, om det är så alldeles säkert. För det första är det nu allenast en grundlagsfråga, som blir vilande. Efter de nya valen vet ingen, om den går igenom. För det andra: konstitutionsutskottet betonar med mycken styrka gång på gång, att den starkaste garantien ligger i fordran på beslut av riksdagen, genom sina två kamrar, och Kungl. Maj:t. Om det nu finnes majoritet för ett referendums införande i grundlagen, är därmed ingalunda sagt, att det också kommer att finnas en majoritet för begagnande av detta referendum i och för en förbudsomröstning. Antingen har konstitutionsutskottet rätt, att den nämnda fordran är en stark garanti, och då är det nog så ovisst med förbudsomröstningen, eller också är den ingen garanti, och då vet jag ej vad utskottet egentligen har åstadkommit genom detta sitt påstående. För min del måste jag säga, att det förefaller mig som en omväg, nykterhetsvännerna här</w:t>
        <w:br/>
        <w:br/>
        <w:t>gå; till fullo förstår jag, att den, som ej är intresserad av förbudsom- Ang. grundröstning, kan kasta fram förslaget om referendum: det är ett uppskov lagsstiftning med frågan. Men jag förstår ej nykterhetsvännerna själva, som gå a folkom på den bogen att nu kasta all sin kraft på referendum med den fullkomröstning. liga visshet, att det dock gäller denna enda fråga; ty därmed undanskjuta (Forts.) de den i verkligheten och göra den beroende av en grundlagsändring för att sedån få taga upp striden på nytt. Vad blir det för skillnad mellan den kamp, som eljes skulle nu föras om förbudsomröstning, oberoende av referendum, och den kamp, som längre fram ock måste föras om tillämpning av ett blott i princip beslutat referendum? Samma kamp i sak förestår, även om referendum tages, och ingen vinner något genom detta referendum från nykterhetssynpunkt. Jag skulle snarare säga, att genom att taga denna väg stänga nykterhetsvännerna möjligheten att få en omröstning på annat sätt.</w:t>
        <w:br/>
        <w:br/>
        <w:t>Man har ju menat, att en omröstning utan att något därom säges i grundlagen ej skulle vara möjlig. Men jag erinrar om att konstitutionsutskottets majoritet vid förra årets riksdag uttalade som sin mening, att den var möjlig. Om man nu för att undgå bestridandet sätter in den i grundlagen — och det är ju det, som är meningen — då frågar man sig: varför vill man sätta in den? ' För att lösa frågan, om referendums användande innebär ett brytande eller icke av det representativa systemet. Det är herr Edéns' formulering i betänkandet, som skarpt och klart pekar på detta. På sid. 42 säger han: ”Hindren ligga i det av grundlagarna uppbyggda representativa systemet i dess helhet”. För att nu komma ifrån de hinder, som skulle ligga i detta, är det, som man vill införa saken i grundlagen. Det är då förunderligt, att konstitutionsutskottet nedlägger ett sådant arbete och en sådan möda på att i sin motivering bevisa, att det konsultativa referendum icke bryter det representativa systemet, för att sedan i sin kläm komma med ett tillstyrkande av motionerna, vilka innebära, att det bryter det representativa systemet. Nu är det enligt mitt förmenande så, att en omröstning — jag delar i viss mån majoritetens i konstitutionsutskottet förra året ståndpunkt — är möjlig utan referendum. Den är möjlig på administrativ väg, och jag skulle kunna säga, att vad utskottets majoritet i år har skrivit angående karaktären av ett konsultativt referendum till punkt och pricka passar in på det administrativa enligt svensk rätt — fast man bara sysslat med utländsk.</w:t>
        <w:br/>
        <w:br/>
        <w:t>Nu har man som sagt sökt bevisa, att detta konsultativa referendum ej bryter det representativa systemet; och även detta slår in på den administrativa omröstningen, men inte alls på det referendum, som här är föreslaget. Herr Edén säger i sitt yttrande i kommittén, att ”grundlagarna endast känna en form för uttryckande av svenska folkets gemensamma vilja eller önskningar, nämligen genom riksdagen”. Ja, mina herrar, men här är det i själva verket ej fråga om ett uttryck för det svenska folkets gemensamma önskningar och vilja, utan om vi följa konstitutionsutskottets betänkande och dess motivering, så finna vi, att det</w:t>
        <w:br/>
        <w:br/>
        <w:t>Ang. grundsnarare är fråga om att få reda på, hur allmänheten ställer sig, och hur lagsstiftning det skall gå att visavi densamma i allmänhet genomföra en viss lagstiftom konsulta- ”- os at - 9 »” ä - tiv folkom- MINE: Konstitutionsutskottet säger på sid. 6: ”En konsultativ omröströstning. ning är blott i de fall berättigad, då folkets uppfattning i ett viss spörs- (Forts.) mål utgör ett synnerligen betydelsefullt led i det motivkomplex, ur vilket den enskilde riksdagsmannens och riksdagens ståndpunkt rörande spörsmålets lösning växer fram.” Man vill få en utredning, ett material, en statistik. Ja, det är som med utredningen i varje annan fråga. Man behöver statistik och material, och det är det, som här skall skaffas. För min del undrar jag blott, om det ej för all lagstiftning bör gälla, att man tager hänsyn till folkopinionen och möjligheterna att i praktiken få allmänheten att följa den lag, som man stiftar. Om det nu bara gäller att samla material, och om här icke ligger något annat bakom, då behöver ej detta konsultativa referendum skrivas in i grundlagen. Jag skall ej gå in på den motivering, som herr Edén i sitt yttrande givit, och vari han särskilt vänt sig mot mig. Den är kanske av mera teoretiskt än praktiskt intresse och vittnar blott om den ensidigt formalistiska syn han alltid anlägger på spörsmålen; och jag skall därför i detta sammanhang förbigå densamma.</w:t>
        <w:br/>
        <w:br/>
        <w:t>För så vitt man med utskottet verkligen icke avser, att i referendum skulle ligga någonting annat, ett annat och fördolt syfte, då behöves alltså ej detta referendum. Men om man med detta referendum skulle mena, att man också vill skapa Suggestionen av en folkvilja, då förstår jag, att det representativa systemet brytes, men då förstår jag ej, varför konstitutionsutskottet gör sig så mycken möda för att visa, att ingen sådan suggestion är avsedd att skapas. Nu säger man kanhända: allt detta är bara ren formalism! Varför skulle man ej lika bra kunna sätta in det som ändå gäller också i grundlagen? Jo om man sätter in det i grundlagen, så får institutet en annan karaktär. F örslaget går ut på, som synes av utskottets betänkande, att ändra $ 49 i regeringsformen och $ I i riksdagsordningen, där just den grundsatsen slås fast, att riksdagen representerar det svenska folket. Och så sätter man till ett moment 2, som gör undantag från denna regel. Har man ej i och med detsamma sagt, att just i viktiga frågor, i ärenden av särskild vikt och beskaffenhet det är nödvändigt, att folkets mening skall inhämtas, och att härför fordras en särskild akt av Kungl. Maj:t och riksdagen, en särskild lag, stiftad av Konungen och riksdagen gemensamt? Denna s. k. garanti, som utskottet så skarpt stryker under, den innebär ett negerande av utskottets hela motivering. Om man sätter in denna bestämmelse i paragrafen om det representativa systemet, så kan man ej komma ifrån, att referendum även som konsultativt, även i den form, som här föreslås, bryter detta system. En helt annan sak hade det varit, om man satt in regeln i $ 87, som ett möjligt moment i lagstiftningen, och sagt, att lagstiftningen i vissa frågor skall ej ske annat än efter referendum, men det har man ej gjort. Det betyder, att, såsom herr Edén uttrycker det i sitt uttalande i kommittébetänkandet, man skapar</w:t>
        <w:br/>
        <w:br/>
        <w:t>ett nytt organ, nämligen folket i omröstning. Och detta nya organ det kan ej, såsom också den förste ärade talaren här har betonat, komma att betyda något annat än att det giver uttryck för en folkets vilja. Man vinner således, såsom han uttryckt saken, något helt annat än det, som man, åtminstone att döma av utskottets motivering, avser att vinna. Och om Kungl. Maj:t och riksdagen göra sig mödan att i särskild lag officiellt uttala, att en fråga är av den stora vikt och betydelse, att man behöver därom tillspörja folket självt i val eller folket i omröstning, då torde man ej heller kunna komma ifrån, att man i detta fall vill veta ej blott, hur allmänheten ställer sig; man vill då ej blott få kännedom statistiskt om hur många enskilda människor, som hysa den eller den meningen, utan man vill få ett underlag för en lagstiftning i form av just suggestionen av en folkvilja. Ett administrativt referendum åter, även om det kallas med annat namn, bryter icke det representativa systemet, därför att Sveriges folk enligt grundlagens förutsättningar — se 1. €x. 8 57 i dess äldre lydelse — kan verka oberoende av riksdagen under ledning av Kungl. Maj:t.</w:t>
        <w:br/>
        <w:br/>
        <w:t>Jag kommer till sist till frågan om skillnaden mellan det decisiva och det konsultativa referendum. Man har sagt: här gäller det ju bara det konsultativa referendum, ej alls det decisiva. Det är ej något avgörande! Jag undrar, om ej skillnaden ligger däri, att i det konsultativa referendum hemställes till folket, om det godkänner en viss princip, och i det decisiva framställes frågan, om folket godkänner principens genomförande på ett visst sätt; men vilketdera är viktigare, den reala frågan om principens godkännande eller den rent formella frågan om sättet för denna princips genomförande? Om man nu håller fast vid, att ett konsultativt referendum ej binder, så kan det vara sant, men det är sant</w:t>
        <w:br/>
        <w:br/>
        <w:t>endast med avseende å sättet, ej med avseende å själva principen.</w:t>
        <w:br/>
        <w:br/>
        <w:t>Jag skulle därför vilja i korthet sammanfatta min uppfattning så, att förbudsfrågan skymmer bort principfrågan i det spörsmål, som här föreligger, och jag undrar, om ej detta bortskymmande av principfrågan uteslutande blir till skada för förbudsfrågan. Den vinner ingenting för sin lösning genom denna omväg, men principfrågan blir avgjord här i riksdagen, utan att utredningen i dess helhet föreligger, utan att vi veta ens om det konsultativa referendum kan tagas oberoende av det decisiva. Vi ha i själva verket åtminstone möjligen — jag vill gå så långt, att fast jag tror, att vi verkligen gjort det, jag blott säger möjligen — bundit oss även för det decisiva. Jag hemställer, huruvida det kan vara riktigt att för en chimär, för en dröm, som ej förverkligas, för ett mål, förbudsomröstningen, som man på den vägen ej vinner, men som man kan vinna på en annan väg och säkert lika lätt skulle kunna vinna på denna andra väg, blanda ihop den med en annan fråga, för vilken ingen enda, efter vad jag tror, i denna kammare är intresserad, nämligen frågan om referendum i och för sig, om ett konsultativt referendum i och för sig. Alla ha betygat och betonat, att det är förbudsfrågan, som ligger bakom. Då ställer sig för mig frågan så: gagnas eller gagnas icke för-</w:t>
        <w:br/>
        <w:br/>
        <w:t xml:space="preserve">budsfrågan genom «detta beslut? Jag för min del skulle aldrig motsätta mig — eller åtminstone anse det mycket rimligt — att företaga en förbudsomröstning på administrativ väg. Kungl. Maj:t tillfrågar kommunernas män och </w:t>
      </w:r>
      <w:r>
        <w:rPr>
          <w:b/>
        </w:rPr>
        <w:t>kvinnor¹</w:t>
      </w:r>
      <w:r>
        <w:rPr>
          <w:b w:val="0"/>
        </w:rPr>
        <w:t xml:space="preserve"> eller tillfrågar länsmenigheternas män och </w:t>
      </w:r>
      <w:r>
        <w:rPr>
          <w:b/>
        </w:rPr>
        <w:t>kvinnor¹</w:t>
      </w:r>
      <w:r>
        <w:rPr>
          <w:b w:val="0"/>
        </w:rPr>
        <w:t xml:space="preserve"> om deras ståndpunkt i en viss fråga genom Konungens befallningshavande. Vad hindrar riksdagen att skriva till Kungl. Maj:t och begära detta? Måhända är det dock som jag betonat, verkligen så, att man i grund och botten ej bara vill veta, vad folket och allmänheten tänker, vill få ”upplysning” av dem, som först behöva upplysning, innan de kunna giva ett råd, utan det kan ju hända, att det är så, att man i själva verket vill vända sig till sin huvudman, folket, för att få veta dess uppfattning, och jag undrar, om det ombud, som har att handla för en huvudman, även om det ej har en fullt klar instruktion, men likväl vet, vilken uppfattning denne huvudman hyser, ej då handlar därefter. Så vida man vill på denna omväg vinna det, som ej står att vinna genom det administrativa referendum, då kan jag förstå nykterhetsvännernas ståndpunkt i denna fråga, men då överensstämmer den ingalunda med konstitutionsutskottets motivering, som skulle övertyga om att här ingen fara vore å färde och att allt vore i sin ordning.</w:t>
        <w:br/>
        <w:br/>
        <w:t>Jag ber, herr greve och talman, att få yrka avslag å såväl utskottets hemställan som motionerna.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