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410</w:t>
      </w:r>
    </w:p>
    <w:p>
      <w:r>
        <w:rPr>
          <w:b/>
        </w:rPr>
        <w:t xml:space="preserve">Datum: </w:t>
      </w:r>
      <w:r>
        <w:t>1921-05-20</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Ja, herr talman, även utgången av den senaste voteringen kommer att sporra oss att ytterligare fortsätta kampen emot den utrikespolitiska sekretessen och den enväldesdiktatur, som allt mer och mer försöker förvandla oss till rena nummer utan någon tilllåtelse att diskutera vårt folks verkliga livsfrågor i denna kammare.</w:t>
        <w:br/>
        <w:br/>
        <w:t>I denna andra interpellation har jag upptagit dels ett formellt kon- Anhållan att stitutionellt spörsmål, dels en realfråga, som tränger sig fram till all- Fö [ramsa varligt övervägande på grund av den nya författningen, som vi fått, Prterbellarörande den s. k. parlamentariska kontrollen. tionsinstitu-</w:t>
        <w:br/>
        <w:br/>
        <w:t>Den formellt konstitutionella frågan avser, om och i vad mån entetsrespekteregering eller dess medlemmar äro, icke i lag förpliktade, men av konrande m. m. stitutionell praxis förbundna att svara på avgivna interpellationer. Det (Forts) kan ha sin ganska "stora betydelse, och varför jag kommit in på denna fråga är därför att, då första kammaren omedelbart medgivit en interpellations framställande om den utrikespolitiska situationen vid denna riksdag, så har jag, vid förfrågan när svaret kunde väntas, fått det svaret, att man ytterligt ogärna vill besvara den interpellationen, och att inget svar kunde givas, om man skulle göra det.</w:t>
        <w:br/>
        <w:br/>
        <w:t>Detta kan väl icke vara meningen i alla fall med interpellationsinstitutet? Och vad gäller det även här? Jo, det gäller, att vi såsom folkets representanter och som representanter för olika meningar skola kunna få bryta dessa meningar emot varandra och framföra de åskådningar, som våra valmän i stor utsträckning hava. Och den rätten vilja ni här i kammaren sätta under censur och förbjuda det fria ordet från landets förnämsta talarstol. Jo, det är just en vacker talarstol, som omgives med munkorgslagar på olika sätt under den senare tiden, och det blir, såvitt jag förstår, allt värre och värre. Men så blir den svenska politiken också därefter, den blir en småskuren dvärgpolitik, som icke avsätter några spår i världsutvecklingen, och som icke heller på ett tillbörligt sätt tillgodoser våra möjligheter och sanna intressen, en småpolitik om gärdesgårdar och allt, som är inom vars och ens egen hank, utan att vi på något sätt vilja eller förmå skåda ut över den stora världen.</w:t>
        <w:br/>
        <w:br/>
        <w:t>Nå, när man får ett sådant överraskande svar från regeringens medlemmar, så frågar man sig: förstår då denna regerings utrikesminister, som händelsevis blivit tillsatt, lika som vi händelsevis blivit valda till representanter här, har han därigenom fått en sådan gudomlig inblick i dessa saker, att han ensam begriper och förstår och kan bedöma detta till skillnad ifrån hela svenska folkets representation? Och vad blir det över av denna demokratiska reform, som kallats parlamentarisk kontroll på utrikespolitiken?</w:t>
        <w:br/>
        <w:br/>
        <w:t>Jag läste — jag tror det var i det betänkarde, som avgavs av det socialdemokratiska partiets programkommission — en hänförd eloge över ordets frihet och sekretessens avskaffande, och även de demokratiska motioner, som framburits under tidernas lopp, hava alla stått på denna grund. Men jag har knappast funnit något styrelsesätt, som lägger en sådan kapson på det fria ordet som just detta demokratiska styrelsesätt, vilket bevisar, att vi äro människor allihop och kanske, när allting kommer omkring, grundkonservativa allesamman. Det gäller främst att vinna makt, men hava vi fått makten i vår hand, så slå vi alla möjliga skrankor omkring densamma, så att någon annan icke kan få tillträde</w:t>
        <w:br/>
        <w:br/>
        <w:t>och röra sig ett tuppfjät därinne. Jag kan icke förklara saken på något</w:t>
        <w:br/>
        <w:br/>
        <w:t>få framställaannat sätt.</w:t>
        <w:br/>
        <w:br/>
        <w:t>Nu har också statsministern varsamt antytt — och det tror jag särskilt slår an på denna kammares majoritet; det kanske också är en av anledningarna till majoritetssiffrorna vid dessa omröstningar — att regeringen ju har utrikesnämnden, till vilken den skall vända sig.</w:t>
        <w:br/>
        <w:br/>
        <w:t>Detta blir således utrikesnämndens uppgift hädanefter! Icke ens dessa fromma enskilda sammankomster med riksdagen, där man i hemlighet fick veta mycket alldagliga saker, icke ens dessa få vi höra talas om nu, ty nu ha vi ju utrikesnämnden.</w:t>
        <w:br/>
        <w:br/>
        <w:t>Nå, detta besked föranledde mig naturligtvis att gå till några av utrikesnämndens ledamöter — det har blivit en oerhörd demokratisk reform genom att den gamla hemlighetsfullheten utbytts emot ”varsamhet i avseende å meddelanden”, som det står i grundlagen — och jag sade till dem: var snäll och giv mig ett varsamt uttalande, om denna interpellationsfråga verkligen har varit förelagd utrikesnämnden. Två av utrikesnämndens medlemmar tolkade ”varsamt” på det sättet, att de absolut vägrade att svara. En var så svävande, att man icke kunde få riktigt klart för sig, huru det förhöll sig. En ledamot förklarade: ”uppriktigt sagt, jag känner icke till den saken, jag personligen har åtminstone aldrig varit tillfrågad”. En annan ledamot sade: ”Jag har icke blivit tillfrågad, men jag har hört sägas att andra ledamöter hava blivit tillfrågade om interpellationen.” Således, man frågar riksdagens representanter, om en interpellation, som är bifallen av en kammare, behöver av regeringen effektueras. Det är väl ändå verkligen en rikttigt humoristisk demokrati. Utrikesnämnden är icke en riksdagens och vår representation, utan en ny mur emellan regeringen och folket. Men därhän går det, så att man nu kan fastslå, såvitt jag förstår, helt enkelt att utrikesnämnden äventyrar att bliva mindre en representation för riksdagen inför regeringen än ett bålverk för regeringens sekretess emot riksdagen och svenska folkets konstitutionella rättigheter, och jag vet, att jag icke är ensam om den åsikten. Jag har hört personer, som stå långt till höger, uttala för mig precis samma farhåga.</w:t>
        <w:br/>
        <w:br/>
        <w:t xml:space="preserve">Det är nu för märkvärdigt med oss människor i alla fall. När vi få en sådan där befogenhet och komma in exempelvis i en sådan där utrikesnämnd, borde vi känna oss ha till uppgift att just där försvara svenska folkets yttrandefrihet och rättighet att intressera sig för och diskutera och besluta I utrikespolitiska angelägenheter. Vi skulle reagera emot en annan uppfattning, vi skulle stå i kontakt med våra kommittenter, vi skulle vara beredvilliga att låta dem få veta vad som försiggår. Men nej! Så snart människan fått en maktbefogenhet, är </w:t>
      </w:r>
      <w:r>
        <w:rPr>
          <w:b/>
        </w:rPr>
        <w:t>hon²</w:t>
      </w:r>
      <w:r>
        <w:rPr>
          <w:b w:val="0"/>
        </w:rPr>
        <w:t xml:space="preserve"> nöjd och sluter sig inom sitt skal och blir i själva verket icke vidare representant för någon annan än för sig själv. |</w:t>
        <w:br/>
        <w:br/>
        <w:t>Detta exempel har jag velat framdråga för kammaren för att visa, huru den s. k. demokratiska formen om kontroll å utrikespolitiken i själva verket ser ut i tillämpningen och vad man kan vänta av den i</w:t>
        <w:br/>
        <w:br/>
        <w:t>fortsättningen. Och då får man ju icke heller förundra sig över att Anhållan att vi, som kanske äro ganska många, i alla fall vilja begagna våra möjligfå framställa heter såsom representanter för våra valmän i riksdagen att göra gällande P iertella en motsatt uppfattning, att hävda rättens suveränitet även i det parlationsinstitumentariska livet, att hävda yttrandefrihetens gamla princip även i dettetsrespekteparlamentariska livet, att hävda sekretessens undertryckande nu, som mage Hk: 1: vi alltid kämpat för i gamla tider. Därför har denna interpellation sön- (Forts.) derfallit i två delar. Den första frågan rör sig om regeringens befogenhet att vägra svar på interpellationer, och den andra rör den reala fråga, som här föreligger, nämligen som jag formulerat den i min interpellation, och som jag tillåter mig såsom slutord upprepa:</w:t>
        <w:br/>
        <w:br/>
        <w:t>”Håller regeringen före att en särskild grund för en dylik underlåtenhet är de utrikespolitiska ärendenas sekreta beskaffenhet enligt regeringens uppfattning och att de personer, som genom politiska konjunkturer för någon tid upphöjts till ministrar eller medlemmar i utrikesnämnden jämte regeringens förtrogna ensamma äro skickade att bevara, bedöma och bruka sådana förmenta hemligheter?</w:t>
        <w:br/>
        <w:br/>
        <w:t>Eller anser” — och det är huvudsaken i interpellationen — ”regeringen måhända i anslutning till det vanliga förståndet och de demokratiska löftena, att utrikespolitiska angelägenheter lika litet som inre politiska främjas genom politisk sekretess och att således uti en utrikespolitik, som skall skapa en internationell ordning byggd på rätten, i regel ingenting bör kunna eller få förekomma, som ej tål och förtjänar att diskuteras öppet inför hela världen?”</w:t>
        <w:br/>
        <w:br/>
        <w:t>Det är dessa tankar, som kammarens majoritet nu har brutit staven över. Huruvida ni därmed komma att grundlägga någon storhetsperiod för det svenska väldet åtminstone på det andliga området, lämnar jag därhän, men den uppfattning, för vilken ni gjort eder nu till tolk, är i alla fall dömd till undergång, ty den är icke byggd ett spår på våra grundlagars anda och ännu mindre på det nya testamentet, som vi bekänna allenast med våra läppar om söndagarna.</w:t>
        <w:br/>
        <w:br/>
        <w:t>fosterför-</w:t>
      </w:r>
    </w:p>
    <w:p>
      <w:pPr>
        <w:pStyle w:val="Heading2"/>
      </w:pPr>
      <w:r>
        <w:t>2. Assar Åkerman (Socialdemokraterna, man)</w:t>
      </w:r>
    </w:p>
    <w:p>
      <w:r>
        <w:rPr>
          <w:b w:val="0"/>
        </w:rPr>
        <w:t>I avseende å föredragningen av första lagutskottets utlåtande nr 38 får jag hemställa,</w:t>
        <w:br/>
        <w:br/>
        <w:t>samt att för den händelse lagförslaget kommer att i en eller annan del återremitteras, utskottet lämnas öppen rätt att vid ärendets förnyade behandling i avseende å de delar, som blivit med eller utan ändring godkända, föreslå sådana jämkningar, som kunna föranledas av ifrågasatta ändringar i återförvisade. delar.</w:t>
      </w:r>
    </w:p>
    <w:p>
      <w:pPr>
        <w:pStyle w:val="Heading2"/>
      </w:pPr>
      <w:r>
        <w:t>3. Karl Allan Westman (–, man)</w:t>
      </w:r>
    </w:p>
    <w:p>
      <w:r>
        <w:rPr>
          <w:b w:val="0"/>
        </w:rPr>
        <w:t>Herr talman, mina herrar! Vid första ögonkastet kan det ju förefalla, som om skillnaden mellan utskottsmajoritetens ståndpunkt och reservanternas icke vore så stor utan inskränkte sig till vissa straffrättsliga detaljer. Emellertid har det visat sig vid diskussionen rörande detta ärende i lagutskottet, att de skiljaktigheter, som framträda, äro beroende på en klyfta mellan två principiellt olika åskådningar.</w:t>
        <w:br/>
        <w:br/>
        <w:t>Olikheten mellan dessa åskådningar kommer icke fram — det ber jag få framhålla — i fråga om strafflindringarna med avseende å barnamord. Enighet råder också därom, att man i fråga om fosterfördrivning kan vidtaga ganska långt gående straffnedsättningar. Men reservanterna hava för sin del velat säga bestämt ifrån att dessa strafflindringar, på vilka de hava gått in, icke få uppfattas såsom ett steg i den riktningen, på den vägen, som leder därhän, att fosterfördrivning i större omfattning göres straffri.</w:t>
        <w:br/>
        <w:br/>
        <w:t>Vilken ståndpunkt, frågar man sig då, intar utskottet i detta avseende? Svaret härpå är framför allt att finna i de direktiv, som utskottet har ansett sig böra giva de män, vilka sysselsätta sig med den stora strafflagsrevisionen, som nu pågår i vårt land, de direktiv, som herrarne återfinna på sid. 16 och 17 i utskottsutlåtandet. Behöves det då, att sådana direktiv meddelas? Vad är anledningen till att de givas? Ja, anledningen kan icke vara den, att de sakkunniga, som avgivit det utlåtande, som ligger till grund för nu föreliggande förslag, skulle underlåtit att uttala sina avsikter. Tvärtom, de sakkunniga hava ju lämnat upplysning härom, och dessa upplysningar återfinnas, som herrarna se, avtryckta i utskottsbetänkandet. På sid. 14, mitt på sidan, säga de sakkunniga: ”Uppenbart är, att hela frågan om lagens förhållande till fosterfördrivningen bör, så snart ske kan, från grunden underkastas en sorgfällig omprövning.” Därefter yttra de sakkunniga, som herrarne se, att avbrytande av havandeskap ur viss medicinsk synpunkt redan nu är straffritt, och sedan fortsätta de sakkunniga och säga, att vid den kommande allmänna utredningen, varom de hava talat, synes närmast vara påkallat att undersöka vissa problem, som de angiva.</w:t>
        <w:br/>
        <w:br/>
        <w:t>Jämför man nu det program, som de sakkunniga framlägga på det</w:t>
        <w:br/>
        <w:br/>
        <w:t xml:space="preserve">ställe i sitt utlåtande, vartill jag nu hänvisat, och utskottsmajoritetens program, som meddelas i dess direktiv, så skall man finna flera högst betydelsefulla skiljaktigheter. Dessa framträda först vid uppräknandet av de ömmande fall, för vilka straffrihet ifrågasättes. När de sakkunniga i sin uppräkning hava använt uttrycket ”andra fall av svåra intressekollisioner”, har utskottet funnit detta vara för allmänt och ersatt det med framhållande av de fall, att </w:t>
      </w:r>
      <w:r>
        <w:rPr>
          <w:b/>
        </w:rPr>
        <w:t>kvinna¹</w:t>
      </w:r>
      <w:r>
        <w:rPr>
          <w:b w:val="0"/>
        </w:rPr>
        <w:t xml:space="preserve"> verkställt fosterfördrivning på sig själv under trycket av ett svårt socialt eller ekonomiskt nödläge. När förslaget till detta uttalande framlades i utskottet, frågade jag genast: Vad menas med ett sociait nödläge i motsats till ett ekonomiskt nödläge? Jag fick då från det mest auktoritativa håll det svaret, att en </w:t>
      </w:r>
      <w:r>
        <w:rPr>
          <w:b/>
        </w:rPr>
        <w:t>kvinna¹</w:t>
      </w:r>
      <w:r>
        <w:rPr>
          <w:b w:val="0"/>
        </w:rPr>
        <w:t xml:space="preserve"> skall anses befinna sig i ett socialt nödläge, då </w:t>
      </w:r>
      <w:r>
        <w:rPr>
          <w:b/>
        </w:rPr>
        <w:t>hon²</w:t>
      </w:r>
      <w:r>
        <w:rPr>
          <w:b w:val="0"/>
        </w:rPr>
        <w:t xml:space="preserve"> tillhör en samhällsklass eller en krets, där man med alldeles särskild ovilja ser en </w:t>
      </w:r>
      <w:r>
        <w:rPr>
          <w:b/>
        </w:rPr>
        <w:t>kvinna¹</w:t>
      </w:r>
      <w:r>
        <w:rPr>
          <w:b w:val="0"/>
        </w:rPr>
        <w:t xml:space="preserve"> föda barn utom äktenskapet och </w:t>
      </w:r>
      <w:r>
        <w:rPr>
          <w:b/>
        </w:rPr>
        <w:t>hon²</w:t>
      </w:r>
      <w:r>
        <w:rPr>
          <w:b w:val="0"/>
        </w:rPr>
        <w:t xml:space="preserve"> alltså riskerar att förlora sin ställning i den sociala krets </w:t>
      </w:r>
      <w:r>
        <w:rPr>
          <w:b/>
        </w:rPr>
        <w:t>hon²</w:t>
      </w:r>
      <w:r>
        <w:rPr>
          <w:b w:val="0"/>
        </w:rPr>
        <w:t xml:space="preserve"> tillhör, eventuellt till och med att uteslutas från densamma. Alltså, menar man, i detta fall kan man tänka sig, att en </w:t>
      </w:r>
      <w:r>
        <w:rPr>
          <w:b/>
        </w:rPr>
        <w:t>kvinna¹</w:t>
      </w:r>
      <w:r>
        <w:rPr>
          <w:b w:val="0"/>
        </w:rPr>
        <w:t xml:space="preserve"> bör få företaga fosterfördrivning straffritt. Vad är då innebörden av detta? Jo, innebörden är den, att i sådana kretsar, inom sådana familjer, där man av religiösa eller etiska skäl strängt håller på sedligheten, där skall fosterfördrivning få ske, om en </w:t>
      </w:r>
      <w:r>
        <w:rPr>
          <w:b/>
        </w:rPr>
        <w:t>kvinna¹</w:t>
      </w:r>
      <w:r>
        <w:rPr>
          <w:b w:val="0"/>
        </w:rPr>
        <w:t xml:space="preserve"> vill vidtaga en sådan åtgärd för att dölja ett felsteg, men i kretsar, där man icke är så noga i detta avseende, utan där en </w:t>
      </w:r>
      <w:r>
        <w:rPr>
          <w:b/>
        </w:rPr>
        <w:t>flicka²</w:t>
      </w:r>
      <w:r>
        <w:rPr>
          <w:b w:val="0"/>
        </w:rPr>
        <w:t xml:space="preserve"> kan påräkna mera överseende, där blir </w:t>
      </w:r>
      <w:r>
        <w:rPr>
          <w:b/>
        </w:rPr>
        <w:t>hon²</w:t>
      </w:r>
      <w:r>
        <w:rPr>
          <w:b w:val="0"/>
        </w:rPr>
        <w:t xml:space="preserve"> straffad, om </w:t>
      </w:r>
      <w:r>
        <w:rPr>
          <w:b/>
        </w:rPr>
        <w:t>hon²</w:t>
      </w:r>
      <w:r>
        <w:rPr>
          <w:b w:val="0"/>
        </w:rPr>
        <w:t xml:space="preserve"> företar samma handling. Jag ber att få hemställa till er, mina herrar, huruvida inte denna idé ändå förefaller en smula grotesk och om det inte är ett raffinerat sätt att neutralisera föräldrars strävan att hålla sina barn på dygdens stig?</w:t>
        <w:br/>
        <w:br/>
        <w:t>Jag kan heller icke undertrycka den tanken, att det ändå är märkvärdigt vad tiderna förändrats. På 8o-talet skulle en idé sådan som denna stått i strid med tidens ledande tankeriktning. Då lydde fältropet: ”Ingen hänsyn för den konventionella moralen! Inga offer åt hyckleriet!” Efter den tidens åskådning var det en plikt för ungdomen att bryta den gamla sedeläran och skapa en ny — som man naturligtvis på grund av oerfarenhet om världen i många fall konstruerade skäligen naivt. Men i alla fall, jag måste säga, att 8o-talets ungdomliga trots ändå var friskare än den kvalmiga luft, i vilken vi nu leva, och jag kan icke annat än erkänna, att det nog många gånger händer, att jag längtar tillbaka till 8o-talet.</w:t>
        <w:br/>
        <w:br/>
        <w:t>Ja, så mycket om det sociala nödläget.</w:t>
        <w:br/>
        <w:br/>
        <w:t>Efter det sociala nödläget nämner utskottet det ekonomiska nödläyet såsom värt att tagas i övervägande såsom grund för straffrihet. Jag medger i fråga härom, att härunder rymmas många högst ömkansvärda fall, men jag vill å andra sidan framhålla, att det uttryck utskottet använt är ett uttryck av synnerligen vidsträckt omfattning. Däri inrymmas nämligen också fattiga äktenskap, och jag frågar då om det icke är farligt att säga till äkta makar så, som utskottet eventuellt vill säga: ”kan man anse, att ni befinna er i ekonomiskt nödläge, så få ni verk-</w:t>
        <w:br/>
        <w:br/>
        <w:t xml:space="preserve">ställa — fosterfördrivning straffritt!” Hur går det, om man säger så, med ansvarskänslan? Och för övrigt, var går gränsen mellan en fattigdom, som kan rubriceras såsom ett ekonomiskt nödläge, och en fattigdom, som icke kan betecknas så? Det blir ju så, att </w:t>
      </w:r>
      <w:r>
        <w:rPr>
          <w:b/>
        </w:rPr>
        <w:t>kvinnan¹</w:t>
      </w:r>
      <w:r>
        <w:rPr>
          <w:b w:val="0"/>
        </w:rPr>
        <w:t xml:space="preserve">:och </w:t>
      </w:r>
      <w:r>
        <w:rPr>
          <w:b/>
        </w:rPr>
        <w:t>hennes²</w:t>
      </w:r>
      <w:r>
        <w:rPr>
          <w:b w:val="0"/>
        </w:rPr>
        <w:t xml:space="preserve"> man få i första rummet göra prövningen angående graden av sin fattigdom. Nu veta vi ju, att det alltid är förenat med uppoffringar, isynnerhet för den fattige, att uppföda barn, och frestelsen kan naturligtvis, när man ställer makarna inför ett sådant avgörande, lätt bliva för stor för dem. Jag vill framhålla, att man genom att anordna en situation som denna lätt kan åstadkomma, att vårt land tillskyndas stora förluster. Vi veta ju alla, att många av våra mest utmärkta medborgare kommit från fattiga hem, ha fötts i hem, där läget ofta synts vara ur ekonomisk synpunkt förtvivlat och där det kanhända från deras synpunkt, som icke äro så villiga att underkasta sig uppoffringar, kunnat anses rent av oförsvarligt, att barnen kommit till.</w:t>
        <w:br/>
        <w:br/>
        <w:t>Vidare kan jag icke underlåta, när jag gör denna jämförelse mellan utskottets program och de sakkunnigas, att framhålla ännu en skillnad. Som herrarna se på sid. 14, tala de sakkunniga om garantier och kontroll med avseende på handlingens utförande i de fall, där den skulle vara tillåten, det talas exempelvis om, att den skulle företagas av läkare enligt särskilt meddelade föreskrifter. Herrarna finna allt detta nederst på sid. 14. Utskottet har däremot icke ett ord om några dylika försiktighetsbestämmelser !</w:t>
        <w:br/>
        <w:br/>
        <w:t>Slutsatsen av den jämförelse jag verkställt är alltså den: utskottets direktiv måste tolkas på det sättet, att utskottet vill driva den blivande lagstiftningen i detta ärende — den lagstiftning, som skall ske i samband med den stora straffrättsreformen — längre i den riktning, att fosterfördrivning skall bliva tillåten, än de sakkunniga tänkt.</w:t>
        <w:br/>
        <w:br/>
        <w:t>Jag vågar uttala den förhoppningen, att kammaren icke skall följa utskottet härutinnan. Jag hoppas i stället, att kammaren skall ansluta sig till den ståndpunkt, som reservanterna intagit.</w:t>
        <w:br/>
        <w:br/>
        <w:t>Reservanterna ha, som herrarna finna i utskottsbetänkandet på sid. 19, strukit utskottets direktiv och sagt, att anledning icke föreligger att söka binda det pågående lagstiftningsarbetet genom att för detsamma meddela några särskilda direktiv. Och jag ber att få fråga er, mina herrar: när nu de sakkunnige ha omtalat, att de ämna upptaga dessa problem på sätt de angivit, vad finns det då för anledning för riksdagen att nu binda sig och taga ståndpunkt i dessa så ytterligt vanskliga frågor? Är det icke klokare, att riksdagen undviker att göra detta, så att den kan gå att med fria händer behandla detta ärende, när det återkommer i större sammanhang och bättre belyst?</w:t>
        <w:br/>
        <w:br/>
        <w:t>Jag har hittills talat om den principiella skillnad, som i de olika förslagen till motivering kommer till uttryck mellan å ena sidan utskottet och å andra sidan reservanterna med avseende å riktlinjerna för det kommande lagstiftningsarbetet. Med dessa skiljaktigheter sammanhänga vissa olika meningar rörande den lagtext, varom vi nu i dag skola fatta</w:t>
        <w:br/>
        <w:br/>
        <w:t>beslut. Som herrarna finna, lättast genom att se på reservationen, ära skiljaktigheterna icke så många.</w:t>
        <w:br/>
        <w:br/>
        <w:t xml:space="preserve">Den första rör 26 $, vilken handlar om </w:t>
      </w:r>
      <w:r>
        <w:rPr>
          <w:b/>
        </w:rPr>
        <w:t>kvinna¹</w:t>
      </w:r>
      <w:r>
        <w:rPr>
          <w:b w:val="0"/>
        </w:rPr>
        <w:t>, som i uppsåt att döda eller fördriva sitt foster, nyttjar invärtes eller utvärtes medel, som sådan verkan hava kan. För ett dylikt fullbordat brott är nu strafflatituden 1—6 års straffarbete. Utskottet vill, som herrarna se, stryka straffarbetet helt och hållet och endast stadga fängelsestraff. Reservanterna däremot vilja göra det forna minimum för straffarbetet, nämligen I år, till maximum. Det är således ett mycket stort steg reservanterna vilja taga, när de gå ner från ett maximum av 6 års straffarbete till ett maximum av I års straffarbete.</w:t>
        <w:br/>
        <w:br/>
        <w:t>Jag vill till stöd för vårt yrkande om utsättande av ett maximum av I års straffarbete framhålla, att det inom den brottstyp, varom nu är fråga, kan föreligga högst olika fall. Det kan föreligga fall, som äro synnerligen värda medlidande, men det kan också föreligga fall, som icke förtjäna så stort undseende, och det kan väl icke skada, att man för dessa sistnämnda fall bibehåller ett så högt maximum, att det motsvarar det i gällande lag stadgade straffminimum. Vidare vill jag göra den invändningen mot utskottsförslaget om att stryka straffarbetet och endast bibehålla enkelt fängelsestraff att brottet därigenom av lagstiftaren betecknas som en förbrytelse av mindre betydelse, som en förbrytelse av mindre samhällsfarlighet än sådana, för vilka straffarbete stadgas. Jag kan icke förstå, att en riktig jämförelse mellan samhällsfarligheten i detta fall och i andra fall, för vilka straffarbete föreskrives, ägt rum, när — för att taga ett exempel ur högen — lönnbränning anses vara så samhällsfarlig, att straffarbete därå kan följa — så är det ju enligt gällande lag och enligt den proposition, som nu ligger på vårt bord — medan man däremot vill borttaga straffarbetet för fosterfördrivningsbrottet.</w:t>
        <w:br/>
        <w:br/>
        <w:t>Ur liknande synpunkter som de, vilka jag här antytt, ha reservanterna också föreslagit, att för försök enligt 26 3 straffpåföljden böter, som alternativt stadgas i utskottsförslaget, skall utgå, då det ju inte kan anses lämpligt att klassificera brottet genom en bestämmelse om så ringa straffpåföljd.</w:t>
        <w:br/>
        <w:br/>
        <w:t>När jag nu talar för straffskärpningar i viss grad i förhållande till utskottsförslaget, ber jag emellertid att få mycket starkt betona, att trots de straffskärpningar reservanterna föreslagit kan enligt deras förslag dock alltjämt villkorlig dom användas. Jag understryker detta särskilt kraftigt därför att, när jag motsätter mig tanken på att i större omfattning göra fosterfördrivning straffri, jag anser den utvägen böra stå öppen att i ömmande fall tillgripa villkorlig dom? Samhället uttalar då i alla fall ett omdöme om handlingens samhällsfarlighet, men visar likväl icke en alltför stor hårdhet mot den enskilde, ifråga om vilken det föreligger särskilt ömmande omständigheter.</w:t>
        <w:br/>
        <w:br/>
        <w:t>Jag vill till sist framhålla ytterligare en olikhet mellan reservanternas förslag och utskottets. Det är ifråga om 27 8 andra stycket, d. v.</w:t>
        <w:br/>
        <w:br/>
        <w:t>s. rörande person, som å andra vanemässigt eller för att därmed bereda sig vinning företager fosterfördrivning. Här har utskottet föreslagit,” att straffminimum skall sänkas från det nuvarande, som är 2 år, till I år. För vår del ha vi reservanter icke funnit det föreligga det minsta skäl att ifråga om en dylik person, som vanemässigt eller för att därmed bereda sig vinning verkställer fosterfördrivning, visa någon som helst hjärtnupenhet, och vi ha därför ansett, att det icke finns någon anledning att ändra nu gällande rätt i detta avseende.</w:t>
        <w:br/>
        <w:br/>
        <w:t>Som herrarna hört av mitt anförande ha reservanterna velat uttala en varning mot att man glider för långt på den väg, som kännetecknas av eftergift för vissa sjukliga företeelser, som framträda i vårt land, särskilt i de större städerna. Det är ju så, att på grund av de socialt osunda förhållanden, som råda för vida kretsar i dessa större samhällen, en del individer förlorat de naturliga instinkterna och på grund av den miljö, i vilken de leva, kommit fram till den åsikten, att fosterfördrivningen bör göras straffri. Jag hemställer, huruvida det icke i alla fall är bättre för riksdagen att hålla på den åskådning, som omfattas av de sundare delarna av vårt folk, och huruvida det icke är bättre att behandla dessa sjukdomsföreteelser på det sättet, att man söker genom socialsanitära åtgärder undanröja de missförhållanden, under vilka stora kretsar av vårt folk, särskilt i de större samhällena, nu leva, för att på det sättet få bort själva sjukdomshärden. Jag undrar, om det icke är lyckligare att gå till väga på det sättet än att låta de åskådningar, som uppstå i dylika sjukdomshärdar, få påverka lagstiftningsarbetet och därmed få vidgad utbredning och ökad betydelse.</w:t>
        <w:br/>
        <w:br/>
        <w:t>Lagstiftningen rör, när den behandlar det område, varom nu är fråga, vid vårt folks livskällor, och även om man icke får allt för mycket överskatta lagstiftningens moralbildande förmåga, måste man i alla fall erkänna, att icke minst i våra dagar, då betydande delar av vårt folk icke längre hämta sina moralföreställningar från kristendomen, det är av synnerligen stor betydelse, att lagstiftningen lämnar en vägledning vid bildandet av moralbegreppen. Man kastar ju icke heller på andra lagstiftningsområden yxan i sjön, man ställer sig icke, då frågan är t. ex. om nykterhetslagstiftning, på en rent anarkistisk ståndpunkt och säger, att det tjänar ingenting till att försöka uppfostra vårt folk till sedlighet. Nej, mina herrar, då tror man på lagstiftningen, och det förefaller mig, som om det icke skulle vara obefogat, att man visar åtminstone lika mycken optimism i den sak det här är fråga om och alltså icke ställer sig på den ståndpunkten, att de sjukliga företeelser, jag här berört, redan äro så svårartade, att det är hopplöst att försöka råda bot för dem och att det enda lagstiftaren kan göra är att kapitulera.</w:t>
        <w:br/>
        <w:br/>
        <w:t>Herr talman, jag ber att få yrka bifall till reservationen.</w:t>
      </w:r>
    </w:p>
    <w:p>
      <w:pPr>
        <w:pStyle w:val="Heading2"/>
      </w:pPr>
      <w:r>
        <w:t>4. Assar Åkerman (Socialdemokraterna, man)</w:t>
      </w:r>
    </w:p>
    <w:p>
      <w:r>
        <w:rPr>
          <w:b w:val="0"/>
        </w:rPr>
        <w:t>Herr vice talman, mina herrar! Jag skall be att få yrka bifall till lagutskottets förslag. Jag har en helt annan uppfattning av både överläggningarna i lagutskottet och lagutskottets mo-</w:t>
        <w:br/>
        <w:br/>
        <w:t>tivering än den, som den föregående ärade talaren velat göra gällande. Jag erinrar mig särskilt vad mig själv beträffar, att jag upprepade gånger inom utskottet vädjade till samtliga utskottets ledamöter sålunda: Låt oss, mina herrar, låt oss för all del icke fördjupa oss i några spekulativa undersökningar, som denna fråga lätt kan leda in på! Låt oss hålla oss till den enkla fråga, som här föreligger, nämligen om humanisering av straffen för ifrågavarande brott, en mildring av de nu oproportionerligt höga straffen! Det är ingenting annat, som det här gäller. Utskottet har i sin motivering velat visa tillbaka de tankar, som framträtt, att redan nu, i detta sammanhang, ge på hand några slags bindande uttalanden för framtidens lagstiftning. Det finns intet program i motiveringen, som herr Westman velat göra gällande, och icke heller har det varit utskottets mening att på något sätt polemisera mot de sakkunniga, vilkas tankar ligga till grund härvidlag. Alls inte! Jag får säga, att jag med rätt stor förvåning åhört den föregående talarens anförande; och jag tycker — jag vågar säga det och hoppas jag icke sårar — att han skjutit över målet högst betydligt, gjort saken mycket större än den är och velat se frågan mot en bakgrund, som han själv — naturligtvis i god tro — konstruerat fram. Det är icke så, som han förmenat, vi ha tvärtom velat skjuta undan den stora och ytterst komplicerade frågan huruvida och i vad mån — precis som det står i utlåtandet — straffrihet i vissa ömmande fall skall kunna förekomma. Det blir framtidens sak att avgöra det.</w:t>
        <w:br/>
        <w:br/>
        <w:t xml:space="preserve">Det förvånade mig också, att den ärade talaren visade sig ha den uppfattningen och kunde föreställa sig, att en sådan omständighet som den, huruvida man rycker in straffarbete i straffskalan eller ej, kan vara av så eminent betydelse. Hur kan man säga, att detta brott på något sätt gjorts bagatellartat genom den straffskala, som här är föreslagen? Märk väl, mina herrar, att om denna straffsats råder full enighet, icke allenast bland de sakkunniga med professor Thyrén i spetsen, utan även inom hela lagrådet, regeringen och en överväldigande majoritet inom lagutskottet. Kan någon då tänka sig, att det kan vara så, som den föregående ärade talaren sade? Men ingalunda är det betydelselöst, om straffarbete sättes in i straffskalan eller icke. Det har stora praktiska konsekvenser och det är dessa jag ansett att man bör undvika. Kommer straffarbete in i straffskalan, kan häktning äga rum av dessa </w:t>
      </w:r>
      <w:r>
        <w:rPr>
          <w:b/>
        </w:rPr>
        <w:t>kvinnor¹</w:t>
      </w:r>
      <w:r>
        <w:rPr>
          <w:b w:val="0"/>
        </w:rPr>
        <w:t xml:space="preserve">, som råkat i olycka, och det vet man väl, vad det betyder för en sådan person att plötsligt bliva häktad och kanske få sitta länge, innan </w:t>
      </w:r>
      <w:r>
        <w:rPr>
          <w:b/>
        </w:rPr>
        <w:t>hon²</w:t>
      </w:r>
      <w:r>
        <w:rPr>
          <w:b w:val="0"/>
        </w:rPr>
        <w:t xml:space="preserve"> äntligen får sin dom. Det är för övrigt onödigt mot den sortens förbrytare. Vidare vågar jag påstå, att </w:t>
      </w:r>
      <w:r>
        <w:rPr>
          <w:b/>
        </w:rPr>
        <w:t>kvinnor¹</w:t>
      </w:r>
      <w:r>
        <w:rPr>
          <w:b w:val="0"/>
        </w:rPr>
        <w:t xml:space="preserve"> i allmänhet äro så pass lättagade, att det räcker för dem med fängelse för en sådan sak, varom här är fråga, ty det värsta av allt är naturligtvis den offentliga vanäran och den undgå de ju icke i någotdera fallet.</w:t>
        <w:br/>
        <w:br/>
        <w:t>Jag vill också nämna — och den omständigheten anser jag för min del vara av synnerligen stor vikt — att, såvitt jag kan bedöma saken, komma dessa brott, vilken ställning än den blivande lagstiftningen må</w:t>
        <w:br/>
        <w:br/>
        <w:t xml:space="preserve">intaga till själva brottet, aldrig någonsin i den svåra klass, för vilken Ändrade straffarbetet stadgas, ty som herrarna naturligtvis allesamman ha sig be-strafflagsbekant, blir det en ledande princip i den nya strafflagens allmänna del, stört me der som nu föreligger till behandling av strafflagskommissionen, att strafffosterförarbete skall kunna ådömas endast på jämförelsevis mycket lång tid. Man drivning kommer alltså att klassificera brotten på helt annat sätt än nu, så att Fo m. endast vissa verkligt grova brott bliva belagda med straffarbete, och (Forts)) detta alltid minst så pass lång tid, att det absolut icke kan ifrågakomma att belägga fosterfördrivning med så lång tids straffarbete. Så kommer det med all säkerhet att 'gå, och därför menar jag, att det är alldeles onödigt att nu göra sig några bekymmer för den saken, att straffarbetsfläcken, om jag så får uttrycka mig, redan nu tages bort från dessa brott, ty när den nya strafflagen föreligger färdig, komma desamma helt sär kert att icke beläggas med svårare straff än fängelse. Vilken ställning strafflagskommissionen först och riksdagen och Kungl. Maj:t sedan komma att intaga till själva den fråga, som den föregående ärade talaren gjorde så mycket, jag vågar säga, buller för, få vi se då, det kan ingen säga nu. Vi ha velat skjuta den frågan undan — detta är meningen och ingenting annat är meningen med lagutskottets utlåtande i den delen. Men utom det att </w:t>
      </w:r>
      <w:r>
        <w:rPr>
          <w:b/>
        </w:rPr>
        <w:t>kvinnan¹</w:t>
      </w:r>
      <w:r>
        <w:rPr>
          <w:b w:val="0"/>
        </w:rPr>
        <w:t xml:space="preserve"> efter reservanternas förslag kan bli häktad för fosterfördrivningsbrott, finns det även en annan praktisk konsekvens, och det är, att preskriptionstiden enligt deras förslag blir förlängd till 5 år i stället för 2 år efter vårt, och vad detta betyder kunna ju herrarna lätt tänka sig. Att en </w:t>
      </w:r>
      <w:r>
        <w:rPr>
          <w:b/>
        </w:rPr>
        <w:t>kvinna¹</w:t>
      </w:r>
      <w:r>
        <w:rPr>
          <w:b w:val="0"/>
        </w:rPr>
        <w:t xml:space="preserve">, som kanske i förtvivlan eller överilning begått en sådan handling, skall gå i hela 5 år i fruktan för efterräkningar, är ju orimligt; det bör vara nog med, att </w:t>
      </w:r>
      <w:r>
        <w:rPr>
          <w:b/>
        </w:rPr>
        <w:t>hon²</w:t>
      </w:r>
      <w:r>
        <w:rPr>
          <w:b w:val="0"/>
        </w:rPr>
        <w:t xml:space="preserve"> går 2 år i ångest. Den ärade talaren och reservanterna ha också vänt sig emot, att det är insatt böter i straffskalan för försök. Ja, även om den saken ha de förut av mig uppräknade auktoriteterna varit ense och det kan väl icke vara något märkvärdigt, ty redan på 1700-talet, då man var så sträng i övrigt, fanns böter för försök till fosterfördrivning. Det kan finnas många fall, då det är ytterst lämpligt, att vederbörande slipper undan med detta jämförelsevis ringa straff. Det får bero på domstols prövning att avgöra detta i varje särskilt fall. Slutligen ett par ord om det sista, den som vanemässigt hjälper </w:t>
      </w:r>
      <w:r>
        <w:rPr>
          <w:b/>
        </w:rPr>
        <w:t>kvinnor¹</w:t>
      </w:r>
      <w:r>
        <w:rPr>
          <w:b w:val="0"/>
        </w:rPr>
        <w:t xml:space="preserve"> att bli av med sina foster. Jag vill gärna säga, att den som gör detta, är en mycket osympatisk figur, och jag kan mycket väl förstå, att reservanterna i den punkten velat bibehålla lagen vid det gamla. Men även här möter man rent praktiska synpunkter. Det kan finnas sådana fall, då en person av rent missriktat filantropiskt nit vanemässigt tillhandagått i en sådan sak. Det kan finnas och det finns sådana underliga människor, som leva i den föreställningen, att de göra en god gärning genom att på det sättet tillhandagå </w:t>
      </w:r>
      <w:r>
        <w:rPr>
          <w:b/>
        </w:rPr>
        <w:t>kvinnor¹</w:t>
      </w:r>
      <w:r>
        <w:rPr>
          <w:b w:val="0"/>
        </w:rPr>
        <w:t>, och då kan det väl i ett eller annat av dessa fall vara lämpligt att gå ner till ett års straffarbete. Även här spelar häktningsfrågan in. Det bleve obligatoriskt att</w:t>
        <w:br/>
        <w:br/>
        <w:t>häkta efter reservanternas förslag, medan efter utskottets förslag på</w:t>
        <w:br/>
        <w:br/>
        <w:t>strafflagsbedenna punkt häktning kunde, men ej ovillkorligen måste äga rum. Där-</w:t>
        <w:br/>
        <w:br/>
        <w:t>för anser jag det praktiskt och fullt försvarbart att det må få räcka med vad utskottet föreslagit. Även härvidlag äro också alla dessa av mig två gånger omnämnda auktoriteter ense.</w:t>
        <w:br/>
        <w:br/>
        <w:t>Jag kan alltså icke finna, att kammaren inlåter Sig på några som helst äventyrligheter genom att bifalla detta lagutskottets utlåtande, vartill jag vågar hemställa om bifall.</w:t>
      </w:r>
    </w:p>
    <w:p>
      <w:pPr>
        <w:pStyle w:val="Heading2"/>
      </w:pPr>
      <w:r>
        <w:t>5. Jacob Spens (Första kammarens nationella parti, man)</w:t>
      </w:r>
    </w:p>
    <w:p>
      <w:r>
        <w:rPr>
          <w:b w:val="0"/>
        </w:rPr>
        <w:t xml:space="preserve">Herr vice talman! Den ärade föregående talaren började sitt anförande med att tillkännagiva, att han hade en olika uppfattning om utskottets mening med den motivering, för vilken den förste talaren närmare redogjorde. Den siste ärade talaren sade, att man inom utskottet velat visa tillbaka tanken på straffrihet för vissa fall av fosterfördrivning. Jag ber emellertid att särskilt få framhålla, huru "svårt det synes mig vara att göra en sådan tolkning av utskottets motivering, som den siste ärade talaren gjorde. Utskottet uttalar uttryckligen såsom ett önskemål, att vid den fortsatta revisionen av 14 kapitlet strafflagen frågan om fosterfördrivnings straffbarhet i hela dess vidd upptages till prövning. Strax därförut säger utskottet, att det bör utredas, huruvida och i vad mån lagen bör uttryckligen stadga straffrihet för den, som fördriver sitt foster under trycket av ett svårt socialt eller ekonomiskt nödläge. Jag vill fastslå, att utskottet väckt fråga om att straffrihet skall äga rum för den, som under trycket av ett svårt socialt eller ekonomiskt nödläge fördriver sitt foster. Om nu utskottets förslag antages, kommer den av utskottet föreslagna motiveringen att ingå i riksdagens skrivelse i ämnet, och var och en, som röstar för utskottets förslag, kommer därför att uttala sig för att en sådan straffrihet kan tänkas böra ifrågakomma. Det är väl ändå att gå för långt. Man bör betänka, att vid fosterfördrivning har </w:t>
      </w:r>
      <w:r>
        <w:rPr>
          <w:b/>
        </w:rPr>
        <w:t>kvinnan¹</w:t>
      </w:r>
      <w:r>
        <w:rPr>
          <w:b w:val="0"/>
        </w:rPr>
        <w:t xml:space="preserve"> åtminstone i regel mera tillfälle till lugn överläggning än vid barnamord, och straffrihet för barnamord har ingen velat ifrågasätta.</w:t>
        <w:br/>
        <w:br/>
        <w:t>Den siste ärade talaren framhöll vidare, att han ansåg, att reservanterna velat stadga för strängt straff för fosterfördrivning. Nu är det emellertid så, att storleken av ett straffs bestämmande beror på den olika uppfattning, som man har av brottets mer eller mindre svåra beskaffenhet. Vi reservanter anse, att fosterfördrivningsbrottet är av en mera allvarlig och svår karaktär, än de sakkunniga och utskottsmajoriteten synas mena, och detta jämväl om man ställer fosterfördrivning i jämförelse med barnamordsbrott. Jag tror för min del också, att reservanternas mening i detta avseende delas av en mycket stor del, kanske den större delen av vår befolkning. Och enligt min mening är det ett verkligt statsintresse, att lagstiftningen fortfarande betraktar fosterfördrivning såsom ett svårare brott. Om uppfattningen slappas i detta avseende, kan detta lätt leda till sedligt förfall särskilt hos ungdomen, och detta kan i sin ordning verka därhän, att släktet försämras och försvagas så-</w:t>
        <w:br/>
        <w:br/>
        <w:t>väl i psykiskt som i fysiskt hänseende. Det är därför enligt min mening av stor vikt, att straffen för fosterfördrivning icke sänkas för häftigt, om man vill undvika, att sederna taga en farlig inverkan därav. Nu är det så, att de gällande straffbestämmelserna för fosterfördrivning tillkommo så sent som 1890. Reservanterna hava gått med på en så stor nedsättning, att straffminimum i gällande lag är gjort till straffmaximum. Man har i reservationen sänkt straffmaximum från sex till ett ärs straffarbete, men inte ens med en sådan nedsättning är utskottets majoritet nöjd utan vill sätta straffmaximum till fängelse. Jag tycker icke, att man kan säga, att reservanterna varit stränga i detta fall.</w:t>
        <w:br/>
        <w:br/>
        <w:t xml:space="preserve">Vidare talade den siste ärade talaren om att om straffarbete bibehålles, häktning kan äga rum. Häktning kan nog äga rum, men häktning måste icke äga rum, så fort straffminimum icke är två års straffarbete. Här kan man således häkta men i regel behöver man inte häkta oftare, om straffminimum är ett års straffarbete, än om det är fängelse. Jag tror man kan säga, att detta i praktiken icke kommer att ske. Och i vilket fall som helst förhåller det sig så, dtt även om straffmaximum endast är fängelse, kan häktning i vissa fall ändå äga rum. Men är en människa bofast, kommer </w:t>
      </w:r>
      <w:r>
        <w:rPr>
          <w:b/>
        </w:rPr>
        <w:t>hon²</w:t>
      </w:r>
      <w:r>
        <w:rPr>
          <w:b w:val="0"/>
        </w:rPr>
        <w:t xml:space="preserve"> nog icke att häktas i det fallet, att straffmaximum sättes till ett års straffarbete.</w:t>
        <w:br/>
        <w:br/>
        <w:t xml:space="preserve">Sedan anfördes av den siste talaren såsom ett ytterligare skäl för de lägre straffsatser, som utskottet föreslagit för fosterfördrivningsbrott, begångna av </w:t>
      </w:r>
      <w:r>
        <w:rPr>
          <w:b/>
        </w:rPr>
        <w:t>kvinnan¹</w:t>
      </w:r>
      <w:r>
        <w:rPr>
          <w:b w:val="0"/>
        </w:rPr>
        <w:t xml:space="preserve"> själv, att preskriptionstiden för brottet skulle bliva två i stället för fem år. I praktiken kommer nog detta icke att spela någon vidare roll. Det torde bliva ytterst få fall, då åtal kommer att anställas så sent som två till fem år efter brottets begående.</w:t>
        <w:br/>
        <w:br/>
        <w:t>Sedermera talade den siste talaren också om det sista stycket i 27 $, d. v. s. om straff, då någon vanemässigt eller för att därmed bereda sig vinning verkställer fosterfördrivning. Talaren framhöll såsom ett skäl, varför man skulle välja utskottets förslag om nedsättning i straffarbetet till ett år i stället för mot nuvarande två år, som reservanterna velat bibehålla, att det skulle följa av bifall till reservanternas förslag, att en sådan förbrytare alltid måste häktas. Jag anser emellertid i likhet med den förste talaren, att någon vidare misskund behöver man icke hava med dem, som bedriva en så snuskig trafik, varom här är fråga. Man har heller icke hört, att det nuvarande straffet vållat olägenheter eller förorsakat, att det allmänna medvetandet rest sig däremot. Något giltigt humanitärt skäl för den av utskottet föreslagna straffsänkningen i detta avseende synes mig således icke föreligga.</w:t>
        <w:br/>
        <w:br/>
        <w:t>Jag ber, herr vice talman, att få yrka bifall till reservanternas förslag, som avse 26 och 27 $$ i lagförslaget.</w:t>
      </w:r>
    </w:p>
    <w:p>
      <w:pPr>
        <w:pStyle w:val="Heading2"/>
      </w:pPr>
      <w:r>
        <w:t>6. Birger Ekeberg (–, man)</w:t>
      </w:r>
    </w:p>
    <w:p>
      <w:r>
        <w:rPr>
          <w:b w:val="0"/>
        </w:rPr>
        <w:t>Herr andre vice talman! Vid diskussionen över detta ämne har man att hålla i sär två skilda spörsmål, som båda berördes av den förste ärade talaren. Det ena rör ett uttalande i utskottets motivering angående straffrihet i vissa fall för fosterfördrivning, det andra åter rör själva den föreslagna lagtexten. $Lag-</w:t>
        <w:br/>
        <w:br/>
        <w:t>Ändrade texten berör väl att märka alls icke frågan om straffrihet, utan förslastrofflagsbeget innefattar allenast vissa jämkningar i straffsatserna. Jag vågar förande uttrycka den förhoppningen, att var och en måtte pröva dessa frågor fosterför- Var för sig, och icke till äventyrs för att så att säga demonstrera mot drivning vissa uttalanden i utskottets motivering gå ifrån utskottets förslag, så- (Eorts.) vitt angår själva straffsatserna.</w:t>
        <w:br/>
        <w:br/>
        <w:t>" Den förste ärade talaren nämnde någonting om kvalmigheten i vår tid och om vissa eftergifter mot sjukliga uppfattningar i tiden. Det kan då vara lämpligt, att jag erinrar om vad som för övrigt redan förut är berört, nämligen att upphovsmannen till det föreliggande förslaget är professor Johan Thyrén. Knappast någon har i vårt land med större</w:t>
        <w:br/>
        <w:br/>
        <w:t>. kraft och talang än han dragit i härnad för åtgärder till värnande av vårt folks kroppsliga och andliga hälsa. Hans namn förefaller mig därför vara den bästa borgen för att de förslag till straffsänkning, som utskottet accepterat i överensstämmelse med kommitténs och regeringens förslag, icke innefatta någon fara för folkhälsan utan allenast utgöra en gärd av rättfärdighet. Jag vill också ytterligare påminna om att lagrådet enhälligt ställt sig på kommitténs och Kungl. Maj:ts ståndpunkt.</w:t>
        <w:br/>
        <w:br/>
        <w:t>Jag skall nu i det följande icke uttala mig om nämnda passus i utskottets motivering. Det kan nämligen icke tillkomma mig att göra detta från denna plats. Jag vill hålla mig allenast till de föreslagna ändringarna i straffsatserna.</w:t>
        <w:br/>
        <w:br/>
        <w:t>Alla äro vi väl ense därom, att en sänkning av nu gällande straff för fosterfördrivning är i högsta grad av omständigheterna, påkallad. Att ett sådant behov föreligger, finner man genast, om man lägger vid sidan av varandra nu gällande straffsatser för barnamord och fosterfördrivning. Fastän vårt rättsmedvetande dömer det förra brottet vida strängare, äro straffsatserna desamma. Det har icke alltid varit så. År 1864, vid tillkomsten av nu gällande strafflag, bestämdes straffet för barnamord till 4—10 år och för fosterfördrivning till 2—06 år. 1890 sänktes båda straffsatserna, straffet för barnamord till 2—6 år, straffet för fosterfördrivning till 1—6 år. 1907 företogs en sänkning allenast av minimum för barnamordsstraffet, så att straffsatserna blevo lika.</w:t>
        <w:br/>
        <w:br/>
        <w:t>Det är en genomgående företeelse i praxis, att domstolarna, såvitt angår fosterfördrivning, använda straffminimum, även om omständigheterna icke äro särskilt mildrande. Detta visar bättre än något annat, att en lindring och en väsentlig lindring är av behovet påkallad. En sådan lindring ges i själva verket redan nu och det i två skilda former, nämligen dels benådningsvägen, varvid straffet ofta sättes till en bråkdel av nu gällande straffminimum, och dels helt enkelt i den formen, att åklagaren tillvällar sig en benådningsrätt, därigenom att han underlåter att sin plikt likmätigt verkställa åtal.</w:t>
        <w:br/>
        <w:br/>
        <w:t>Nu förhåller det sig så, såsom vi finna av utskottets utlåtande, att lagutskottets samtliga ledamöter i stort sett äro ense beträffande straffsatserna. De variationer, som föreligga, äro, om man synar dem närmare i sömmarna, tämligen obetydliga. De gälla till en början fullbor-</w:t>
        <w:br/>
        <w:br/>
        <w:t xml:space="preserve">dad fosterfördrivning, utövad av </w:t>
      </w:r>
      <w:r>
        <w:rPr>
          <w:b/>
        </w:rPr>
        <w:t>kvinnan¹</w:t>
      </w:r>
      <w:r>
        <w:rPr>
          <w:b w:val="0"/>
        </w:rPr>
        <w:t xml:space="preserve"> själv. Man är ense därom, Ändrade att straffminimum skall vara en månads fängelse, men medan straff-s!7afflagsbe- . . : | - 38 - stämmelser maximum enligt Kungl. Maj:ts och utskottets förslag utgör fängelse i ” rörande två år, uttala reservanterna, att straffmaximum är för lågt och att strafffosterförlatituden borde något vidgas. Den utvidgning, som därvid föreslås, indrivning skränker sig emellertid därtill, att man vid sidan av fängelsestraff i två Forts) år ställer straffarbete intill ett år. Härigenom har man kommit fram ' (Forts, till en straffsats, som såvitt jag vet är för vår strafflag fullkomligt unik. Jag vet icke ett enda fall i strafflagen, där man vid sidan av varandra har fängelsestraff och straffarbete och där fängelsetidens maximum är högre än straffarbetstidens maximum. Om man sporde, vad delinkventerna själva anse om denna sak, skulle man förvisso få det svar, att det maximum, som är föreslaget av Kungl. Maj:t, i verkligheten är ett högre och mera avskräckande maximum än detta nu vid sidan därav föreslagna på ett års straffarbete. Förhållandet är nämligen det, att för det stora flertalet fångar och särskilt för dem, som det här gäller — de flesta, som drabbas av straff för detta brott, befinna sig 1 små omständigheter — är det i verkligheten just ingen skillnad mellan straffarbete och fängelse. Fängelsefången har visserligen rätt att förskaffa sig vissa särskilda förmåner, men dessa förmåner har han i allmänhet icke råd att bestå sig. Såsom straffsatsen enligt reservationen är lagd, inträder sålunda det egendomliga förhållandet, att domstolen, om den ville döma så strängt som möjligt, icke komme att döma till straffarbete i ett år utan till fängelse i två år, därför att detta med allt fog måste räknas såsom det strängare straffet. Jag tror således, att man på goda grunder kan betvivla, att den i reservationen föreslagna straffsatsen verkligen framstår såsom något mera avskräckande för dem, mot vilka detta straffhot riktar sig. Det är en skärpning allenast i teorien, men denna teoretiska skärpning medför, såsom redan påpekats av lagutskottets ärade vice ordförande, vissa praktiska konsekvenser, som synas mig betänkliga. Det kan hända, att en och annan tjänsteman känner sig frestad att för fosterfördrivning häkta en bofast </w:t>
      </w:r>
      <w:r>
        <w:rPr>
          <w:b/>
        </w:rPr>
        <w:t>kvinna¹</w:t>
      </w:r>
      <w:r>
        <w:rPr>
          <w:b w:val="0"/>
        </w:rPr>
        <w:t xml:space="preserve">, om straffarbete ingår i straffsatsen och häktning sålunda lagligen kan ifrågakomma även beträffande den, som har stadigt hemvist. Men i sådant fall torde sakligt sett häktning alltid vara obefogad, ty de personer, varom här är fråga, äro icke några förbrytarnaturer i verklig mening, som behöva sättas inom lås och bom för att icke ge sig av. Men värre är, att av reservanternas förslag också följer, att preskriptionstiden utvidgas från två till fem år, vilket kan vara högst betänkligt. Det är möjligt, såsom den siste ärade talaren anförde, att detta icke så ofta visar sig äga någon betydelse, men om det någon gång sker, kunna konsekvenserna bliva mycket betänkliga. Antag t. ex. att en ung </w:t>
      </w:r>
      <w:r>
        <w:rPr>
          <w:b/>
        </w:rPr>
        <w:t>kvinna¹</w:t>
      </w:r>
      <w:r>
        <w:rPr>
          <w:b w:val="0"/>
        </w:rPr>
        <w:t xml:space="preserve"> en gång begått ett felsteg och sedan under påtryckning av den manliga parten och genom välvilliga råd av en </w:t>
      </w:r>
      <w:r>
        <w:rPr>
          <w:b/>
        </w:rPr>
        <w:t>kvinna¹</w:t>
      </w:r>
      <w:r>
        <w:rPr>
          <w:b w:val="0"/>
        </w:rPr>
        <w:t xml:space="preserve">, som driver sådan här hantering, låtit förmå sig till fosterfördrivning. Sedan bildar </w:t>
      </w:r>
      <w:r>
        <w:rPr>
          <w:b/>
        </w:rPr>
        <w:t>hon²</w:t>
      </w:r>
      <w:r>
        <w:rPr>
          <w:b w:val="0"/>
        </w:rPr>
        <w:t xml:space="preserve"> ett lyckligt hem, men efter några år blir </w:t>
      </w:r>
      <w:r>
        <w:rPr>
          <w:b/>
        </w:rPr>
        <w:t>hennes²</w:t>
      </w:r>
      <w:r>
        <w:rPr>
          <w:b w:val="0"/>
        </w:rPr>
        <w:t xml:space="preserve"> medhjälperska avslöjad, det röres upp</w:t>
        <w:br/>
        <w:br/>
        <w:t xml:space="preserve">vad man brukar kalla en fosterfördrivningsaffär, och </w:t>
      </w:r>
      <w:r>
        <w:rPr>
          <w:b/>
        </w:rPr>
        <w:t>hon²</w:t>
      </w:r>
      <w:r>
        <w:rPr>
          <w:b w:val="0"/>
        </w:rPr>
        <w:t xml:space="preserve"> ryckes från</w:t>
        <w:br/>
        <w:br/>
        <w:t xml:space="preserve">Nu kanske någon skulle vilja säga: om reservanternas förslag icke innebär någon verklig höjning av straffmaximum, vore det måhända skäl att göra en sådan höjning. Förvisso icke. Ingen må hängiva sig åt den uppiattningen, att man därigenom kan åstadkomma ett spår i syfte att hålla dessa förbrytelser nere. Den som tror detta misstar sig ganska grundligt. Om man statistiskt undersöker, huru många som årligen straffas för förbrytelser av ifrågavarande slag, skall man finna, att siffran är alldeles förvånansvärt låg. Under åren 1913—1919 är det, såsom framgår av kommittébetänkandet, i genomsnitt allenast fyra, säger 4, </w:t>
      </w:r>
      <w:r>
        <w:rPr>
          <w:b/>
        </w:rPr>
        <w:t>kvinnor¹</w:t>
      </w:r>
      <w:r>
        <w:rPr>
          <w:b w:val="0"/>
        </w:rPr>
        <w:t xml:space="preserve"> om året, som straffats enligt denna paragraf. Detta utgör en så försvinnande bråkdel av hela antalet förseelser, att man dessvärre nog har ganska svårt att vänta någon avsevärd verkan av straffhotet. Anledningarna till att straff så sällan ådömes äro två. Det ena är att åklagarna i det längsta draga sig för att åtala förseelser av detta slag. I detta avseende kan man vänta sig någon ändring, då straffet humaniserats och ställts i bättre förhållande till brottets verkliga natur. Den andra anledningen är den, att bevisningen är så ytterligt svår att åstadkomma, De flesta hithörande brott begås på ett tidigt stadium av havandeskapet, och i bevistemat ingår icke blott att </w:t>
      </w:r>
      <w:r>
        <w:rPr>
          <w:b/>
        </w:rPr>
        <w:t>kvinnan¹</w:t>
      </w:r>
      <w:r>
        <w:rPr>
          <w:b w:val="0"/>
        </w:rPr>
        <w:t xml:space="preserve"> använt abortivmedel utan även att </w:t>
      </w:r>
      <w:r>
        <w:rPr>
          <w:b/>
        </w:rPr>
        <w:t>hon²</w:t>
      </w:r>
      <w:r>
        <w:rPr>
          <w:b w:val="0"/>
        </w:rPr>
        <w:t xml:space="preserve"> verkligen varit havande. För min del tror jag, att den avskräckande verkan och den moraliska förkastelsedom, som här obestridligen är behövlig, gives med tillräcklig skärpa, så snart man över huvud hotar med ett frihetsstraff. Vad som verkar mest avskräckande på </w:t>
      </w:r>
      <w:r>
        <w:rPr>
          <w:b/>
        </w:rPr>
        <w:t>kvinnan¹</w:t>
      </w:r>
      <w:r>
        <w:rPr>
          <w:b w:val="0"/>
        </w:rPr>
        <w:t xml:space="preserve"> härvidlag är nämligen hela den situation, som inträder, om brottet blir upptäckt. Fallet drages då inför offentligheten och omtalas i pressen, gärningen skall rannsakas inför en krets av män och </w:t>
      </w:r>
      <w:r>
        <w:rPr>
          <w:b/>
        </w:rPr>
        <w:t>kvinnan¹</w:t>
      </w:r>
      <w:r>
        <w:rPr>
          <w:b w:val="0"/>
        </w:rPr>
        <w:t xml:space="preserve"> utfrågas om de mest intima förhållanden. Allt detta är för </w:t>
      </w:r>
      <w:r>
        <w:rPr>
          <w:b/>
        </w:rPr>
        <w:t>henne²</w:t>
      </w:r>
      <w:r>
        <w:rPr>
          <w:b w:val="0"/>
        </w:rPr>
        <w:t xml:space="preserve"> en formlig katastrof, vilken, i den mån </w:t>
      </w:r>
      <w:r>
        <w:rPr>
          <w:b/>
        </w:rPr>
        <w:t>hon²</w:t>
      </w:r>
      <w:r>
        <w:rPr>
          <w:b w:val="0"/>
        </w:rPr>
        <w:t xml:space="preserve"> verkligen räknar med upptäckt, måste verka synnerligen starkt återhållande. I de allra flesta fall begås denna gärning för att sopa igen spåren. Det är då uppenbart, att brottet endast sällan skulle bliva begånget, ifall </w:t>
      </w:r>
      <w:r>
        <w:rPr>
          <w:b/>
        </w:rPr>
        <w:t>kvinnan¹</w:t>
      </w:r>
      <w:r>
        <w:rPr>
          <w:b w:val="0"/>
        </w:rPr>
        <w:t xml:space="preserve"> på allvar räknade med upptäckt. Jag tror därför, att det endast är en meningslös grymhet, om man på de få </w:t>
      </w:r>
      <w:r>
        <w:rPr>
          <w:b/>
        </w:rPr>
        <w:t>kvinnor¹</w:t>
      </w:r>
      <w:r>
        <w:rPr>
          <w:b w:val="0"/>
        </w:rPr>
        <w:t>, som verkligen råka i lagens våld, utkräver ett grövre straff än brottet i och för sig kan anses böra föranleda.</w:t>
        <w:br/>
        <w:br/>
        <w:t xml:space="preserve">Herr Westman påyrkade socialsanitära åtgärder till förebyggande av detta slags förbrytelser. I detta avseende är jag fullkomligt ense med honom, och jag tror knappast, att någon här i den punkten är av annan mening. Men vill man med strafflagens hjälp träffa det onda, bör man i främsta rummet rikta sig mot medhjälparen, framför allt mot den yrkesmässige medhjälparen. Såsom synes av förslaget, äro straffen för dessa icke alls nedskurna på samma sätt som i fråga om </w:t>
      </w:r>
      <w:r>
        <w:rPr>
          <w:b/>
        </w:rPr>
        <w:t>kvinnan¹</w:t>
      </w:r>
      <w:r>
        <w:rPr>
          <w:b w:val="0"/>
        </w:rPr>
        <w:t xml:space="preserve"> själv.</w:t>
        <w:br/>
        <w:br/>
        <w:t>Den andra olikheten mellan utskottets förslag och reservationen av-</w:t>
        <w:br/>
        <w:br/>
        <w:t xml:space="preserve">ser straffet för försök till fosterfördrivning, övat av </w:t>
      </w:r>
      <w:r>
        <w:rPr>
          <w:b/>
        </w:rPr>
        <w:t>kvinnan¹</w:t>
      </w:r>
      <w:r>
        <w:rPr>
          <w:b w:val="0"/>
        </w:rPr>
        <w:t xml:space="preserve"> själv. I Ändrade det fallet avser olikheten emellertid icke såsom i det nyssnämnda straff-strafflagsbesatsens maximum utan i stället dess minimum. Enligt den kungl. pro- SRA REN positionen och även enligt utskottets förslag skulle i denna straffsats fosterföringå även böter, medan man däremot enligt reservanternas förslag skulle drivning stanna vid fängelse. För min del tror jag, att denna fråga har ytterst (Forts.) liten praktisk betydelse. Jag vet icke ett enda fall, då nu gällande straff- ” bestämmelse för försök till fosterfördrivning blivit tillämpad. Däremot måste jag säga, att reservanternas förslag stöter på vissa betänkligheter från rent principiell synpunkt. Enligt detta förslag skulle man sänka straffet för det fullbordade brottet lika mycket som enligt utskottets förslag, men däremot skulle enligt det förra försöksstraffets minimum stanna vid det nuvarande. Följden härav bleve den, att straffminimum för fullbordat brott och försök i dessa fall bleve ett och detsamma. Nu veta vi, att försöket enligt svensk rätt endast i sällsynta undantagsfall över huvud är straffbart. Under sådana förhållanden kan det icke vara riktigt att här för framtiden stadga samma straffminimum för försöket som för det fullbordade brottet. Man måste också komma ihåg, att dessa försök understundom kunna vara övade under synnerligen förmildrande omständigheter. Antag t. ex. att </w:t>
      </w:r>
      <w:r>
        <w:rPr>
          <w:b/>
        </w:rPr>
        <w:t>kvinnan¹</w:t>
      </w:r>
      <w:r>
        <w:rPr>
          <w:b w:val="0"/>
        </w:rPr>
        <w:t xml:space="preserve"> av den manliga partens påtryckningar låtit förmå sig att använda abortivmedel, vilka dock ännu icke haft någon effekt. Så ångrar </w:t>
      </w:r>
      <w:r>
        <w:rPr>
          <w:b/>
        </w:rPr>
        <w:t>hon²</w:t>
      </w:r>
      <w:r>
        <w:rPr>
          <w:b w:val="0"/>
        </w:rPr>
        <w:t xml:space="preserve"> sig, inställer kuren, går kanske och anger sig själv. Är det icke då billigt, att man har möjlighet att ådöma böter?</w:t>
        <w:br/>
        <w:br/>
        <w:t>Reservanterna hava slutligen också vänt sig mot det straff, som i 27 8 andra stycket av förslaget stadgas för yrkesmässig fosterfördrivning. Jag medger, att detta är en punkt, som kan vara disputabel och i vilken man kan vara av olika meningar, men jag tror emellertid, att kammaren även här gör klokast i att taga den straffsats, som efter moget övervägande är föreslagen av en kommitté, i vilken såsom ordförande sitter vårt lands störste kriminalist och en av vår tids störste kriminalister. Denna straffsats är även den enhälligt godkänd av lagrådet.</w:t>
        <w:br/>
        <w:br/>
        <w:t>Jag vågar sålunda, herr vice talman, uttrycka den förhoppningen, att utskottets förslag måtte vinna kammarens bifall.</w:t>
      </w:r>
    </w:p>
    <w:p>
      <w:pPr>
        <w:pStyle w:val="Heading2"/>
      </w:pPr>
      <w:r>
        <w:t>7. Herman Rogberg (Första kammarens nationella parti, man)</w:t>
      </w:r>
    </w:p>
    <w:p>
      <w:r>
        <w:rPr>
          <w:b w:val="0"/>
        </w:rPr>
        <w:t>Herr talman! Jag vågar antaga, att kammaren icke hyser något större intresse för utredningen angående straffsatserna och de olika arterna av straff, men ehuru jag således gärna vill undvika den delen av förevarande fråga, kan jag ändock icke underlåta bedja att även därutinnan få yttra några ord.</w:t>
        <w:br/>
        <w:br/>
        <w:t>Herr statsrådet kritiserade den straffsats för fullbordat brott, som reservanterna föreslagit i 26 $, under hänvisning till att en sådan straffsats icke funnes i strafflagen. Jag tror, att herr statsrådet i denna del har alldeles rätt, men reservanterna hava ansett sig kunna föreslå samma straffsats av den anledningen, att Kungl. Maj:t själv föreslagit en dylik i förevarande proposition för så vitt det gäller 23 8. Det är icke fullt</w:t>
        <w:br/>
        <w:br/>
        <w:t>säkert, att domstolarna, såsom statsrådet yttrade, skulle anse att två års fängelse skulle vara ett strängare straff än ett års straffarbete. Vid det oförmodade fall, att domstolarna skulle anse sig böra ådöma det strängaste straffet, föreställer jag mig, att domstolarna snarare skulle välja det högsta måttet av straffarbete än det högsta måttet av fängelse.</w:t>
        <w:br/>
        <w:br/>
        <w:t>De möjligheter till häktning, som reservanternas förslag innebär, torde icke heller böra avskräcka kammaren från att ansluta sig till reservanternas förslag, då, såsom samtliga talare, vilka här yttrat sig, framhållit, häktning sällan torde komma i fråga.</w:t>
        <w:br/>
        <w:br/>
        <w:t>Och när herr statsrådet drog fram ett rörande exempel huru det skulle kunna gå, om man bibehölle den preskriptionstid, som reservanternas förslag föranleder, vill jag fråga, huruvida herr statsrådet tänkt sig, att ett dylikt fall skulle bliva praktiskt. Herr statsrådet nämnde själv, att de mål, i vilka fråga om ansvar för fosterfördrivning förekommit, på senare tider inskränkt sig till fyra om året, och att åklagarna</w:t>
        <w:br/>
        <w:br/>
        <w:t>icke visat en alltför stor iver att anhängiggöra mål av denna beskaffenhet.</w:t>
        <w:br/>
        <w:br/>
        <w:t>Beträffande de straff för försök, som reservanterna föreslagit, borde även de kunna godtagas, då man betänker, att möjligheten till villkorlig dom sannolikt kommer att i stor omfattning av domstolarna anlitas. Och jag föreställer mig att då det gäller vanemässiga förbrytare, kunna domstolarna icke hava någon särskild böjelse att visa dem något högre mått av mildhet. Men huvudsynpunkten vid denna frågas bedömande är straffets betydelse för den allmänna rättsåskådningen. Reservanterna hava icke kunnat ansluta sig till den uppfattning, som den ärade talare, vilken förde utskottets talan, framförde. Det gäller icke bara en strafflindring, det gäller icke bara en humanisering — en humanisering, om vilken herr Åkerman påstod, att allmän enighet rådde — utan det gäller någonting annat och mycket mera. De sakkunniga hava förklarat, att fosterfördrivning är ett brott, som sannolikt varit sällsynt förr, men numera veterligen är rätt vanligt. Och nu tro reservanterna, att om ett brott, för vilket nationen tidigare liksom av sin instinkt skyggat tillbaka, bleve vanligare och lagstiftaren samtidigt sänkte straffet för samma brott, skulle det påverka rättsåskådningen. Om en kraftig strafflindring plötsligt gives såsom bevis på lagstiftarens ökade mildhet och humanitet, skall det icke fela, att de personer, som ägna sig åt eller vilja sysselsätta sig med denna ruskiga hantering, skola säga sig själva, att lagstiftaren måtte anse brottet vara av ringa betydelse för samfundet och brotten ökas. Själva samfundets synpunkt har icke i någon mån kommit fram i de sakkunnigas utlåtande och naturligtvis icke heller i den kungl. propositionen, och icke i utskottets hemställan. Jag skulle kunna — men jag tror icke, att kammaren är intresserad av den saken — med stöd av den statistik, som för oss alla är tillgänglig, upplysa med siffror huru pass allvarlig denna sak verkligen är och att vi faktiskt hotas att nå den punkt, vid vilken den naturliga folkmängdstillväxten här i landet fullständigt motväges av den naturliga dödlighe-</w:t>
        <w:br/>
        <w:br/>
        <w:t xml:space="preserve">ten, d. v. s. att folkmängdstillväxten avstannar. Om då herrarna vilja ställa detta faktum i sammanhang med möjligheten till stark emigration och samtidigt med den fullt sannolika immigrationen från Tyskland, Polen, Ryssland och Finland, skola herrarna säkerligen finna denna fråga vara av synnerligen allvarlig beskaffenhet, och att den snarare borde bedömas från den synpunkten, om vi med lagens tillhjälp kunna hindra brottsligheten, än från den synpunkten att vi borde få fram en kanske mången gång i de enskilda fallen önskvärd lindring i straffet. Jag försäkrar herrarna, att reservanterna äro fulla av medkänsla för de olyck.- liga </w:t>
      </w:r>
      <w:r>
        <w:rPr>
          <w:b/>
        </w:rPr>
        <w:t>kvinnor¹</w:t>
      </w:r>
      <w:r>
        <w:rPr>
          <w:b w:val="0"/>
        </w:rPr>
        <w:t>, som nu begå det brott varom här är fråga, och reservanterna hava därför varit med om en allvarlig strafflindring, en strafflindring, vilken såsom herr Westman nämnde, måste leda till flitigt användande av den villkorliga domen. Men reservanterna hava icke velat vara med om att sätta straffet så lågt, att detsamma blir lägre än vad som enligt reservanternas uppfattning motsvarar det allmänna rättsmedvetandet här i landet, åtminstone det rättsmedvetande, som är rådande på landsbygden och i landets mindre städer. Det tillmötesgående mot vissa tidens fordringar, som reservanterna visat, borde kunna tillfredsställa alla och en var. Att gå så långt, som Kungl. Maj:t föreslagit och utskottet godkänt, torde vara mera än vanskligt.</w:t>
        <w:br/>
        <w:br/>
        <w:t>Jag får därför, herr talman — med förklarande att jag vid den paragraf, som nu föreligger, icke har något yrkande i övrigt — yrka bifall till reservationen jämväl beträffande motiveringen.</w:t>
      </w:r>
    </w:p>
    <w:p>
      <w:pPr>
        <w:pStyle w:val="Heading2"/>
      </w:pPr>
      <w:r>
        <w:t>8. Jacob Larsson (Liberala samlingspartiet, man)</w:t>
      </w:r>
    </w:p>
    <w:p>
      <w:r>
        <w:rPr>
          <w:b w:val="0"/>
        </w:rPr>
        <w:t xml:space="preserve">Herr andre vice talman! Jag tror vi kunna giva den sista ärade talaren rätt däri, att kammaren svårligen kan hysa något större intresse för en juridisk utredning beträffande straffsatserna. Den sak, som vi här hava att behandla, är, skulle jag tro, mycket, mycket mindre en juridisk fråga än en allmän humanitär fråga. Men då den siste ärade talaren försökte gent emot herr statsrådet och chefen för justitiedepartementet försvara den ståndpunkt i fråga om straffskalan, som reservanterna intagit, ber jag i alla fall, att kammarens ledamöter behagade beakta de ur humanitär synpunkt olyckliga följder, som skulle kunna åstadkommas genom ett bifall till reservanternas förslag. Det har av utskottets vice ordförande liksom av herr statsrådet och chefen för justitiedepartementet påpekats, att genom bibehållande av straffarbete i straffskalan i den särskilt omtvistade 26 8 inträder häktningsrätt, om också icke häktningsplikt, och jag hemställer, om man verkligen kan hava det förtroendet till den stora mängden av våra åklagare, landsfiskaler och stadsfiskaler, att de icke komma att mången gång i alldeles oträngda och kanske mycket upprörande fall verkställa häktning. Det är ett av de huvudsyftemål, som genom den föreslagna reformen skulle vinnas, att såvitt det finnes möjlighet skona </w:t>
      </w:r>
      <w:r>
        <w:rPr>
          <w:b/>
        </w:rPr>
        <w:t>kvinnan¹</w:t>
      </w:r>
      <w:r>
        <w:rPr>
          <w:b w:val="0"/>
        </w:rPr>
        <w:t xml:space="preserve"> — jag vill inom parentes säga, att vad denna fråga närmast rör sig om, det är ett mildare bedömande av brott begånget av </w:t>
      </w:r>
      <w:r>
        <w:rPr>
          <w:b/>
        </w:rPr>
        <w:t>kvinnan¹</w:t>
      </w:r>
      <w:r>
        <w:rPr>
          <w:b w:val="0"/>
        </w:rPr>
        <w:t xml:space="preserve"> själv — att man skulle skona </w:t>
      </w:r>
      <w:r>
        <w:rPr>
          <w:b/>
        </w:rPr>
        <w:t>kvinnan¹</w:t>
      </w:r>
      <w:r>
        <w:rPr>
          <w:b w:val="0"/>
        </w:rPr>
        <w:t xml:space="preserve"> för häktning.</w:t>
        <w:br/>
        <w:br/>
        <w:t>Den andra ur humanitär synpunkt synnerligen olyckliga påföljd,</w:t>
        <w:br/>
        <w:br/>
        <w:t xml:space="preserve">Ändrade som reservanternas förslag skulle medföra, är såsom redan påpekats den sirafflagsbelånga preskriptionstiden. Det bör väl, såsom förut erinrats, vara all- Sören deles tillräckligt, att de stackars </w:t>
      </w:r>
      <w:r>
        <w:rPr>
          <w:b/>
        </w:rPr>
        <w:t>kvinnorna¹</w:t>
      </w:r>
      <w:r>
        <w:rPr>
          <w:b w:val="0"/>
        </w:rPr>
        <w:t xml:space="preserve"> skola under två år hava fosterfördamoklessvärdet svävande över huvudet. :</w:t>
        <w:br/>
        <w:br/>
        <w:t>drivning Jag vill emellertid, som sagt, lämna dessa resonemang, men skall</w:t>
        <w:br/>
        <w:br/>
        <w:t>(Forts) mot den siste ärade talaren be att få göra ett par erinringar.</w:t>
        <w:br/>
        <w:br/>
        <w:t>: Han framhöll de strängare straffens betydelse för den allmänna rättsuppfattningen, och han påpekade särskilt, i vilken förfärande grad fosterfördrivningen tilltagit, och att den hotade vårt folkbestånd, om jag fattade honom rätt. Men, mina herrar, huru har det varit under de tider, då vi haft nu gällande drakoniska bestämmelser i vår strafflag? Det är just under dessa tider, som den allmänna rättsuppfattningen har medfört att, såsom det påpekas här, åklagarna i allmänhet dragit sig för att inskrida mot den brottslige. Och är det icke just under nu gällande drakoniska lagbestämmelser, som fosterfördrivningsfrekvensen ökats i synnerligen hög grad? Är det då antagligt, att genom den förändring, som reservanterna föreslagit, man skulle på något mera verksamt sätt kunna främja den allmänna rättsuppfattningen och minska frekvensen i fråga om fosterfördrivningsmål? Nej, jag tror tvärtom, att just ett mildare bedömande här kan vara starkt verkande.</w:t>
        <w:br/>
        <w:br/>
        <w:t>Det har varit huvudtemat hos reservanterna och framför allt hos den förste och den andre ärade talaren för reservationen, att utskottet i sin motivering velat göra ett programuttalande, som skulle vara bindande för den fortsatta utredningen i fråga om revision av 14 kap. strafflagen. Detta har av utskottets vice ordförande tillbakavisats, och jag skall med honom till fullo instämma i att här föreligger från utskottets sida ingalunda något programuttalande. Vad utskottet med sitt uttalande åsyftat, det är att fästa uppmärksamheten på att här föreligger ett problem av den omfattning, den svårlösa natur och den ömtåliga beskaffenhet, att man vid den fortsatta revisionen av 14 kap. strafflagen måste bedöma frågan i ett större sammanhang. Den förste ärade talaren uttalade Sig ganska vidlyftigt om vad utskottet yttrat angående socialt och ekonomiskt nödläge, och han tycktes vilja pretendera, att det borde uppdragas några allmängiltiga regler för att bedöma, om något socialt eller ekonomiskt nödläge förelåge. Det tror jag är att alldeles för mycket förenkla detta problem. Det gäller här icke att taga upp några allmängiltiga regler. Vad det framför allt gäller, det är, att man skall så mycket som möjligt individualisera prövningen av de förbrytelser, varom här är fråga. Och vi må icke glömma, mina herrar, att här röra vi oss på ett område, där det icke gäller brottslingsnaturer i vanlig mening, utan där det gäller förseelser, tillkomna under inflytelse av de möjligen starkaste affekter, som naturen utrustat människorna med. Det är då nödvändigt, att man så lägger lagstiftningen, att tillräckligt utrymme lämnas för prövning i varje särskilt fall huruvida med hänsyn till de omständigheter, under vilka handlingen är begången, verklig skuld kan anses föreligga.</w:t>
        <w:br/>
        <w:br/>
        <w:t>Den förste ärade talaren försökte göra gällande, att man här skulle Ändrade riskera sedligt förfall. Nej, mina herrar, man riskerar icke sedligt för. sträf flag sker fall, därigenom att man mot en förvillad varelse utövar all den mildhet "Ede och humanitet, som är av behovet påkallad. fosterför-</w:t>
        <w:br/>
        <w:br/>
        <w:t>Den förste ärade talaren ville en jämförelse emellan lönnbränning «drivning och fosterfördrivning med hänsyn till straffskalan. Ja, det må väl kunna (Forts ) sättas i fråga, vilkendera av dessa förbrytelser som ur samhällets syn- "US punkt är den farligaste. Fosterfördrivning tror jag icke på långt när är så socialt vådlig som en vitt utbredd lönnbränning. Men det må vara huru som helst med den saken.</w:t>
        <w:br/>
        <w:br/>
        <w:t xml:space="preserve">Jag skulle till sist vilja till kammaren rikta den maningen att erinra sig ett gammalt skaldeord, som med någon obetydlig ändring skulle kunna lyda så: ”Döm ej hårt den vilseförda. Icke mätte du den börda, ödet uppå </w:t>
      </w:r>
      <w:r>
        <w:rPr>
          <w:b/>
        </w:rPr>
        <w:t>henne²</w:t>
      </w:r>
      <w:r>
        <w:rPr>
          <w:b w:val="0"/>
        </w:rPr>
        <w:t xml:space="preserve"> lagt!” Det är tillämpningen av denna rent humanitära uppfattning i dessa frågor, som jag anser bör vara avgörande, och därför, herr talman, ber jag att få yrka bifall till utskottets hemställan.</w:t>
      </w:r>
    </w:p>
    <w:p>
      <w:pPr>
        <w:pStyle w:val="Heading2"/>
      </w:pPr>
      <w:r>
        <w:t>9. Ernst Trygger (Högerns riksdagsgrupp, man)</w:t>
      </w:r>
    </w:p>
    <w:p>
      <w:r>
        <w:rPr>
          <w:b w:val="0"/>
        </w:rPr>
        <w:t>Jag skall be att få säga blott några ord. Jag skulle visserligen kunnat inskränka mig till att helt och hållet instämma i vad herr Westman och greve Spens och herr Rogberg här gjort gällande, ty även jag är av den meningen, att reservationen bör föredragas framför utskottets hemställan. Vad hela denna sak, sådan jag ser den, beträffar, är det för mig avgörande, att fosterfördrivningen är ett brott, som är av den allra största farlighet för hela samhället. Jag kan knappt tänka mig ett brott, som för vårt folk är farligare. Vi hörde visserligen nyss den siste ärade talaren hava funnit ett annat brott, som vore för samhället ännu farligare, nämligen lönnbränning, och den är ju ett avskyvärt brott, därom äro vi alla ense. Jag hade dock icke trott, att det brottet skulle kunna anses för nationen farligare, än om fosterfördrivning skulle bliva allmän. Men om ett brott är så farligt för samhället, som det ifrågavarande, är det en plikt mot samhället att straffa det så hårt, att denna fara undanröjes. Det synes mig, att för närvarande är denna fara större än någonsin. Jag har hört av läkare, de mest kunniga och som jag hyser det största förtroende för, att fosterfördrivandet tilltagit i en grad, som man icke kan göra sig en föreställning om, och det inom alla samhällsklasser. Det är ju någonting fruktansvärt, när man finner sig stå inför en dylik nationalolycka.</w:t>
        <w:br/>
        <w:br/>
        <w:t xml:space="preserve">Den siste ärade talaren sade, att man bör vara mild mot </w:t>
      </w:r>
      <w:r>
        <w:rPr>
          <w:b/>
        </w:rPr>
        <w:t>kvinnor¹</w:t>
      </w:r>
      <w:r>
        <w:rPr>
          <w:b w:val="0"/>
        </w:rPr>
        <w:t xml:space="preserve">, som begå ett sådant felsteg. Det kunde ske under omständigheter, som vore mycket förmildrande. Ja, det är sant; men å andra sidan, om inom samhället den uppfattningen får göra sig gällande, att man i själva verket icke begår något brott, i fall man vidtager en fosterfördrivningshandling, om sålunda hela känslan av det orätta i handlingssättet nötts bort undan för undan, då måste man ju säga, att dessa </w:t>
      </w:r>
      <w:r>
        <w:rPr>
          <w:b/>
        </w:rPr>
        <w:t>kvinnor¹</w:t>
      </w:r>
      <w:r>
        <w:rPr>
          <w:b w:val="0"/>
        </w:rPr>
        <w:t xml:space="preserve"> visserligen icke kunna hava några särskilda anspråk på mildhet vid deras behandling. Ett synnerligen farligt brott mot samhället föreligger och en reaktion från samhällets sida mot detta farliga brott är nödvändig.</w:t>
        <w:br/>
        <w:br/>
        <w:t xml:space="preserve">Ja, nu har här åberopats, herr statsrådet gjorde det först, att trots de stränga straffen för närvarande hava i alla fall dessa brott tilltagit. Emellertid, såsom skäl härför anfördes dels bevisningssvårigheten, den kvarstår ju alltid, och dels att åklagarna icke åtala. För mig ligger saken så att, om åklagarna icke åtala trots sin lagliga skyldighet i detta avseende, borde herr justitieministern se till att åtgärder vidtoges, som tvingade åklagarna att fullgöra sin skyldighet. Kanske när allt kommer omkring är det så, att det är åklagarnas pliktförsummelse, som företrädesvis gör, att dessa brott tilltagit så mycket, men då är det på den punkten man skall vidtaga åtgärder men däremot vara varsam vid sänkandet av straffsatserna. Jag erkänner gärna att, trots allt tal om de riktiga straffsatserna, det alltid är en smaksak, huru man skall bestämma straffsatserna, och den ena kan hava bärande skäl för sin mening och den andra för sin. Men å andra sidan, när ett brott är så allmänt som detta, och när det är så farligt som detta, har man en alldeles särskild anledning att vara försiktig, när man sänker straffsatserna, och att avvakta huru förändringen verkar, innan man går alltför långt. Och vidare får jag säga, att påståendet, att man bör taga särskild hänsyn även till personer, som äro vaneförbrytare i fråga om dessa fosterfördrivningar och som hjälpa </w:t>
      </w:r>
      <w:r>
        <w:rPr>
          <w:b/>
        </w:rPr>
        <w:t>kvinnorna¹</w:t>
      </w:r>
      <w:r>
        <w:rPr>
          <w:b w:val="0"/>
        </w:rPr>
        <w:t xml:space="preserve"> att begå dessa brott, kanske hava det såsom yrke, förefaller mig synnerligen märkvärdigt. Jag kan säga, att jag bokstavligen mådde illa, när jag hörde lagutskottets vice ordförande motivera de mindre stränga bestämmelser, som utskottet föreslagit med avseende på ifrågavarande brott.</w:t>
        <w:br/>
        <w:br/>
        <w:t>Herr talman, jag ber att få yrka bifall till reservationen.</w:t>
      </w:r>
    </w:p>
    <w:p>
      <w:pPr>
        <w:pStyle w:val="Heading2"/>
      </w:pPr>
      <w:r>
        <w:t>10. unknown (–, –)</w:t>
      </w:r>
    </w:p>
    <w:p>
      <w:r>
        <w:rPr>
          <w:b w:val="0"/>
        </w:rPr>
        <w:t xml:space="preserve">Det är visserligen riktigt, vad den siste ärade talaren nämnde, att de kriminella fosterfördrivningarna under de senare åren i högst väsentlig grad tilltagit, men vill jag i anledning av detta påpekande fästa uppmärksamheten på att, om man med framgång skall kunna bekämpa brottsligheten, skall man icke endast tänka på att straffa de enskilda individerna utan också söka utrota orsaken till brottsligheten. Orsaken till de brott, varom här är fråga, bottnar såsom vi veta mycket ofta ytterst i det svåra sociala och ekonomiska nödläge, vari dessa </w:t>
      </w:r>
      <w:r>
        <w:rPr>
          <w:b/>
        </w:rPr>
        <w:t>kvinnor¹</w:t>
      </w:r>
      <w:r>
        <w:rPr>
          <w:b w:val="0"/>
        </w:rPr>
        <w:t xml:space="preserve"> vid brottets begående icke sällan befinna sig, ty det är ju utan tvivel mycket vanligt att, när en ogift </w:t>
      </w:r>
      <w:r>
        <w:rPr>
          <w:b/>
        </w:rPr>
        <w:t>kvinna¹</w:t>
      </w:r>
      <w:r>
        <w:rPr>
          <w:b w:val="0"/>
        </w:rPr>
        <w:t xml:space="preserve">, som blivit havande, meddelar detta till den man, som är skulden härtill, </w:t>
      </w:r>
      <w:r>
        <w:rPr>
          <w:b/>
        </w:rPr>
        <w:t>hon²</w:t>
      </w:r>
      <w:r>
        <w:rPr>
          <w:b w:val="0"/>
        </w:rPr>
        <w:t xml:space="preserve"> blir brutalt övergiven av denne. Utan tvivel är det då den nödställda belägenhet, vari </w:t>
      </w:r>
      <w:r>
        <w:rPr>
          <w:b/>
        </w:rPr>
        <w:t>hon²</w:t>
      </w:r>
      <w:r>
        <w:rPr>
          <w:b w:val="0"/>
        </w:rPr>
        <w:t xml:space="preserve"> kommer, när </w:t>
      </w:r>
      <w:r>
        <w:rPr>
          <w:b/>
        </w:rPr>
        <w:t>hennes²</w:t>
      </w:r>
      <w:r>
        <w:rPr>
          <w:b w:val="0"/>
        </w:rPr>
        <w:t xml:space="preserve"> arbetskraft sviker, </w:t>
      </w:r>
      <w:r>
        <w:rPr>
          <w:b/>
        </w:rPr>
        <w:t>hennes²</w:t>
      </w:r>
      <w:r>
        <w:rPr>
          <w:b w:val="0"/>
        </w:rPr>
        <w:t xml:space="preserve"> förtvivlan, när </w:t>
      </w:r>
      <w:r>
        <w:rPr>
          <w:b/>
        </w:rPr>
        <w:t>hon²</w:t>
      </w:r>
      <w:r>
        <w:rPr>
          <w:b w:val="0"/>
        </w:rPr>
        <w:t xml:space="preserve"> icke ser någon möjlighet att försörja det barn </w:t>
      </w:r>
      <w:r>
        <w:rPr>
          <w:b/>
        </w:rPr>
        <w:t>hon²</w:t>
      </w:r>
      <w:r>
        <w:rPr>
          <w:b w:val="0"/>
        </w:rPr>
        <w:t xml:space="preserve"> väntar, som driver </w:t>
      </w:r>
      <w:r>
        <w:rPr>
          <w:b/>
        </w:rPr>
        <w:t>henne²</w:t>
      </w:r>
      <w:r>
        <w:rPr>
          <w:b w:val="0"/>
        </w:rPr>
        <w:t xml:space="preserve"> att söka på konstlad väg bliva av med fostret. Vi kunna därför vara övertygade, att en hel del fosterfördrivningshandlingar skulle bliva ogjorda, därest samhället mera toge sig an blivande </w:t>
      </w:r>
      <w:r>
        <w:rPr>
          <w:b/>
        </w:rPr>
        <w:t>mödrar²</w:t>
      </w:r>
      <w:r>
        <w:rPr>
          <w:b w:val="0"/>
        </w:rPr>
        <w:t xml:space="preserve"> i nödställd belägenhet. Den stora nedgången i nativiteten, som under de senare årtiondena inträtt och som länge utgjort en källa till bekymmer för fosterlandsvännen, synes mig vara ett mycket starkt skäl för samhället att på allt</w:t>
        <w:br/>
        <w:br/>
        <w:t xml:space="preserve">sätt stödja de nödställda </w:t>
      </w:r>
      <w:r>
        <w:rPr>
          <w:b/>
        </w:rPr>
        <w:t>kvinnor¹</w:t>
      </w:r>
      <w:r>
        <w:rPr>
          <w:b w:val="0"/>
        </w:rPr>
        <w:t xml:space="preserve">, som stå 1 begrepp att skänka landet nya liv, som äro behövliga för att icke befolkningsstoclken skall gå tillbaka. Jag tror vi alla måste erkänna, att vi icke tillräckligt beaktat detta, att vi här gjort oss skyldiga till försunimetse, som vi böra söka råda bot för. Denna försummelse bör stämma oss till mildhet vid bedömande av de olyckliga brottslingar, vilkas straff vi nu gå att bestämma. Jag har, berr talman, med dessa ord velat framhålla önskvärdheten av att vid den fortsatta revisionen av straffbestämmelserna rörande fosterfördrivning och barnamord även den frågan tages upp till skärskådande vad samhället kan göra för ekonomiskt blottställda </w:t>
      </w:r>
      <w:r>
        <w:rPr>
          <w:b/>
        </w:rPr>
        <w:t>kvinnor¹</w:t>
      </w:r>
      <w:r>
        <w:rPr>
          <w:b w:val="0"/>
        </w:rPr>
        <w:t>, som skola bliva möärar. Jag ber att få yrka bifall till utskottets hemställan.</w:t>
      </w:r>
    </w:p>
    <w:p>
      <w:pPr>
        <w:pStyle w:val="Heading2"/>
      </w:pPr>
      <w:r>
        <w:t>11. Nils Alexanderson (Liberala samlingspartiet, man)</w:t>
      </w:r>
    </w:p>
    <w:p>
      <w:r>
        <w:rPr>
          <w:b w:val="0"/>
        </w:rPr>
        <w:t xml:space="preserve">Jag vill icke ingå på en vidare utveckling eller ett upprepande av de skäl, som under denna redan allt för långa debatt framförts, men det är särskilt en synpunkt som förefaller mig, ehuru redan en gång här berörd, böra ytterligare understrykas, därför att från reservanternas och deras hjälpares sida denna debatt förts så, att kammarens ledamöter kanske icke vunnit erforderlig klarhet därom, att i det föreliggande ärendet meningsskiljaktigheterna gälla tre särskilda punkter, där man kan taga ståndpunkt i var och en av dessa punkter, «oberoende av huru man ställer sig i de övriga. Det gäller för det första, huru man skall ställa sig till straffet för </w:t>
      </w:r>
      <w:r>
        <w:rPr>
          <w:b/>
        </w:rPr>
        <w:t>kvinna¹</w:t>
      </w:r>
      <w:r>
        <w:rPr>
          <w:b w:val="0"/>
        </w:rPr>
        <w:t xml:space="preserve">, som fördriver sitt foster — det är 26 $. Det gäller vidare, vilken lägsta straffsats skall gälla för den som vanemässigt eller för att därigenom bereda sig vinning hjälper </w:t>
      </w:r>
      <w:r>
        <w:rPr>
          <w:b/>
        </w:rPr>
        <w:t>kvinna¹</w:t>
      </w:r>
      <w:r>
        <w:rPr>
          <w:b w:val="0"/>
        </w:rPr>
        <w:t xml:space="preserve"> att fördriva </w:t>
      </w:r>
      <w:r>
        <w:rPr>
          <w:b/>
        </w:rPr>
        <w:t>hennes²</w:t>
      </w:r>
      <w:r>
        <w:rPr>
          <w:b w:val="0"/>
        </w:rPr>
        <w:t xml:space="preserve"> foster. För det tredje gäller meningsskiljaktigheten den slutliga del av utskottets motivering till dess betänkande, där utskottet talar om vissa önskemål beträffande strafflagskommissionens framtida behandling av föreliggande ämne. Här vilja rteservanterna att icke något uttalande alls skall göras, medan utskottet framhåller, att det är angeläget, att man går till bottnen med hela denna fråga och reder ut den ordentligt, då man framdeles tager upp ämnet i hela dess omfattning. Den framlagda föredragningsordningen innehåller ju, att paragraferna skola föredragas var för sig, och det blir således tillfälle att omrösta om dem var för sig. Sedan vidare rubrik och ingress behandlats, kommer slutligen att föredragas frågan om utskottets betänkande med motivering, och därvid blir tillfälle för den, som vill, att yrka på uteslutningar ur utskottets motivering.</w:t>
        <w:br/>
        <w:br/>
        <w:t>För min del har jag visserligen ingen anledning att frångå utskottets betänkande i någon av dessa tre punkter. Och det har förekommit mig ytterst egendomligt, att debatten tagit sådana dimensioner, som den gjort, och att man från motsidan rivit upp principfrågan såsom man gjort, då det står fast, att vi i det hela och väsentliga äro eniga om vad som bör göras. När det talats så mycket om vikten av att med skärpa beivra den stora samhällsfara, som fosterfördrivningen innebär, är ju dock att märka, att man är ense om en radikal sänkning av den nuvarande straff-</w:t>
        <w:br/>
        <w:br/>
        <w:t xml:space="preserve">satsen, som är från ett till sex års straffarbete. Man är ense om att sänka den till fängelse och skillnaden är att reservanterna vilja vid sidan av fängelsestraffet stipulera straffarbete dock i högst ett år, d. v. s. det förutvarande minimum skulle nu bli maximum, medan enligt utskottets och Kungl. Maj:ts förslag allt straffarbete skulle bortfalla. I själva huvudfrågan, straffet för </w:t>
      </w:r>
      <w:r>
        <w:rPr>
          <w:b/>
        </w:rPr>
        <w:t>kvinnan¹</w:t>
      </w:r>
      <w:r>
        <w:rPr>
          <w:b w:val="0"/>
        </w:rPr>
        <w:t xml:space="preserve"> vid fosterfördrivning, råder alltså i själva verket bra stor enighet, och det förefaller mig därför underligt, att man så starkt markerat olika principiella ståndpunkter i denna sak. Men i fråga om den meningsskiljaktighet, som verkligen ändock finns på denna punkt, torde det tillåtas mig att erinra om att vid sidan av avskräckningssynpunkten, som den ärade talaren på huvudstadsbänken tycktes anse förenligt med moderna straffprinciper att låta dominera, äro dock andra synpunkter att framhäva, som måste vara i minst lika hög grad avgörande. Vi straffa nu för tiden icke brottet utan brottslingen: individualpreventionen är en synpunkt, som måste tillmätas en mycket dominerande plats bredvid den allmänna preventionen, åt vilken denne talare allena skänkte beaktande.</w:t>
        <w:br/>
        <w:br/>
        <w:t>Det är vidare icke så, att det blott är åklagarne som underlåtit att åtala, utan det är så, att högsta domstolen föreslagit och regeringen i fall efter fall givit benådning med tillämpning, så vitt man kan finna, av</w:t>
        <w:br/>
        <w:br/>
        <w:t>just den straffskala, som i Kungl. Maj:ts proposition föreslås skola bli</w:t>
        <w:br/>
        <w:br/>
        <w:t xml:space="preserve">lagfäst. Det vittnar också om, att för ett rättsmedvetande, vars egenskap att vara ett upplyst rättsmedvetande icke kan sättas i fråga, det framstått såsom ett verkligt behov att väsentligen nedsätta det straff, det här gäller. Och vad angår frågan om bästa sättet för staten att säkerställa sig för den samhällsfara, som fosterfördrivningen utgör, är frågan mycket invecklad och kinkig att besvara. Den har varit föremål för ingående diskussion i vetenskapliga tidskrifter, bland annat i vårt södra grannland och i den gemensamma nordiska straffrättstidskriften, och därvid har från mycket vederhäftigt håll utvecklats den mening, att det finnes mycket som talar för att straffrihet för </w:t>
      </w:r>
      <w:r>
        <w:rPr>
          <w:b/>
        </w:rPr>
        <w:t>kvinnan¹</w:t>
      </w:r>
      <w:r>
        <w:rPr>
          <w:b w:val="0"/>
        </w:rPr>
        <w:t xml:space="preserve"> är rent av det effektivaste vapnet, ty det vore på den vägen man bäst skulle komma åt dem, som hjälpa </w:t>
      </w:r>
      <w:r>
        <w:rPr>
          <w:b/>
        </w:rPr>
        <w:t>kvinnan¹</w:t>
      </w:r>
      <w:r>
        <w:rPr>
          <w:b w:val="0"/>
        </w:rPr>
        <w:t xml:space="preserve"> vid fosterfördrivningen, och det är mot dem man framför allt bör rikta sig. Nu vill jag icke göra mig till talesman för denna åskådning, men påpekar, att problemet är ofantligt kinkigt och invecklat; och när utskottet i sitt betänkande sagt, att allt detta kan verkligen icke prövas utan ingående och allsidig utredning —- det är allt vad utskottet begär, utan något bestämt direktiv, vart utredningen skall leda — tycker jag därför att utskottet har fullkomligt rätt.</w:t>
        <w:br/>
        <w:br/>
        <w:t>Vad slutligen 27 $ angår, ifråga om vilken den ärade talaren på Stockholmsbänken yttrade, att yrkesmässiga utövare och förhjälpare av fosterfördrivning borde man icke skona och att det på honom hade gjort ett rent beklämmande intryck att höra andra synpunkter göras gällande från lagutskottets vice ordförande, anser jag visserligen, såsom jag nyss antydde, det angeläget att starkt klämma efter just denna klass.</w:t>
        <w:br/>
        <w:br/>
        <w:t xml:space="preserve">Men jag fäster uppmärksamheten på att 27 $:s straffbestämmelser om- Ändrade fatta icke bara dem, som yrkesmässigt, d. v. s. vanemässigt och för vin--trafflagsbenings skull hjälpa </w:t>
      </w:r>
      <w:r>
        <w:rPr>
          <w:b/>
        </w:rPr>
        <w:t>kvinnor¹</w:t>
      </w:r>
      <w:r>
        <w:rPr>
          <w:b w:val="0"/>
        </w:rPr>
        <w:t xml:space="preserve"> vid fosterfördrivning, utan det omfattar även stävunetker dem, som utan vinning men visserligen gång på gång av någon egendomfosierförlig sorts ideell övertygelse, att fosterfördrivning är något nyttigt och gott, drivning bedriva denna verksamhet, och den omfattar slutligen även den — och Fo 2 det fallet är nog av långt större praktisk betydelse — som i ett enstaka Forts.) fall, kanske på </w:t>
      </w:r>
      <w:r>
        <w:rPr>
          <w:b/>
        </w:rPr>
        <w:t>kvinnans¹</w:t>
      </w:r>
      <w:r>
        <w:rPr>
          <w:b w:val="0"/>
        </w:rPr>
        <w:t xml:space="preserve"> egen ivriga begäran och lockad utav en av </w:t>
      </w:r>
      <w:r>
        <w:rPr>
          <w:b/>
        </w:rPr>
        <w:t>henne²</w:t>
      </w:r>
      <w:r>
        <w:rPr>
          <w:b w:val="0"/>
        </w:rPr>
        <w:t xml:space="preserve"> erbjuden lön, varit </w:t>
      </w:r>
      <w:r>
        <w:rPr>
          <w:b/>
        </w:rPr>
        <w:t>henne²</w:t>
      </w:r>
      <w:r>
        <w:rPr>
          <w:b w:val="0"/>
        </w:rPr>
        <w:t xml:space="preserve"> behjälplig med att bortdriva foster. På sådana extrema fall kan det vara lämpligt att man kan sänka straffet till ett år och icke absolut obligatoriskt behöva häkta, såsom med nuvarande straffsats är nödvändigt. Däremot råder ju ingen meningsskiljaktighet om maximisatsen i detta fall, och jag är övertygad att, i motsats till vad som gäller ifråga om bestraffning av </w:t>
      </w:r>
      <w:r>
        <w:rPr>
          <w:b/>
        </w:rPr>
        <w:t>kvinnan¹</w:t>
      </w:r>
      <w:r>
        <w:rPr>
          <w:b w:val="0"/>
        </w:rPr>
        <w:t xml:space="preserve"> själv, domstolarne ingalunda, då de någon gång lyckas träffa de yrkesmässiga fosterfördrivarna, komma att lägga fingrarna emellan. Man behöver icke riskera att latitudens minimum kommer att bliva normalt använt.</w:t>
        <w:br/>
        <w:br/>
        <w:t>Med hänsyn till vad jag anfört, anhåller jag om bifall till utskottets hemställan, närmast i vad föredragna paragraf angår.</w:t>
      </w:r>
    </w:p>
    <w:p>
      <w:pPr>
        <w:pStyle w:val="Heading2"/>
      </w:pPr>
      <w:r>
        <w:t>12. Halfred von Koch (–, man)</w:t>
      </w:r>
    </w:p>
    <w:p>
      <w:r>
        <w:rPr>
          <w:b w:val="0"/>
        </w:rPr>
        <w:t>Jag skall icke länge upptaga kammarens tid, synnerligast som jag icke hade tänkt att yttra mig i denna fråga; men i anledning av vad här i dag förekommit, ber jag att få säga några ord.</w:t>
        <w:br/>
        <w:br/>
        <w:t xml:space="preserve">I det stora hela är jag synnerligen tacksam för det förslag, som genom chefen för justitiedepartementet blivit framlagt, och som godtagits av utskottet. För min del har jag dock den uppfattningen, att detta ömtåliga problem icke i större mån eller fullständigare kan lösas genom lagbestämmelser. Det är på andra vägar man skall träffa det onda. Men det är givetvis av betydelse, att lagstiftningen humaniseras på sådant sätt, att den tillfredsställer vår tids rättsuppfattning. Det är blott i ett enda avseende som jag är tveksam, nämligen beträffande den andra delen av 27 $, som även omnämndes av den siste ärade talaren. Jag blev ändå mera betänksam då jag hörde det anförande, som presterades av utskottets vice ordförande. Han antydde, att det finnes personer, som av missriktad filantropi betjänade </w:t>
      </w:r>
      <w:r>
        <w:rPr>
          <w:b/>
        </w:rPr>
        <w:t>kvinnorna¹</w:t>
      </w:r>
      <w:r>
        <w:rPr>
          <w:b w:val="0"/>
        </w:rPr>
        <w:t>, på det sätt paragrafen omtalar. Och av denna anledning skulle man nedsätta straffet. Jag får säga, att för min del finner jag icke någon som helst anledning att taga hänsyn till en sådan ”filantropisk” verksamhet. Orsaken varför jag i alla fall icke följer reservanterna, utan går med på Kungl. Maj:ts och utskottets förslag, är, att då straffet i enlighet med 8 27 bestämmes till straffarbete från och med ett till och med sex år, det finnes möjlighet för domstolen att åstadkomma stränga straff för dessa personer, särskilt i fråga om sådana som yrkesmässigt begå dylika brott.</w:t>
        <w:br/>
        <w:br/>
        <w:t>Däremot skulle jag vilja säga, att jag ställer mig betänksam mot att riksdagen nu skulle göra ett uttalande med direktiv för frågans vidare behandling av de sakkunniga. Jag har visserligen hört sägas av</w:t>
        <w:br/>
        <w:br/>
        <w:t>åtskilliga talare i dag, att det icke skulle utgöra något direktiv, i händelse”</w:t>
        <w:br/>
        <w:br/>
        <w:t>strafflagsberiksdagen godtager utskottets på sidorna 16 och 17 gjorda uttalande,</w:t>
        <w:br/>
        <w:br/>
        <w:t>men å andra sidan bestrides detta från personer, som deltagit i utskottets arbete. Jag kan icke finna annat, än att det är ett visst ställningstagande, man här skulle inlåta sig på från riksdagens sida. Låt vara att utskottet, som haft tillfälle att studera denna fråga, vågar stå för vad som säges i motiveringen, men jag tror i alla fall, att många med mig skulle önska, att då de sakkunnige utreda frågan på grundligaste sätt med hänsyn till de svåra och ömtåliga omständigheter, som här föreligga, de må komma med ett förslag, som är fullständigt obundet av något uttalande från riksdagen på förhand. Det är från denna synpunkt, som jag kommer att rösta för att denna del av motiveringen måtte uteslutas.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