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417</w:t>
      </w:r>
    </w:p>
    <w:p>
      <w:r>
        <w:rPr>
          <w:b/>
        </w:rPr>
        <w:t xml:space="preserve">Datum: </w:t>
      </w:r>
      <w:r>
        <w:t>1921-06-04</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Trygger (Högerns riksdagsgrupp, man)</w:t>
      </w:r>
    </w:p>
    <w:p>
      <w:r>
        <w:rPr>
          <w:b w:val="0"/>
        </w:rPr>
        <w:t>Herr talman! Jag skall be att få säga, att en ligt min mening, såsom jag tolkar pakten, hade en mycket längre gående bestämmelse om bundenhet i fråga om denna domstol kunnat åstadkommas blott och bart genom en ändring av pakten... Då man emellertid icke gick den vägen, utan begränsade sig till att anordna saken på sätt nu är föreslaget, gick man dock icke så långt, som Sverige redan har gjort i det förslag, som blivit framställt till ändring i $ 13. Således, i likhet med herr Hellberg, anser jag, att det är en given konsekvens av den ståndpunkt, vi redan intagit, att vi ratificera den överenskommelse, som nu är framlagd för riksdagen!</w:t>
        <w:br/>
        <w:br/>
        <w:t>Efter härmed slutad överläggning gjordes enligt därunder framkomna yrkanden propositioner, först på bifall till vad utskottet i förevarande utlåtande hemställt samt vidare på antagande av det förslag, som innefattades i den av herr Reuterskiöld vid utlåtandet anförda re- . servationen; och förklarades den förra propositionen, vilken upprepades, vara med övervägande ja besvarad. |</w:t>
        <w:br/>
        <w:br/>
        <w:t>ville i skrivelse till Kungl. Maj :t anhålla om utredning, huruvida icke en</w:t>
        <w:br/>
        <w:br/>
        <w:t xml:space="preserve">förbättring i gifta och förut gifta </w:t>
      </w:r>
      <w:r>
        <w:rPr>
          <w:b/>
        </w:rPr>
        <w:t>kvinnors¹</w:t>
      </w:r>
      <w:r>
        <w:rPr>
          <w:b w:val="0"/>
        </w:rPr>
        <w:t xml:space="preserve"> avgiftspensionering kunde</w:t>
      </w:r>
    </w:p>
    <w:p>
      <w:pPr>
        <w:pStyle w:val="Heading2"/>
      </w:pPr>
      <w:r>
        <w:t>2. Karl Ekman (Första kammarens nationella parti, man)</w:t>
      </w:r>
    </w:p>
    <w:p>
      <w:r>
        <w:rPr>
          <w:b w:val="0"/>
        </w:rPr>
        <w:t>Jag anhåller att i avseende på föredragningen av förevarande utlåtande det måtte beslutas,</w:t>
        <w:br/>
        <w:br/>
        <w:t>Beloppet av den pensionsavgift, som skall av envar avgiftspliktig erläggas, utgör för varje år tre kronor. Därutöver erlägges av den, som under nästföregående år åtnjutit inkomst av minst 600 kronor:</w:t>
      </w:r>
    </w:p>
    <w:p>
      <w:pPr>
        <w:pStyle w:val="Heading2"/>
      </w:pPr>
      <w:r>
        <w:t>3. Henning Elmquist (–, man)</w:t>
      </w:r>
    </w:p>
    <w:p>
      <w:r>
        <w:rPr>
          <w:b w:val="0"/>
        </w:rPr>
        <w:t xml:space="preserve">Herr förste vice talman, mina herrar! Det torde icke kunta bestridas, att vår nuvarande lag om allmän pensionsförsäkring är behäftad med vissa ofullkomligheter och brister. Som exempel på dessa ber jag få nämna några, nämligen den oförmånliga ställning, som gift eller förut gift </w:t>
      </w:r>
      <w:r>
        <w:rPr>
          <w:b/>
        </w:rPr>
        <w:t>kvinna¹</w:t>
      </w:r>
      <w:r>
        <w:rPr>
          <w:b w:val="0"/>
        </w:rPr>
        <w:t xml:space="preserve"> i jämförelse med andra </w:t>
      </w:r>
      <w:r>
        <w:rPr>
          <w:b/>
        </w:rPr>
        <w:t>kvinnor¹</w:t>
      </w:r>
      <w:r>
        <w:rPr>
          <w:b w:val="0"/>
        </w:rPr>
        <w:t xml:space="preserve"> intager till avgiftspensionen, vidare det tunga och kostsamma arbetet med uppbörden, debiteringen och redovisningen av pensionsavgifterna, och slutligen olägenheten av att pensionerna i stort sett icke kunna lämpas efter levnadskostnadernas växling på olika orter. Detta och an-</w:t>
        <w:br/>
        <w:br/>
        <w:t>nat är emellertid frågor, som icke gärna nu kunnat upptagas till behand-</w:t>
        <w:br/>
        <w:br/>
        <w:t>ling, enär man därigenom skulle kunna, på grund av den utredning av so-</w:t>
        <w:br/>
        <w:br/>
        <w:t>föregripa eller försvåra denna utredning.</w:t>
        <w:br/>
        <w:br/>
        <w:t>Ett sådant föregripande behöver däremot icke följa med det förslag till förbättringar i pensionsförsäkringslagen, som ifrån Kungl. Maj:ts sida nu underställts riksdagens prövning, förbättringar som ju icke gärna tåla ett uppskov, då de torde vara alldeles nödvändiga för att man icke skall riskera att pensionsförsäkringen kommer så att säga i misskredit, och att uppfattningen om densamma blir sådan, att det kan bli till men för dess fortsatta bestånd och utveckling.</w:t>
        <w:br/>
        <w:br/>
        <w:t>Vad som särskilt för den stora allmänheten måste framstå som en särskild brist i försäkringen är ju, som vi alla veta, att de förmåner, som den medför, äro alldeles för små. Så var förhållandet redan vid pensionsförsäkringens tillkomst år 1913, och med penningvärdets fall ha ju dessa olägenheter blivit alltmera framträdande. Visserligen har, som vi veta, numera en förbättring i penningevärdet inträtt, men ingen vågar väl räkna med att detta ens tillnärmelsevis skall komma i samma läge som det var före världskriget.</w:t>
        <w:br/>
        <w:br/>
        <w:t>Att pensionsförmånerna äro otillräckliga torde därför inte närmare behöva utvecklas. Det är ju så, att pensionerna i år i medeltal beräknas till omkring 130 kronor. Det högsta belopp som i år utgår utgör omkring 180 kronor — jag tar då icke hänsyn till barntillägg — och av dessa 180 kronor utgör 150 kronor själva tillägget, under det att återstoden är avgiftspensionen, pension på grund av erlagda avgifter. Denna sistnämnda utgör sålunda endast en ren obetydlighet i jämförelse med det tillskott, som lämnas av allmänna medel.</w:t>
        <w:br/>
        <w:br/>
        <w:t>Efter av pensionsstyrelsen framlagt förslag har nu Kungl. Maj:t uti den föreliggande propositionen föreslagit riksdagen vissa förbättringar i pensionsförsäkringen.</w:t>
        <w:br/>
        <w:br/>
        <w:t>De huvudsakliga förbättringar, som förslaget innebär, utgöra, som herrarna funnit, dels en avsevärd höjning av själva pensionstillägget och understödet, dels en utvidgning av rätten till barntillägg och dels en höjning av pensionsavgifterna för de högre inkomstklasserna i samband med ett något modifierat sätt för avgiftspensionernas beräknande.</w:t>
        <w:br/>
        <w:br/>
        <w:t xml:space="preserve">Vad då först beträffar pensionstillägget och understödet, så utgör det för närvarande 150 kronor för man och 140 kronor för </w:t>
      </w:r>
      <w:r>
        <w:rPr>
          <w:b/>
        </w:rPr>
        <w:t>kvinna¹</w:t>
      </w:r>
      <w:r>
        <w:rPr>
          <w:b w:val="0"/>
        </w:rPr>
        <w:t xml:space="preserve"> med avdrag av 6/10 av det belopp, varmed pensionstagarens årsinkomst överstiger 50 kronor. Kungl. Maj:t har här föreslagit en fördubbling av maximibeloppen, d. v. s. till 300 kronor för man och 280 kronor för </w:t>
      </w:r>
      <w:r>
        <w:rPr>
          <w:b/>
        </w:rPr>
        <w:t>kvinna¹</w:t>
      </w:r>
      <w:r>
        <w:rPr>
          <w:b w:val="0"/>
        </w:rPr>
        <w:t xml:space="preserve"> med avdrag av halva årsinkomsten. Utskottet har nu av ekonomiska skäl stannat vid 50 Jo förhöjning, d. v. s. att de högsta beloppen skola bli 225 kronor för man och 210 för </w:t>
      </w:r>
      <w:r>
        <w:rPr>
          <w:b/>
        </w:rPr>
        <w:t>kvinna¹</w:t>
      </w:r>
      <w:r>
        <w:rPr>
          <w:b w:val="0"/>
        </w:rPr>
        <w:t xml:space="preserve"> och har därvid hållit på den nuvarande bestämmelsen om avdrag av 6/10 av det belopp, varmed pensionstagarens årsinkomst överstiger 50 kronor.</w:t>
        <w:br/>
        <w:br/>
        <w:t>I och för sig måste jag naturligtvis finna beklagligt, att utskottet icke helt kunnat följa Kungl. Maj:ts förslag, men jag måste ju på samma gång helt och fullt inse de mycket tungt vägande skäl, som förmått ut-</w:t>
        <w:br/>
        <w:br/>
        <w:t>skottet att under de allvarliga tider, som nu råda, icke betunga det allmänna med en så avsevärd kostnadsökning, som ett bifall till den kungl. propositionen skulle innebära. Det måste ju också i och för sig vara att beklaga, att utskottet även funnit sig nödsakad göra en nedprutning på barntillägget ifrån det av Kungl. Maj:t föreslagna, 125 kronor, till 102 kronor, men även denna nedsättning har ju skett endast av ekonomiska skäl.</w:t>
        <w:br/>
        <w:br/>
        <w:t>Vad slutligen angår pensionsavgifterna, så har utskottet även där ansett sig böra göra en nedprutning. Kungl. Maj:t har för de högre inkomsttagarna föreslagit en tilläggsavgift av en halv procent dock högst 50 kronor av årsinkomsten. Utskottets förslag åter innebär, att tilläggsavgifterna inom vissa grupper skola utgå med fixa belopp, och dessa belopp motsvara i vissa fall icke mer än 1/4 90 av inkomsten; högsta tilläggsavgiften skall enligt utskottets förslag bli 30 kronor och träffar inkomster av 10,000 kronor och därutöver. Inte annat än jag kan förstå, har utskottet i denna del varit väl försiktigt. Utskottet har ju självt erkänt, att en förhöjning av pensionsavgifterna borde ske, samt att dessa avgifters inbetalande sker helt och hållet i de försäkrades eget intresse. Jag får ju visserligen gärna medge, att man även här måste i nuvarande tider gå fram med mycket stor varsamhet. Men därför och endast därför har också Kungl. Maj:t föreslagit, att man skulle stanna vid den halva ptocenten av årsinkomsten i avgift och Kungl. Maj:t har således icke ansett sig för närvarande böra följa pensionsstyrelsens förslag om I Yo av årsinkomsten. Helst skulle jag naturligtvis därför med denna min uppfattning se, att riksdagen ville följa reservanten herr von Koch i hans yrkande, vilket ju innebär bifall till Kungl. Maj:ts förslag uti denna del. Jag har nämligen trott att jämsides med en ökad folkupplysning också försäkringsidén slagit igenom, och att insikten om gagnet för att inte säga nödvändigheten av att livförsäkra sig och de sina, och att försäkra sina ägodelar mot brand och annan skada vunnit allt allmännare insteg. Jag hade ju också föreställt mig, att den pensionsförmån, som efter slutat arbete tillkommer alla, som varit anställda i offentlig tjänst, och av dem skattas utomordentligt högt, även av en-. skilda löntagare och andra uppfattades såsom en verklig förmån, som borde vara att eftersträva; och vi veta ju, att de som äro lyckliga nog att inneha en dylik fast offentlig ställning få för denna pensionsförmån betala 2 å 3 Jo av sin årsinkomst. Skulle det då, vill jag fråga, verkligen förhålla sig så, att de högre enskilda inkomsttagare, som det här är fråga om, icke gärna vilja betala en halv procent av sin årsinkomst för att få en verklig förbättring i sin ålderdomspension?</w:t>
        <w:br/>
        <w:br/>
        <w:t>Jag förstår ju som sagt, att man måste gå försiktigt fram, att man måste gå fram steg för steg då det gäller att bygga ut pensionsförsäkringen. Jag förstår ju också, att en inbetalning av avgifterna i små portioner under många terminer måste vara en nödvändig förutsättning för att kunna avsevärt öka pensionsavgifterna. Men som sagt, jag hade trott, att man i betraktande av den ytterliga försiktighet, som</w:t>
        <w:br/>
        <w:br/>
        <w:t>Kungl. Maj:ts förslag i det fallet innebär gent emot pensionsstyrelsens Lagförslag förslag, skulle ha kunnat ta åtminstone det steget redan nu. Jag finner 7örande änju emellertid utav utskottets utlåtande, att därom kan råda olika me- KONG fer ningar, och jag skall därför icke vidare försöka anföra ytterligare skäl Er penför det resultat, till vilket jag i denna speciella del skulle helst ha sett, sionsföratt man hade kommit. säkring. Vilken utgången nu än blir i denna sistnämnda fråga, så ber jag (Forts.) emellertid att till utskottet få uttala ett vördsarht och varmt tack för det intresse och den välvilja, som från utskottets sida har visats för denna ytterligt viktiga fråga... Även om nu icke ett bifall till utskottets förslag ger de försäkrade samma förmåner som Kungl. Maj:ts förslag, så måste ju villigt erkännas, att även därmed en avsevärd förbättring av pensionsförsäkringen sker och att betydande förmåner tillerkännas de försäkrade. Jag ber ock att till sist få uttala en förhoppning, att kammaren åtminstone skall följa utskottets förslag; ävensom min livliga förhoppning, att det icke skall dröja allt för lång tid, innan tidsförhållandena skola medge, att vi kunna vidtaga ytterligare förbättringar i vår pensionsförsäkring.</w:t>
      </w:r>
    </w:p>
    <w:p>
      <w:pPr>
        <w:pStyle w:val="Heading2"/>
      </w:pPr>
      <w:r>
        <w:t>4. Hjalmar von Sydow (Första kammarens nationella parti, man)</w:t>
      </w:r>
    </w:p>
    <w:p>
      <w:r>
        <w:rPr>
          <w:b w:val="0"/>
        </w:rPr>
        <w:t>Herr talman, mina herrar! Då jag först i utskottet deltog i behandlingen av Kungl. Maj:ts proposition, så fick jag mycket stora betänkligheter mot ett bifall till propositionen, och detta, ehuru jag vågar säga att jag hyser ett mycket varmt intresse för socialförsäkringen, för vars förbättring och komplettering jag i min ringa mån arbetat i flera år. Det var icke så, att jag ansåg, att de av Kungl. Maj:t föreslagna förbättringarna i pensionsförsäkringen icke voro i och för sig mycket behjärtansvärda, utan det var uteslutande av statsfinansiella skäl som jag hade mina betänkligheter. Kungl. Maj:ts förslag skulle ju medföra en ökad kostnad för staten för år 1922 av omkr. 2,000,000 kr. — och för följande år ett par millioner mer om året till cirka 30,000,000 kronor. Det gäller sålunda här stora belopp. Jag yrkade ur sådan synpunkt avslag å förslaget, men detta avslagsyrkande möttes å andra sidan av mycket energiska bifallsyrkanden, och situationen var sådan att det var omöjligt att kunna avgöra, vilketdera yrkandet, som hade största utsikten att gå igenom i utskottet och i riksdagen.</w:t>
        <w:br/>
        <w:br/>
        <w:t>Då uppkom helt naturligt inom utskottet den frågan, om man icke i denna sak, som förut när den har varit före inför riksdagen icke behandlats som en partisak, skulle oavsett partiståndpunkt i övrigt söka komma till en kompromiss, som skulle kunna omfattas av alla eller så gott som alla utskottets ledamöter. Det föreslogs i sådant syfte, att man skulle taga i huvudsak hälften av vad Kungl. Maj:t begärt, hälften alltså av ökningen i pensionstilläggen och understöden och hälften av barntillläggen. Vad beträffar avgifterna, så skulle man minska dem något mot vad Kungl. Maj:t föreslagit, så att maximum icke skulle bli 53 kronor utan 33 kronor om året.</w:t>
        <w:br/>
        <w:br/>
        <w:t xml:space="preserve">Jag ansåg för min del, att klokheten bjöd att gå med på denna kompromiss, men det var ej endast ur denna synpunkt, som jag gjorde det, utan även därför, att jag efter närmare studium fann, att oavsett den finansiella ställningen det var vissa delar i Kungl. Maj:ts proposition, som man ej gärna kunde avslå, därför att de voro i sak så viktiga, att man ej kunde stå till svars med ett avslag. Det var sålunda fråga om utvidgning av barntillägget. Förut var det stadgat, att barntillägget för äkta makar ej skulle utgå, såvida ej båda voro invalider, Det var tydligen fullkomligt oriktigt, för det fall att mannen var invalid och </w:t>
      </w:r>
      <w:r>
        <w:rPr>
          <w:b/>
        </w:rPr>
        <w:t>hustrun²</w:t>
      </w:r>
      <w:r>
        <w:rPr>
          <w:b w:val="0"/>
        </w:rPr>
        <w:t xml:space="preserve"> arbetsför men hade åtskilliga barn att försörja; då var det en hårdhet som ej kunde låta sig försvaras, att </w:t>
      </w:r>
      <w:r>
        <w:rPr>
          <w:b/>
        </w:rPr>
        <w:t>hon²</w:t>
      </w:r>
      <w:r>
        <w:rPr>
          <w:b w:val="0"/>
        </w:rPr>
        <w:t xml:space="preserve"> skulle gå miste om understöd och riksdagen hade redan begärt en ändring härutinnan. Denna utvidgning medförde emellertid i och för sig en betydlig kostnad, cirka 600,000 kronor om året. Sedan var en förändrad grund för beräkningen av avgiftspensionen föreslagen, vars riktighet man ej kunde bestrida. Därtill kom att det var oförnekligt att en höjning av pensionsförsäkringens förmåner till följd av penningvärdets fall var behövlig. När man sålunda måste gå med på förslaget delvis, så låg det nära till hands att halvera det, som föreslagits, och förslag därom vann också så gott som enhällig anslutning inom utskottet.</w:t>
        <w:br/>
        <w:br/>
        <w:t>Sedan var det fråga om avgifterna. Där påyrkades, att man skulle följa Kungl. Maj:ts förslag, och det finnes en reservation i den delen. Jag tror emellertid, att så som det ekonomiska läget är här i landet och så tung som skattebördan är så gör man klokast i att ej gå längre än vad utskottet föreslagit. Även för personer, som kanske ha några tusen kronors inkomst om året, är det kännbart att på sin debetsedel få avgifternas belopp ökat med t. ex. 20 kronor. Det är ju visserligen ingen skatt, men avgiften uppfattas i alla fall så, därför att den debiteras som skatt, och beloppet blir nog ofta kännbart. Men därtill kommer i detta fall också ett annat motiv. I den svenska socialförsäkringen ha vi ett mycket mer trängande behov än att höja avgiftspensionerna och det är att införa sjukförsäkring, en försäkringsgren, som i själva verket skall utgöra grundvalen för all social försäkring. Men när den skall genomföras, så måste man lägga mycket tunga avgifter på dem, som skola vara delaktiga därav, vilket man hoppas, att hela folket skall bli, och man bör akta sig för att i förväg för mycket betunga dem med avgifter till de övriga delarne av socialförsäkringen. Även ur en sådan synpunkt anser jag det vara klokast att stanna vid det medlingsförslag, som är framställt inom utskottet.</w:t>
        <w:br/>
        <w:br/>
        <w:t>Ja, mina herrar, jag ber att få säga, att fastän det helt säkert ej finnes någon i denna kammare, som mer än jag behjärtar nödvändigheten av, att man i dessa tider av statsfinansiella skäl går tillväga med så stor sparsamhet som möjligt, så tror jag, att den utväg, man valt inom utskottet, såsom saken nu ligger är den klokaste, och jag ber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417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