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1547</w:t>
      </w:r>
    </w:p>
    <w:p>
      <w:r>
        <w:rPr>
          <w:b/>
        </w:rPr>
        <w:t xml:space="preserve">Datum: </w:t>
      </w:r>
      <w:r>
        <w:t>1922-03-14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Herr vice talman! Den korta tid, som jag haft tillfälle att följa arbetet inom riksdagen, har dock varit tillräcklig att befästa min uppfattning om, att det just icke är några ljusa utsikter, som i allmänhet hägra för motionärerna. Den vanliga gången är ju den, att det först kommer en enhällig framställning ifrån vederbörande utskott med anhållan, att kammaren måtte avslå motionen eller att den icke måtte föranleda någon åtgärd. I bästa fall kan det ju hända, att det föreligger någon reservation till förmån för motionens syfte. En del andra variationer ges ju också. Jag utgår därför ifrån, att när det från ett utskott föreligger ett</w:t>
        <w:br/>
        <w:br/>
        <w:t>tillstyrkande av en motion, så bör denna motion innehålla något värdefullt, något positivt, något som jag skulle vilja kalla en gåva till svenska folket. |</w:t>
        <w:br/>
        <w:br/>
        <w:t>Den nu föreliggande motionen hör ju i så måtto till de utvaldas krets, att den vunnit vederbörande utskottsmajoritets gillande. Därav tyckes helt naturligt framgå, att utskottets flertal anser, att motionen bör hänföras till den värdefulla gruppen. Emellertid ha vi reservanter varit kätterska nog att våga hysa en härifrån avvikande mening. |</w:t>
        <w:br/>
        <w:br/>
        <w:t>Motionen utmynnar, som ju redan har blivit antytt, i en anhållan om, att biskopars och konsistoriers överinseende över de allmänna läroverken och statens folkskoleseminarier skulle avskaffas. Ett bifall till denna anhållan innebär avskaffandet av en praktisk kontroll i vissa avseenden över en hel del förhållanden vid nämnda anstalter. Vad som skall sättas i stället för denna institution, som nu ställes på avskrivning, därom ger motionen ingen antydan. Jag måste säga, att om man någonsin vill tillämpa uttrycket, att man vet, vad man har, men icke, vad man får, kan man sannerligen göra det här.</w:t>
        <w:br/>
        <w:br/>
        <w:t>' Herr Olsson säger nu, att reservanterna ha vänt sig emot motionen och icke mot utskottet. Ja, herr Olsson, det ha vi gjort, därför att, såvitt vi kunnat finna, finns det mycket få självständigt uttryckta tankar och initiativ i utskottets betänkande, utan man nöjer sig där huvudsakligen med att upprepa vad som står i motionen. Man kan ju bemöta både utskottet och motionen, men i allmänhet behöver man ju icke bemöta två, som anföra samma skäl, utan man kan nöja sig med att vända sig emot den ena parten.</w:t>
        <w:br/>
        <w:br/>
        <w:t>När jag nu ber att få gå något närmare in på frågan, skall jag också för min del huvudsakligast vända mig emot motionen såsom sådan. TI ett fall vill jag dock ge utskottet ett erkännande, nämligen att det icke har ställt sig så negativt till frågan som vad motionären har gjort. Utskottet kommer på sidan 4 med ett visst positivt uppslag, då det säger: »Överstyrelsen kunde mycket väl, eventuellt efter förslag av kollegium, utse inspektor för de allmänna läroverken lika väl som för de kommunala och enskilda läroanstalterna.»&gt; Det är alldeles sant, och reservanterna ha naturligtvis aldrig opponerat sig emot, att läroverksöverstyrelsen skulle kunna göra så. Jag måste dock i avseende å detta utskottets uttalande opponera mig emot ett visst uttryck, nämligen »eventuellt efter förslag av kollegium». Det är ju meningen, att inspektorn, han må vara den ene eller den andre, skall i viss mån utöva tillsyn över skolkollegiets åtgöranden, och i så fall bör väl näppeligen skolkollegiet få öva inflytande på utseendet av denne inspektor.</w:t>
        <w:br/>
        <w:br/>
        <w:t>Utskottet säger vidare — och det är ett kanske mera självständigt uttalande — »och vad angår biskops och domkapitels allmänna tillsyn över nu ifrågavarande läroanstalter, synes denna antingen vara betydelselös och redan därför kunna avskaffas eller också kunna utövas i strid med de grundsatser, som tillämpas av överstyrelsen, och därigenom äventyra enhetligheten i läroanstalternas ledning». Ja,</w:t>
        <w:br/>
        <w:br/>
        <w:t>punkt och slut om den saken. Det finns icke några fler alternativ. Jag skall dock för min del be att få anföra ett tredje. Den möjligheten kan ju även tänkas, att domkapitel och eforer kunna utöva denna sin kontrollerande tillsyn i överensstimmelse med överstyrelsens önskningar och i samförstånd med överstyrelsen och således till dess fulla belåtenhet. Och så tycks det väl i allmänhet hava varit fallet, ty läroverksöverstyrelsen har ju icke något egentligt klagomål på de nuvarande förhållandena att komma med, och bland allmänheten kan man då sannerligen icke spåra någon allmän opinion mot de nuvarande förhållandena.</w:t>
        <w:br/>
        <w:br/>
        <w:t>Herr Olsson nämnde också något om, att vi reservanter varit så rädda för domkapitels och biskopars makt. Nej, det äro vi icke alls; vi anse nämligen, att de icke hava någon makt, men vi tro, att i de nuvarande förhållandena kan ligga möjligheten till ett gott inflytande, och detta anse vi kunna vara ett samhällsintresse att bevara.</w:t>
        <w:br/>
        <w:br/>
        <w:t>Jag hör nu personligen till dem, som kunna böja sig för sakskäl, från vilket håll de än komma, sålunda även om de komma från politiska motståndare. Jag har därför så opartiskt, jag kunnat, försökt pröva de i motionen framförda skälen, och jag skall be att få framlägga det resultat, jag därvid kommit till. Jag har, som jag sade, försökt plocka ut skälen, och så skall jag be att få ange, varför icke jag i varje fall kunnat biträda dem.</w:t>
        <w:br/>
        <w:br/>
        <w:t>Det första skälet för denna reform tycks vara, att den 1904 genomförda stora läroverksreformen avsåg att skilja läroverken från kyrkans inflytande, och att man icke då till fullo genomförde denna tanke. Detta är det grundläggande, principiella skälet, och detta var ju herr ordföranden i utskottet också inne på i sitt anförande. Men jag måste säga, att vid behandlingen inom utskottet trädde icke detta skäl alltför dominerande i förgrunden. Nu sade herr Olsson med avseende på detta, att det icke hade genomförts av taktiska skäl, och att man ville vinna erfarenhet. Ja, det kan jag ju förstå, men som jag redan haft äran anföra, föreligga ju ifrån det håll, där man borde gjort obehagliga erfarenheter och känt olägenheterna av de nuvarande förhållandena, inga klagomål över dem. Jag har mig icke bekant, vilka personer det var, som utövade inflytande på tillkomsten av den nuvarande läroverksstadgan eller som lagt grunden till de nuvarande förhållandena. Men inför dessa principiella skäl måste jag säga mig, att när det ansågs lämpligt att i 1905 års läroverksstadga tilldela biskoparna vissa befogenheter i fråga om läroverken, skedde detta säkerligen efter ingående prövning av på detta område erfarna och kunniga män. Och då läroverken alltjämt kunna ledas efter denna stadga, förefaller det, som om förhållandena sedan stadgan antogs icke undergått någon sådan förändring, som skulle påkalla den nu föreslagna åtgärden.</w:t>
        <w:br/>
        <w:br/>
        <w:t>Ett annat skäl, som motionären åberopar, är, att samma förslag varit uppe i riksdagen trenne gånger förut men stupat på första kammarens motstånd. Jag känner icke, i vad mån riksdagen hyser respekt för s. k. gengångare. Kanske finnes det någon oskri-</w:t>
        <w:br/>
        <w:br/>
        <w:t>ven lag, som stipulerar, att man skall visa större hänsyn till det, som återkommer gång efter annan. Det får väl då skrivas på min oerfarenhet, att jag för min del icke kan tillmäta detta förhållande någon avgörande betydelse.</w:t>
        <w:br/>
        <w:br/>
        <w:t>Så finnes det ett annat skäl i motionen. Det är farhågorna för det kyrkliga inflytandet. Enligt motionen hava konsistorierna yttrandeoch förslagsrätt vid tillsättande av samtliga läraretjänster vid seminarierna och enligt läroverksstadgan tillkommer det eforus att avgiva underdånigt yttrande vid tillsättande av kristendomslärare vid läroverken. Utskottet yttrar i fråga om biskops och domkapitels allmänna tillsyn över läroanstalter bland annat: »Den förefintliga faran bör ju förr dess hellre undanröjas». Jag måste säga, att jag tilltror dem, som ha avgörandet och ledningen av dessa frågor sig anförtrodda, större självständighet och rakrygghet, än motionären och utskottsmajoriteten tyckas förutsätta. Och därför hyser jag ingen fruktan för, att icke utnämning av lärare skall ske fullt objektivt, fastän biskop och konsistorium få avge sitt omdöme om de sökande, eller att anstalterna icke skulle skötas korrekt, därför att biskop och konsistorium hava något att skaffa därmed. Jag kan därför icke dela farhågorna, och jag kan icke se »faran».</w:t>
        <w:br/>
        <w:br/>
        <w:t>Ett annat skäl är, att skolöverstyrelsen är fullt vuxen att utöva den myndighet och överta handläggningen av de ärenden, som nu utövas av och handläggas av eforus. Ja, herr Wallerius har ju redan påpekat, att naturligtvis ingen betvivlar överstyrelsens sakkunskap, och jag måste också instämma i, att naturligtvis finns där kompetens. Men överstyrelsen har ju själv, som "här redan av den förste ärade talaren anfördes, uttalat, att den anser en lokal myndighet med i huvudsak eforus' ställning befrämjande för läroverkens sunda utveckling.</w:t>
        <w:br/>
        <w:br/>
        <w:t>Så talas i motionen om undvikande av omgång och tidsutdräkt vid ärendenas behandling. Jag tror verkligen, att behållningen av den föreslagna förändringen blir nog därvidlag icke något annat än plus och minus noll, ty vinner man litet minskade skriverier på det ena hållet, så får man det igen på ett annat håll. Därför tror jag, att även med en förändring komma förhållandena också i det fallet att bli status quo.</w:t>
        <w:br/>
        <w:br/>
        <w:t>Den kyrkliga myndighetens befogenhet vid lärartjänsternas besättande skulle möjliggöra anläggande av obehöriga synpunkter vid platsernas rekrytering, säges det vidare i motionen. Jag måste säga, att någon praktisk betydelse kan, som jag redan anfört, ett dylikt törutsatt missförhållande blott få, därest den beslutande myndigheten är otillbörligt svag, något som jag anser, man icke behöver förutsätta i detta fall.</w:t>
        <w:br/>
        <w:br/>
        <w:t>Till slut säges det, att för att nå största möjliga enhetlighet och praktiska rörlighet bör en avskrivning av biskops och konsistoriums inflytande på undervisningsväsendet äga rum. Och vidare skulle konsekvensen av tidigare fastslagna grundsatser för undervisningsväsendets ledning fordra avskaffandet av dessa kvarlevor av en svunnen tids kulturförhållanden. Ja, för så vitt jag kan döma, svävar en-</w:t>
        <w:br/>
        <w:br/>
        <w:t xml:space="preserve">hetligheten icke i någon fara. 'Ty det åligger biskopen enligt instruktionen, att, därest brister av honom förmärkas, därom hos överstyrelsen göra anmälan. Intet självständigt eller godtyckligt åtgörande kan sålunda från hans sida förekomma. Det påstås, att konsekvensen fordrar avskaffandet av nuvarande förhållande i dessa avseenden. Ja, det är ju möjligt, att det blir en sanning, om man ensidigt tar hänsyn blott till vissa principer och tilldelar dessa en suverän makt. Men om vi i stället ta sikte på de rent praktiska spörsmål, som det här i mångt och mycket rör sig om, får allt kravet på konsekvens någon liten smula </w:t>
      </w:r>
      <w:r>
        <w:rPr>
          <w:b/>
        </w:rPr>
        <w:t>maka³</w:t>
      </w:r>
      <w:r>
        <w:rPr>
          <w:b w:val="0"/>
        </w:rPr>
        <w:t xml:space="preserve"> på sig. Och framför allt bör detta bli fallet, om vi skänka en tanke åt vad dessa kvarlevor från en svunnen tid bära vittne om, nämligen den tacksamhetsskuld vi sena tiders barn ha till våra föregångare för det kulturella pioniärarbete, de utfört, och detta icke minst i fråga om vårt skolväsende. Herr talman! Jag ber att få yrka bifall till reservationen.</w:t>
      </w:r>
    </w:p>
    <w:p>
      <w:pPr>
        <w:pStyle w:val="Heading2"/>
      </w:pPr>
      <w:r>
        <w:t>2. Ruben Wagnsson (Socialdemokraterna, man)</w:t>
      </w:r>
    </w:p>
    <w:p>
      <w:r>
        <w:rPr>
          <w:b w:val="0"/>
        </w:rPr>
        <w:t>Herr talman, mina damer och herrar! Jag skall följa det goda exempel, som den förste ärade talaren i denna debatt angav, genom att fatta mig mycket kort, då det synes mig, som om denna fråga redan till stor del kunde vara utdebatterad. Det är emellertid ett par synpunkter, som jag vid detta tillfälle skall be att få framhålla.</w:t>
        <w:br/>
        <w:br/>
        <w:t xml:space="preserve">Jag vill då först gent emot </w:t>
      </w:r>
      <w:r>
        <w:rPr>
          <w:b/>
        </w:rPr>
        <w:t>fröken²</w:t>
      </w:r>
      <w:r>
        <w:rPr>
          <w:b w:val="0"/>
        </w:rPr>
        <w:t xml:space="preserve"> Wellin betona, att man nog icke utan vidare kan förneka, att vissa olägenheter uppkommit genom den nuvarande anordningen. Förutom de rent praktiska olägenheter, som framhållits i motionen samt i utskottets utlåtande och som icke ens herr Wallerius helt ville förneka, då han inledningsvis nämnde något om, att inrättningen erbjuder sina friktionsmöjligheter — förutom dessa hava några andra fall förekommit, som i detta avseende kunna vara nog så belysande. År 1910 framlade en konservativ ecklesiastikminister för riksdagen en proposition, i vilken det framhölls, att vissa olägenheter hade uppkommit vid utövandet av biskops eforat. Och inom utskottet erinrades om flera likartade fall. Det hänvisades bl. a. till, huru biskop i egenskap av eforus flera gånger vid avslutningstal hade begagnat tillfället att inför ungdomen hålla rent partipolitiska utläggningar, och hur detta föranlett utförliga tidningsskriverier, huru det åstadkommit en irriterad stämning, såväl bland lärarna som bland de äldre av lärjungarna, och huru en biskop för en dylik sak t. o. m. blivit anmäld för ecklesiastikministern.</w:t>
        <w:br/>
        <w:br/>
        <w:t>Det yrkande, som utskottet här framfört, är, synes det mig, endast en konsekvens av 1904 års stora läroverksreform. Tidigare stodo läroverken i nära förbindelse med de kyrkliga myndigheterna. Inom varje stift utgjordes läroverksstyrelsen av konsistorium. En central skolmyndighet saknades. Det var då naturligt, att biskopen var självskriven eforus. ZLäroverken utvecklades emellertid från stiftsangelägenheter till statsangelägenheter. Kravet på en fack-</w:t>
        <w:br/>
        <w:br/>
        <w:t>mässig centralledning tillgodosågs genom 1904 års reform. Konsistoriums befogenhet som läroverksstyrelse blev då överflödig. Det är förklarligt, om denna reform sågs med allt annat än blida ögon i vissa kyrkliga kretsar. Motståndet mot reformen var också starkt, i synnerhet i första kammaren. Närmast för att bryta udden av detta motstånd togs ej alla befogenheter i fråga om läroverksärenden från biskoparna. Biskop skulle alltjämt få kvarstå som självskriven eforus, och i denna egenskap har han en del, numera dock rätt kringskuren, makt. Eforusämbetet är alltså att betrakta närmast som ett rudimentärt organ; det saknar numera varje bärig grund. Redan 1882 års läroverkskommitté ansåg, att konsistorier och eforusämbeten i de dåvarande läroverksstyrelserna ömsesidigt betingade varandra, »så att om konsistoriernas befattning med läroverken upphörde, även biskoparnas förmansskap för desamma måste försvinna». Det synes mig, som om tiden nu skulle vara inne för undanröjande av förhållanden, som äro historiskt underminerade.</w:t>
        <w:br/>
        <w:br/>
        <w:t xml:space="preserve">I reservationen har här framhållits — och det har ytterligare understrukits av såväl herr Wallerius som </w:t>
      </w:r>
      <w:r>
        <w:rPr>
          <w:b/>
        </w:rPr>
        <w:t>fröken²</w:t>
      </w:r>
      <w:r>
        <w:rPr>
          <w:b w:val="0"/>
        </w:rPr>
        <w:t xml:space="preserve"> Wellin — att det från min sida och från utskottets sida ej gjorts något försök att påvisa, vari de överklagade förhållandena äro oförenliga med vår tids uppfattning. Detta uttalande bär, synes det mig, vittnesbörd om, att man icke trängt in i den tankegång, som ligger till grund för motionen. Principfrågan är nämligen den: »Bör undervisningen 1 läroverk och seminarier stå under kyrkans överinseende, eller bör den vila på självständig grund?» Denna kammare har, som tidigare nämnts, redan tre gånger med ständigt växande majoritet uttalat sig mot kyrkans förmynderskap på dessa områden.</w:t>
        <w:br/>
        <w:br/>
        <w:t>Jag tillåter mig därför, herr talman, yrka bifall till utskottets förslag, i förhoppning att kammaren alltjämt skall vidhålla sin tidigare ståndpunkt.</w:t>
      </w:r>
    </w:p>
    <w:p>
      <w:pPr>
        <w:pStyle w:val="Heading2"/>
      </w:pPr>
      <w:r>
        <w:t>3. Per Pehrsson (Nationella framstegspartiet, man)</w:t>
      </w:r>
    </w:p>
    <w:p>
      <w:r>
        <w:rPr>
          <w:b w:val="0"/>
        </w:rPr>
        <w:t>Herr talman, mina damer och herrar! Det har av ett par av de föregående talarna vidrörts, huru läroverksreformen av år 1904 skulle avsett, som det står i motionen, »att helt undandraga läroverken kyrkans, d. v. s. biskoparnas och domkapitlens inflytande eller med andra ord att sekularisera det högre skolväsendet, en åtgärd, som tidigare vidtagits i flera främmande stater». Detta förvånar mig, då jag hade tillfälle att närmare taga del i åtskilliga av de förhandlingar, som på ett eller annat sätt rörde denna läroverksreform. Jag vill, emot detta påstående i motionen och av en ärad talare, framhålla, att läroverkskommitterade och deras ordförande herr Ernst Carlson, ett i denna kammare icke obekant namn, ingalunda hade tänkt sig en sådan genomgående sekularisering — sekularisering betyder, det behöver jag icke förklara, att man överflyttar de kyrkliga befogenheterna och uppgifterna till det borgerliga samfundet. Tvärtom hade detta kommittéförslag bibehållit ett visst samband emellan eforer och domkapitel och den överstyrelse, som var ifrågasatt. Jag tillåter mig att något upprepa vad Jag sade i dechargedebatten år 1907 i denna fråga, när man kom med</w:t>
        <w:br/>
        <w:br/>
        <w:t>ungefär liknande påståenden -— den gamle ecklesiastikministern var nyss med döden avgången —: »det är icke behagligt att en man efter slutad livsgärning beskylles för vad han säkerligen icke själv ämnat och tänkt, nämligen att han skulle velat helt sekularisera läroverken». Om det nu är på honom det ansvaret faller, vad herrarna säga 1 motionen och annars om meningen med denna reform. Jag erinrar om, hur det i första kammaren sades, att hade man vetat eller tänkt sig då, att något sådant hade varit meningen, hade man icke gått med därpå. Man vill sålunda nu insinuera, att det var ett sätt att genom partipolitiskt taktiska medel lura riksdagen med på läroverksreformen. Ebcklesiastikministern Carl von Friesen står för mig i allt för god hågkomst för att jag utan protest skulle vilja godtaga ett sådant yttrande emot hans minne, som här gjorts. Han sade i denna kammare, att det var meningen, att det skulle vara »början till att i någon mån sekularisera läroverken». Det betyder något helt annat! Själva tillvaron av en överstyrelse, dit så många av de funktioner, som förut varit lagda på domkapitel och eforer överflyttades, är denna början till sekularisering, som avsågs, men det var visserligen icke hans tanke att på detta sätt smussla och smuggla in den fulla sekularisering som herrarna här hava velat tillägga honom. Jag har velat säga detta därför, att man icke bör i svenska riksdagen utgå från en historiskt felaktig utgångspunkt, så som man gjort i motionen.</w:t>
        <w:br/>
        <w:br/>
        <w:t>Nu har den siste ärade talaren gjort sina första lärospån i denna motion. Han är väl ganska oskyldig härtill. Han har ju att döma av vissa formella förhållanden, som jag icke skall inlåta mig på, tydligen haft en lärofader, som i viss mån redan har börjat bilda skola, och jag förmodar denne kommer att själv ge svar på vad jag här sagt, men jag hänvisar då till vad papper och urkunder innehålla. Som sagt jag var med på ärendet.</w:t>
        <w:br/>
        <w:br/>
        <w:t>Jag tillåter mig att fortsätta min kritik av motionen. Här har utskottets ärade ordförande varit synnerligen angelägen om att ställa motionen och utskottet i motsättning mot varandra. Jag undrar icke på det, ty det passar honom icke alls, vad som står i motionens motivering. Det är en helt naturlig känsla, men jag vill erinra utskottets ärade ordförande, att motionären har själv suttit i utskottet och sålunda även med sitt arbete och sitt namn tagit del i utskottsbetänkandet, och därmed får man väl ändock säga, att motionen och utskottet i sina motiveringar måste stå där jämsides med varandra och sannerligen icke böra spelas ut emot varandra, när det här gäller försvaret. Därför fortsätter jag med motionen och skall då och då sticka in en liten smula av herr Olssons opus. Där står då, — och jag kan inte låta bli att peka på detta så dyrbara argument, dyrbart mina herrar och damer i många hänseenden, ty av det skälet ha många nationella värden avskrivits, det står nämligen: »en åtgärd, som tidigare vidtagits i flera främmande stater». Det är icke fråga om huruvida det passar oss, vad som skett i de främmande staterna, det är icke fråga om, huruvida förhållandena hos oss äro jämställda med förhållandena i de främmande staterna. Nej, »såsom det redan</w:t>
        <w:br/>
        <w:br/>
        <w:t>skett i flera främmande stater!» Jag ber herrar motionärer att icke taga det så hårt, då jag citerar ett ord som blivit klassiskt i detta hänseende, Heidenstams ord om svenskarnas lynne, när han talar om den utlänska lumpaffären på Norrlandsgatan och huru förträffliga de utländska lumporna äro emot de svenska. Det är beundran för det utländska som här fått spela in. Nu mena herrarna: Icke mente vi det så — ja, då skulle ni inte sagt det så heller!</w:t>
        <w:br/>
        <w:br/>
        <w:t>Det är åtskilligt annat under den framkomna debatten, som det skulle varit av intresse att röra vid. Jag skall till en början icke göra det. Det är dock ett uttryck, som redan en ärad talarinna på Stockholmsbänken en smula belyste, som även jag vill något beröra. Det heter nämligen, att man redan tre gånger fattat beslut i saken i kammaren. Man kämpar därför på en så säker grundval, att man naturligtvis icke kan tänka sig annat än att det i fortsättningen skall gå på samma väg. Det var herr Olsson i Mora som sade det. Det kunde ju hända att icke riksdagen toge förslaget i år heller. Jag skulle då vilja erinra talaren, som är en kunnig man och journalist, om den erfarenhet, som gjordes, när det gällde att befria från ett annat slaveri. Det var i det engelska parlamentet, där Wilberforce höll på i sjutton parlamentsessioner å rad, innan han lyckades befria slavarna i det engelska imperiet. Herr Olsson skall icke förtröttas och icke heller herr Wagnsson, om det nu icke skulle lyckas att befria Sveriges läroverk ifrån det slaveri, vari de stå under Sveriges biskopar och domkapitel!</w:t>
        <w:br/>
        <w:br/>
        <w:t>Emellertid skall jag gå något in på själva sakens kärna efter dessa små hänvisningar till motiveringens grundläggande synpunkter. Jag skall då genast säga, att sedan jag har läst motionen, utskottsbetänkandet, skolöverstyrelsens yttrande 1918 och reservanternas yttrande nu och hört de ärade talarna, som yrkat bifall till reservationen, så förvånar det mig högeligen, att man kan komma att lägga huvudvikten vid dessa olika smärre detaljer i praktiskt hänseende, som denna sak i själva verket innehåller, ty det är icke mycket stort, som någon har sagt. Jag vill bara i det hänseendet peka på, att man icke har kunnat hänvisa till missbelåtenheten med den nuvarande anordningen, och jag vädjar till eder, mina herrar, är det egentligen någon, om jag skulle undantaga kanske en eller ett par läroverkslärare, är det verkligen någon, som har känt det som en tyngd, som ett slaveri och en boja, när de gått till sina barns skolavslutningar i läroverken och hört biskopen säga några goda och kristliga och vänliga ord till gossarna? Ja, det skulle ju kunna hända, att det funnes någon, men i regel torde det kunna sägas, att så icke skett. Har enhetligheten äventyrats? NSkolöverstyrelsen säger rena motsatsen. Ja, herr Olsson, vars ord ju ibland faller på ett sätt, som han själv tydligen icke är riktigt på det klara med, när han säger dem, sade, att man nu icke velat fråga skolöverstyrelsen i dess ömtåliga ställning. Styrelsen hade ju anfört sin mening 1918, det kunde vara skäl nog, ty skolöverstyrelsen är väl icke ett sådant vajande rö, så att den 1918 säger ett och 1922 säger ett annat! Men så säger han: »skolöverstyrelsens ömtåliga ställning gör, att om den vore</w:t>
        <w:br/>
        <w:br/>
        <w:t>angelägen om reformen, så skulle det se ut som om den gåve Ang. underbetyg åt biskopar och domkapitel, och den kalken kunde beupphörande sparas överstyrelsen». Det vill med andra ord säga, att herr Olsson ”, biskope uttryckligen förklarar, att när överstyrelsen sade det där, så tordes ställning m.m. den icke annat. Nå, överstyrelsen är icke så buskablyg, mina herrar = (Forts.) och damer. Vi böra icke förutsätta, att den har talat emot sin</w:t>
        <w:br/>
        <w:br/>
        <w:t>mening. Jag är övertygad om, att när den sagt de i reservationen</w:t>
        <w:br/>
        <w:br/>
        <w:t>citerade orden, så står den också därvid.</w:t>
        <w:br/>
        <w:br/>
        <w:t>Nej, mina herrar och damer! Den siste ärade talaren ger jag här</w:t>
        <w:br/>
        <w:br/>
        <w:t>öppet och klart mitt varma erkännande för att han icke gick som de föregående talarna på den sidan som katten kring het gröt utan verkligen lade frågan, där den bör ligga. Fastän jag vet, att herrarna med båda händer slå ifrån sig och säga: låt oss slippa det där nu! — Detta gjorde herr Olsson i Mora också — vill jag gå in på frågans kärnpunkt. Vad det här gäller är ju, som den siste ärade talaren och motionären sade utan alla omsvep, att få bort det kyrkliga inflytandet i våra skolor. Detta säges av motionären. Han säger, att detta steg »dess värre», icke togs och han säger så klart och tydligt som möjligt är, att eforatet icke är förenligt med vår tids uppfattning. Jag har hört personer tala å sitt partis vägnar, jag har hört personer tala å sin klass och kanske till och med å fosterlandets vägnar, men det är mycket att tala å vår tids. Vår tid! Jag vill säga herrarna, att vår tid med sin jäsande utveckling, där hela tillvaron blir till ett oerhört problem under en oerhörd debatt, är sådan, att det är en självöverskattning minst sagt att vilja företräda vår tids åskådning. Mot hans åskådning sätter jag min, och den torde ungefär ha lika stort värde som hans — jag skall nu icke sätta den högre. Vår tids signatur är sannerligen sådan, att det icke kan vara lämpligt att använda detta uttryck i debatten såsom här skett.</w:t>
        <w:br/>
        <w:br/>
        <w:t>Vad är det det här gäller? Jo, det är tendensen, mina damer och herrar! Det är tendensen att ifrån vårt statsliv, enkannerligen vårt undervisningsväsen, reformera bort varje inflytande av kyrkan. Nu väntar jag en invändning, och kanske jag får bemöta den invändningen, innan nästa talare kommer, ty den kommer så säkert som morgon följer på natt. Man kommer att säga: har denne eforus, ha dessa domkapitel så mycket att säga? Betyda de så mycket, hänger kyrkans ställning, hänger kristendomens väl och ve på dessa eforat? Den invändningen hör jag alltid. Och den invändningen är så klok, ty det finnes människor, som den verkligen imponerar på. Men jag skulle vilja säga, mina damer och herrar, att detta är ett steg, som ligger i ren, klar linje med andra steg och annat målmedvetet arbete för att, som det heter, sekularisera vårt undervisningsväsen, och det är därför som vi protestera. Det är frågans innersta kärna. Det är icke fråga om detaljer, det är icke fråga, om detta är ett litet eller ett stort steg, utan rent principiellt vilja vi icke detta. Vi vilja icke en utveckling, som går ut på ett konfessionslöst undervisningssystem, vi vilja icke en utveckling, som innebär kyrkans avskaffande bit för bit,</w:t>
        <w:br/>
        <w:br/>
        <w:t>vi vilja icke, att den skall smulas sönder sten för sten, vare sig stenen är en grundsten eller endast en sten i muren.</w:t>
        <w:br/>
        <w:br/>
        <w:t>Här har kyrkan sedan gammalt en förtroendeställning. Den bäres, så vitt jag kan förstå, av vårt folks förtroende på denna punkt. Nu vill man söka undanskjuta det kristliga inflytandet på statens</w:t>
        <w:br/>
        <w:br/>
        <w:t>Det var en ärad talare, som slutade sitt anförande med de verkningsfulla orden: att det var vissa fåglar som skrattade eller kunde komma att skratta. Det säges, att det är skatorna som skratta, när de vänta främmande. Jag vet icke, vad han menade, jag kunde icke riktigt sätta mig in däri, det låg en smula ovanför mig. Men jag vet, vilka som icke komma att skratta, när de få höra, att Sveriges riksdag avsatt biskoparna såsom eforer, så att biskopen icke längre får träda in inom läroverkets dörr såsom eforus för att säga ett kristligt ord till dess alumner. Det kan ju hända, att biskopen blir förordnad, men det kan också hända, att han icke blir det. Det blir icke något skratt hos dem, för vilka kyrkans kristliga inflytande i skolan gäller som ett oersättligt andligt värde, de komma att fråga: varför ha ni gjort detta? Ha ni några skäl för detta? Och då hänvisar jag till att några praktiska skäl för detta icke finnas.</w:t>
        <w:br/>
        <w:br/>
        <w:t>Det är sålunda en konsekvent strävan, som visar sig häri. Man söker lösgöra kristendomsundervisningen från det kyrkliga inflytandet, och det kyrkliga inflytandet betyder här naturligtvis det kristliga, då kyrkan är den historiska bäraren av det kristliga arbetet och idéerna inom vårt folk. Det är detta vi icke vilja vara med om. Det är icke en reformation utan en deformation, varom det är fråga. Och därför stå vi principiellt mot den föregående talaren, som också talade om principerna. Vi stå principiellt mot detta. Därmed har jag angivit det skäl, som för mig är det innersta. Här finnas människor av olika meningar, men som dock stått rygg mot rygg i kampen för att bevara den kristliga undervisningen efter våra fäders tro, till dem vill jag säga, att i dag gäller kampen, om jag rätt förstått den — ehuru den kan se ut att gälla utanverk, som befinna sig i periferien — dock innerst samma sak. Det är därför vi taga upp striden, och vi veta, att saken är väl värd att kämpa för, och vi komma icke att släppa taget.</w:t>
        <w:br/>
        <w:br/>
        <w:t>Nu svara mig herrarna i utskottet: »men det här är ju icke riktigt». Nej, för all del. Vi ha ju sagt, att vi »icke tagit ståndpunkt i frågan, huruvida biskop och konsistorium jämväl böra skiljas från uppsikten över läroverkens och seminariernas kristendomsundervisning. Det låter tänka sig, att även med bifall till motionen dessa komme att behålla en viss rätt att följa kristendomsundervisningen. Frågan huruvida och under vilka former detta skulle kunna äga rum finge tagas upp till utredning av Kungl. Maj:t.&gt; Detta har herr Wagnsson skrivit under, för vilken den fullständiga sekulariseringen var målet! Rösten är Jakobs, men händerna, händerna!</w:t>
        <w:br/>
        <w:br/>
        <w:t>Av den förste ärade talaren har framhållits — och det har även vidrörts från andra håll —— den ställning som vår högre undervisning historiskt intar till Sveriges kyrka. Jag skulle också till sist gärna vilja säga några få ord i den saken. Det kan ju vara av ett visst intresse att också peka därpå. Det yttrades några ord av en ärad</w:t>
        <w:br/>
        <w:br/>
        <w:t xml:space="preserve">talare i denna kammare, med vilken jag visserligen många gånger Ang. icke sympatiserar, men med vilken jag denna gång så mycket mera UppEOr ande . a . ln ps sympatiserade. Jag vill icke binda honom med dessa ord — det är = eforusicke min mening. Orden yttrades den 2 april 1921 i ett annat ärende ställning m.m. av honom, som är ledaren för ett inflytelserikt parti i denna kammare, = (Forts.) och de hade följande lydelse: »Jag får säga, att allt vi hava av verkliga nationella värden skulle jag vara den förste att söka bevara, och jag skulle även kunna gå ett steg längre: om vi ha någonting av gamla nationella former, som kunna vara mera likgiltiga och som kunna kännas föråldrade men som dock ha en viss ärevördig tradition med sig, så skall jag gärna bevara dem också.» Jag hoppas, att orden från den 2 april 1921 stå fast i mars 1922. Till detta sällar sig den kungl. överstyrelsens tal om den »fasthet, som traditionen ger». Utskottet säger, att »det icke underskattar dess betydelse». För motionären åter är den »en kvarleva från en svunnen tids kulturförhållanden». Mina damer och herrar! Det har redan påpekats och jag skall be att ånyo få erinra om, huru skolan vuxit upp kring kyrkan, domkyrkan, och de gamla katedralskolorna. Jag vill erinra om att den första skolordningen finnes i Olaus Petri kyrkoordning av 1571. Jag vill erinra om att det första läroverket, i Västerås, upprättades av Johannes Rudbeckius, att den första </w:t>
      </w:r>
      <w:r>
        <w:rPr>
          <w:b/>
        </w:rPr>
        <w:t>flickskolan²</w:t>
      </w:r>
      <w:r>
        <w:rPr>
          <w:b w:val="0"/>
        </w:rPr>
        <w:t xml:space="preserve"> av år 1632 upprättades av samme man. Jag kan nämna sådana namn som Laurentius Paulinus Gothus och Johannes Matthize och Laurelius, och så vidare. Jag vågar säga, att kulturarvet från denna tid har icke av kyrkan förvanskats under kommande tider. Det är förunderligt med oss svenskar och med vår kärlek för vad som sker i »främmande stater». Det är som hade vi ingen känsla av den ålderns helgd, som ligger i det gamla hävdvunna. Finnes någon pietet för traditionens betydelse hos vårt folk? Det är som vore vi angelägna om att rycka upp allt, som påminner om att vi äro ett gammalt kulturfolk med gamla stolta anor. Jag fick i går en skrivelse — jag söker den nu förgäves bland mina papper för övrigt, men jag skall försöka citera ur minnet — en skrivelse från det stift till vilken den ärade talesmannen för denna motion hör, från Västerås stift. Den var undertecknad av alla spetsarna för den svenska kulturen, av kansler och prokanslerer, av dekanerna vid universiteten, av biskop och landshövdingar, av skolöverstyrelsens chef, av statsrådet och chefen för kungl. ecklesiastikdepartementet, av läroverkslärarnas förenings ordförande, av allmänna svenska folkskollärareföreningens ordförande o. s. v. Och vad är det som de i denna skrivelse säga? En man, en av kulturens främste vilja vi fira. Vi vilja nästa år i Västerås mellan domkyrkan och läroverket resa en byst av Johannes Rudbeckius, denne den andliga kulturens främste bärare på sin tid till trehundraårsminnet av det första svenska läroverket. Man säger vackra och stolta ord över hans betydelse och den kulturgärning, han utförde. Jag vädjar till herrarna på Västmanlandsoch Dalabänkarna, om vid firandet av det stora minnet, som hela den sven-</w:t>
        <w:br/>
        <w:br/>
        <w:t>ska kulturvärlden nu vill begå, det bidrag, som i dag kommer från Dalabänken, verkligen är värdigt! Och jag vädjar till den svenska riksdagen, om det är rätt och tillbörligt från pietetssynpunkt, att detta blir svenska riksdagens bidrag till minnesfirandet? Må vi då begära, att utredning kan vara färdig till beslut samtidigt med att bysten av läroverkens skapare avtäckes i juni 1923! För oss med historiskt sinne kännes sådant bittert! Ett folk som bygger profeternas gravar och rycker undan, raserar grundvalarna för deras livsverk! Jag ber, herr talman, att få yrka bifall till reservationen.</w:t>
      </w:r>
    </w:p>
    <w:p>
      <w:pPr>
        <w:pStyle w:val="Heading2"/>
      </w:pPr>
      <w:r>
        <w:t>4. Arthur Engberg (Socialdemokraterna, man)</w:t>
      </w:r>
    </w:p>
    <w:p>
      <w:r>
        <w:rPr>
          <w:b w:val="0"/>
        </w:rPr>
        <w:t>Herr talman! Den föregående ärade talaren gjorde denna gång så, som han har gjort så många gånger tillförne, när dylika spörsmål behandlats här i kammaren. Han gjorde en framställning, som var — låt mig gärna medgiva det — en mycket skicklig komposition av å ena sidan den teatraliska konst, som han under andra förhållanden angriper, och å andra sidan den konst, som ligger i hans eget predikoämbetes linje. Men med erkännandet av den konstförfarenhet, varmed han även denna gång utvecklade sitt ämne, följer ingalunda ett erkännande av att det skulle föreligga någon rimlig proportion mellan de cirklade orden och den sakliga styrkan i vad han hade att förmäla. Jag ber att få fästa kammarens uppmärksamhet på, hur det i själva verket förhöll sig med hela detta konststycke.</w:t>
        <w:br/>
        <w:br/>
        <w:t>I stället för att lämna några som helst argument gent emot vad som anförts av utskottets ärade ordförande, av motionären och av utskottet i dess utlåtande, anknyter herr Pehrsson i Göteborg till en sida i människors liv, som är en smula känslig, icke minst när den angripes av en i sådana tricks så väl förfaren man som herr Per Pehrsson själv. Han gjorde en vädjan till kammarens sinne för tradition, för det, som var historiskt nedärvt. Han vädjade till känslan för pietet. Och det hela slutade som en hymn till en den svenska odlingens storman, som varit på samma gång en framskjuten prelat inom den svenska kyrkan. Ja, den sortens argumentering imponerar icke på mig det allra bittersta. Herr Per Pehrsson själv sade i sitt anförande, att man bör i svenska riksdagen, som han uttryckte sig, icke gå ut från en historisk felaktig utgångspunkt. För att illustrera, hur han själv lever efter den läran, utvecklade han sin uppfattning om pieteten. Jag vill erinra herr Per Pehrsson därom, att får man ta honom på orden, borde han skarpare än någon fälla en dom över den politik, som fördes här under reformationens dagar och i spetsen för vilken stod gamle kung Gösta. Hur var det med pieteten mot den romersk-katolska kyrkan, när protestantismen stormade in i landet? Hur glunkades det i svenska bygder om behandlingen av altarkåporna, som, enligt vad legenden förtalde, användes till byxor åt kungens pojkar? Hur var det med den respekt man hyste när man gick fram med bildstormeri i landet? Den ärade talaren känner lika väl som jag till Viktor Rydbergs »Vapensmeden», och jag behöver icke ge honom någon som helst erinran på den punk-</w:t>
        <w:br/>
        <w:br/>
        <w:t>ten. Jag tror, att man från hans sida skall tala ganska tyst om Ang a pietet och tala tyst om att anlägga den riktiga historiska utgångsav biskops punkten. 'Ty det må jag säga, att med sådan framfart, som den till = eforuslandet importerade lutheranismen gick fram med gent emot den gamla ställning m.m. svenska kyrkan, med sådan framfart vill åtminstone icke jag vara (Forts. med om att gå fram mot vår kyrka. Och jag tror, att icke ens</w:t>
        <w:br/>
        <w:br/>
        <w:t>min ärade vän Kalle Kilbom på Stockholmsbänken skulle vilja vara</w:t>
        <w:br/>
        <w:br/>
        <w:t>med därom. Det är icke heller utan skäl, som man i scnare tider</w:t>
        <w:br/>
        <w:br/>
        <w:t>anställt jämförelse mellan den ryska bolsjevismen och denna protes-</w:t>
        <w:br/>
        <w:br/>
        <w:t>tantism i dess hänsynslösaste former.</w:t>
        <w:br/>
        <w:br/>
        <w:t>Nu säger emellertid herr Per Pehrsson, medan han är inne på det historiska kapitlet, att vi vilja bara importera till landet. Han erinrade om Heidenstams dikt om den gamla lumpboden 0. s. v. Vi göra icke annat än efterapa vad som finnes i främmande land. Det är möjligt, att det är en svaghet hos oss, herr Per Pehrsson. Men det finnes en institution, som gått före med lysande exempel, ty har det någonsin funnits ett efterapande av utländskt och främmande, är det väl från den svenska statskyrkans sida. Man har importerat protestantismen, man har importerat både det ena och det andra sedan och är nu i färd med att, så långt man orkar, efterapa också den anglikanska kyrkan, att bedriva en s. k. ekumenisk politik, som den sista termen lyder, och att, i den mån man vågar sig så långt, börja införa här hemma vissa för oss tämligen främmande element. Jag tror, herr Per Pehrsson gör klokt i att icke tala om det där. Det är nog här så, som det är i så mycket annat, att det gamla Tegnérska ordet äger giltighet, att »all bildning står på ofri grund till slutet; blott barbarit var en gång fosterlänskt». Huruvida det barbari, som utvecklades vid 1500-talets början, var så fosterlänskt, som önskvärt varit, det är en fråga, som jag med varm hand lämnar till herr Per Pehrssons begrundande.</w:t>
        <w:br/>
        <w:br/>
        <w:t>Men herr Per Pehrsson tågade vidare genom historien. Han erinrade om Wilberforces kamp mot slaveriet. När Wilberforce år 1839 lade sina ögon samman, hade han visserligen fått igenom vad han kämpat för, men herr Per Pehrsson kan läsa, låt mig säga, Westermarcks arbete om de moraliska idéernas utveckling, och han skall finna, hurusom bland dem, som bekämpade denna politik att upphäva slaveriet, voro präster och biskopar. Det känner man för övrigt från ett annat håll; vi sågo det senare vid det amerikanska slaveriets upphävande.</w:t>
        <w:br/>
        <w:br/>
        <w:t>Det förefaller mig vara egendomligt, att herr Per Pehrsson riktade ett så direkt angrepp mot motionären, för att han talat om »vår tids åskådning», samtidigt med att han i slutet av sitt anförande höjer sig till en dityrambisk hymn över vår kyrka. Jag tänker mig, att herr Wagnsson talade om vår tid ungefär som vi i likhet med Gustaf Fröding tala om »våran prost» eller dylikt, och att han aldrig inlagt något annat i detta uttryck.</w:t>
        <w:br/>
        <w:br/>
        <w:t>Nu säger herr Per Pehrsson vidare, att kyrkan har en gammal förtroendeställning och att det gör, att vi ha respekt för densamma.</w:t>
        <w:br/>
        <w:br/>
        <w:t>Det är sant. Den har en förtroendeställning. Det är sant, som herr</w:t>
        <w:br/>
        <w:br/>
        <w:t xml:space="preserve">Per Pehrsson säger, att vår svenska skola trädde fram ur kyrkans sköte, men den blev ett barn, som stod på egna fötter, som gick sin egen väg, liksom universiteten, från att ursprungligen ha varit teologseminarier för utbildning av präster, skildes från kyrkan och </w:t>
      </w:r>
      <w:r>
        <w:rPr>
          <w:b/>
        </w:rPr>
        <w:t>hennes²</w:t>
      </w:r>
      <w:r>
        <w:rPr>
          <w:b w:val="0"/>
        </w:rPr>
        <w:t xml:space="preserve"> förmynderskap och blevo anstalter för den vetenskapliga forskningen och bildningen. Men kyrkan har alltid försökt hålla fast så mycket </w:t>
      </w:r>
      <w:r>
        <w:rPr>
          <w:b/>
        </w:rPr>
        <w:t>hon²</w:t>
      </w:r>
      <w:r>
        <w:rPr>
          <w:b w:val="0"/>
        </w:rPr>
        <w:t xml:space="preserve"> kunnat, och varje gång det gällt att fortsätta med sekulariseringen ha herr Per Pehrsson och hans anhängare varit framme och förklarat, att här gå vi fram pietetslöst mot det framfarna. Men det är nu en gång så, herr Per Pehrsson, att den där sekulariseringen, som han höll sin litania över, ligger obönhörligt i utvecklingens egen linje. Det är bara ett rudiment detta, som nu är kvar, såsom prokansleriatet och eforatet och dylikt. Och när herr Per Pehrsson frågar, vad man tänker sätta i stället, så vill jag svara, att den frågan är av lika liten betydelse, som om jag fått min blindtarm bortopererad och man frågar mig, vad jag tänker sätta i stället. Ty något annat än ett dylikt för länge sedan förtorkat och ändamålslöst organ äro icke de här anstalterna. D. v. s., att det kan ibland bli en liten rubbning; det kan bli litet inflammatiun, beroende på . vad det är för herrar, som sköta denna uppgift. Vi ha sett ansatser därtill. Jag är övertygad om, att herr Per Pehrsson skulle på ett ovanligt skickligt sätt framkalla tendenser till operation, ty han skulle säkerligen med de anlag för prelatensisk politik, som han har utvecklat både i kammaren och som sekreterare i allmänna svenska prästföreningen, sörja för, att sekulariseringen skulle sättas i gång ännu snabbare.</w:t>
        <w:br/>
        <w:br/>
        <w:t>Här vädjades av herr Pehrsson till kammaren, att vi skola väl godkänna ändå denna rätt från kyrkans sida. Nej, vi godkänna den icke längre. Lika litet, som det skulle vara något fog för att låta exempelvis en militär, en officer vid generalstaben eller något sådant, komma till läroverken och hålla betraktelser och där ha ett visst inflytande, när det gällde tillsättandet av vissa lärarposter, eller utöva uppsyn, lika litet som vi gå med på detta, vilja vi i längden vara med om, att den institution, som utgöres av statskyrkan med alla dess ämbetsmän, skall ha något som helst inflytande över skolväsendet. Vi ha en gång slagit in på den linjen, att vårt skolväsen bygger på självständig grund, och då förfaller varje anledning att hålla på detta kyrkliga förmynderskap.</w:t>
        <w:br/>
        <w:br/>
        <w:t>Nu är det uppenbart, att herr Per Pehrsson, då han vädjade till kammaren, trodde sig i denna vädjan få en resonans från alla dem, som kanske utan att ha tänkt närmare på saken tycka, att det här är en ganska obetydlig fråga. Ja, ur en synpunkt kan den vara obetydlig, men ur en annan är den betydelsefull nog. För mitt sätt att se är det klart, att det icke är en dag för tidigt, att vi skära av dessa rudiment. avlägsna dessa gamla bevis för ett förflutet välde från kyrkans sida, som faktiskt icke längre består.</w:t>
        <w:br/>
        <w:br/>
        <w:t>Vi ha så mycket större anledning att göra detta, som saken icke är så likgiltig under alla omständigheter. Jag vill särskilt påpeka, att när herr Pehrsson i sitt anförande här talar om ett lån utifrån</w:t>
        <w:br/>
        <w:br/>
        <w:t>och dylikt, så har det visat sig, att det skolväsende, som kan stå självständigt mot kyrkans inflytande, i vad land det vara månde, har dock en ofantlig vinst i vad det gäller lärarnas personliga frihet och ställning. Ty tager jag våra folkskoleseminarier med den ställning, som domkapitlen för närvarande ha i fråga om dem, så kan en härsklysten och energisk domkapitelschef åstadkomma åtskilliga trakasserier mot lärarna. Det kvarstår beträffande läroverken en möjlighet för biskop att avgiva underdånigt yttrande angående kristendomslärartjänsternas tillsättning. Antag att det är en kristendomslärare, som omfattar en frikyrklig åskådning, en baptist, metodist, Waldenströmare eller något annat — tag en sådan som lektor Walles här i Stockhalm, vilken med sina sympatier omfattar ett frikyrkligt samfund — ja, då komma zeloter av herr Per Pehrssons kulör naturligtvis att göra vissa erinringar och säga, att en sådan person är icke så lämplig.</w:t>
        <w:br/>
        <w:br/>
        <w:t>Vi vilja icke vara med mera om detta förmynderskap. VWVisserligen är detta en liten reform, om man ser den ur rent formella synpunkter. Men för att markera en princip, för att markera att det svenska skolväsendet skall stå på egen grund utan förmynderskap från statskyrkans sida, är det min övertygelse, att denna kammare gör klokt i att vidhålla den ståndpunkt, som den förut intagit i denna fråga, och jag ber därför,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1547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