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1548</w:t>
      </w:r>
    </w:p>
    <w:p>
      <w:r>
        <w:rPr>
          <w:b/>
        </w:rPr>
        <w:t xml:space="preserve">Datum: </w:t>
      </w:r>
      <w:r>
        <w:t>1922-03-15</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Adolf Wallerius (–, man)</w:t>
      </w:r>
    </w:p>
    <w:p>
      <w:r>
        <w:rPr>
          <w:b w:val="0"/>
        </w:rPr>
        <w:t>Herr talman! Jag skall bara be att helt kort få yttra mig. Jag har antecknat en reservation till utskottets utlåtande, och jag har gjort detta därför att jag tror, att det är klokt, att man något utvidgar denna övergångstid genom en generell bestämmelse, som alltid är mera behaglig än en hänvisning till utvägen</w:t>
        <w:br/>
        <w:br/>
        <w:t>att söka tillstånd. Jag tror, att vi därigenom — som en varm skolvän yttrade till mig för icke länge sedan — skulle befrämja själva saken.</w:t>
        <w:br/>
        <w:br/>
        <w:t>Det har yttrats betänkligheter mot detta, och jag vill icke säga, att icke även de skälen kunna ha en viss styrka, men jag tror, att man här behöver känna sig för så pass mycket, att det icke skulle skada, om denna lilla utsträckning av övergångstiden kunde komma till stånd. Tre år är icke mycket. Det har yrkats på ännu längre tid, men motionärerna ha ju stannat vid tre år. Det finnes en del förhållanden, som jag nu icke skall draga fram, men som nog kunde göra en sådan framställning som denna berättigad.</w:t>
        <w:br/>
        <w:br/>
        <w:t xml:space="preserve">Men så vill jag också säga det, att man torde nog på många håll i vårt land önska att komma till skolor med fackutbildning och icke stanna vid den allmänna typen utan verkligen få fram skolor med arbetskunskap och icke göra detta på det sättet, att man först tar den allmänna typen och sedan går över till arbetskunskap, ty då kan man komma till sådana förhållanden, som bliva svåra att laborera med. Om man — som t. ex. skett i mitt distrikt — infört nya skolor med arbetskunskap och sålunda fått skolorna arbetsbetonade, så vill man gärna få till stånd något liknande även för den </w:t>
      </w:r>
      <w:r>
        <w:rPr>
          <w:b/>
        </w:rPr>
        <w:t>kvinnliga¹</w:t>
      </w:r>
      <w:r>
        <w:rPr>
          <w:b w:val="0"/>
        </w:rPr>
        <w:t xml:space="preserve"> ungdomen genom inrättande av hushållsskolor, men detta medför kostnader för de lokaler, som behöva anskaffas.</w:t>
        <w:br/>
        <w:br/>
        <w:t>Jag har velat påpeka detta och med detta kortfattade yttrande angiva skälen till att jag reserverat mig och instämt i motionen.</w:t>
      </w:r>
    </w:p>
    <w:p>
      <w:pPr>
        <w:pStyle w:val="Heading2"/>
      </w:pPr>
      <w:r>
        <w:t>2. Sven Bengtsson (Folkpartiet, man)</w:t>
      </w:r>
    </w:p>
    <w:p>
      <w:r>
        <w:rPr>
          <w:b w:val="0"/>
        </w:rPr>
        <w:t>Herr talman! Jag har begärt ordet med anledning av den motivering, som den ärade motionären framfört i sin motion, i vilken han framhåller bristen på lärarekrafter. Nu förhåller det sig så, att på statsutskottets andra avdelning, där vi behandla 8:e huvudtiteln, har herr Norman gått emot ett anslag för utbildning av flera lärare i fortsättningsskola. Här skulle jag vilja säga, att den högra handen vet mycket väl, vad den vänstra gör. Men jag anser det icke vara rätt att, sedan man klagat på att vi icke ha tillräckligt med lärare och därför söker uppskjuta ifrågavarande reform, men det å andra sidan nu finnes tillfälle att ställa sig på en linje, som går ut på utbildandet av flera lärare, den ärade motionären då vägrar anslag härtill.</w:t>
        <w:br/>
        <w:br/>
        <w:t>Då den stora undervisningsreformen 1918 genomfördes, var jag Ang. med både på andra avdelningen i statsutskottet och här i kammaren, av lida SE och det var med synnerlig glädje man fick bevittna, att intet mot- ;nrättande av stånd restes mot densamma. fortsältnings-</w:t>
        <w:br/>
        <w:br/>
        <w:t xml:space="preserve">Om vi nu skulle följa den ärade motionärens önskningar, så må = skola. man ju villigt erkänna, att vi leva i tider, då man har anledning att = (Forts) spara och att icke ge ut på något område mer än vad som är alldeles nödvändigt. Men å andra sidan får man se till, att man icke skadar något, som är så behövligt som denna fortsättningsskola. Det finnes rätt för Kungl. Maj:t att ge dispens för kommuner som kunna framlägga fullgoda skäl för uppskov på grund av att de icke äro färdiga med lokaler eller dylikt. Här finnes alltså en väg att följa, på vilken uppskovsfrågan kan lösas utan några nya ingrepp. Då det säges, att ingen kunde 1918 förutse, vad som nu har kommit i vägen, så är det sant. Men här har icke heller, så vitt jag vet, från kommunernas sida rests några stora hinder. Kommunerna ha frihet att inrätta sig efter förhållandena så, som det bäst lämpar sig, och då äro, varken när det gäller lokaler eller i övrigt utgifterna så stora, att kommunerna behöva draga sig för dem. Lokalerna kunna vara desamma, som man använder för vardagsskolan, och inrättas fortsättningsskolan som aftonskola, har man ju dem så gott som uppvärmda också. Den föregående ärade talaren omnämnde, att det vore ett önskemål att införa skolköksundervisning i systemet, men att svårigheter skulle yppa sig vid inredandet av skolkök. Jag tror att denna del av undervisningen är så viktig, att den på sätt och vis utgör den stora tyngdpunkten i den sociala frågans lösning på detta område. Man måste tänka på att ge utbildning åt våra uppväxande </w:t>
      </w:r>
      <w:r>
        <w:rPr>
          <w:b/>
        </w:rPr>
        <w:t>flickor²</w:t>
      </w:r>
      <w:r>
        <w:rPr>
          <w:b w:val="0"/>
        </w:rPr>
        <w:t>, som leva och bo i städer och större samhällen, särskilt ifråga om undervisning på detta område. Ty det finnes väl icke något, som mera torde behövas i dessa tider än sparsamhet. För att kunna få en både närande och billig föda spelar det ur ekonomisk synpunkt en stor roll att ha reda på värdet av de inköpta ingredienserna och att laga dem på rätt sätt. Därmed tror jag att mycket vore vunnet, och då kan icke gärna kommunen säga: »Vi ha icke råd att sätta in en spis, det kostar för mycket. Det får vara tills bättre tider randas.&gt; Det är missriktad sparsamhet, och det är visst, att på detta område ha vi skyldighet mot det uppväxande släktet. Då det nu finnes tillfälle att upptaga detta viktiga ämne i fortsättningsskolorna, tror jag, att vi ej böra uppskjuta saken på någon längre tid.</w:t>
        <w:br/>
        <w:br/>
        <w:t>Jag ber, herr talman, att få yrka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1548</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