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1560</w:t>
      </w:r>
    </w:p>
    <w:p>
      <w:r>
        <w:rPr>
          <w:b/>
        </w:rPr>
        <w:t xml:space="preserve">Datum: </w:t>
      </w:r>
      <w:r>
        <w:t>1922-03-31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Den föregående ärade talaren herr Dalgren har redan givit uttryck åt i stort sett de synpunkter, som jag tänkt anföra. Jag vill också sluta mig till dem, som betona, att det här är en mycket obetydlig fråga, om man ser den ur de synpunkter, som den ärade talaren på Stockholmsbänken nu liksom 1910 älskar att anlägga. I ett avseende har ju repliken kommit dräpande och ofrånkomlig, och det är påminnelsen om, att herr Edén själv den gången, han satt som ordförande i första tillfälliga utskottet, ju hade haft tillfälle tillgodose universitetens behov att få yttra sig genom att dit remittera frågan, men då icke gjorde det.</w:t>
        <w:br/>
        <w:br/>
        <w:t>Jag vill för min del tillägga gent emot herr Edén och hans</w:t>
        <w:br/>
        <w:br/>
        <w:t>uppfattning, sådan han utvecklade den då och sådan han utvecklar den nu, att jag visserligen förstår, att man ifrån hans utgångspunkter kan se saken så, men det har också funnits ändra stämmor, som vittnat. Jag skall be att få erinra om en, som i min uppskattning står långt framom åtskilliga andra vittnen från den andra sidan, icke minst med hänsyn till den personliga erfarenhet, han hade under sitt kampfyllda liv i detta avseende. Det är nämligen avlidne professor Bengt Lidforss, som i en artikel, publicerad i den tidninre,. för vilken jag har äran vara redaktör, och betitlad »Akademisk urbanitet», gent emot herr Edén utvecklade de synpunkter, som enligt min uppfattning också ha rätt att komma till tals i denna fråga.</w:t>
        <w:br/>
        <w:br/>
        <w:t>Det kan låta så enkelt, det där, att det här är fråga blott om en liten dekoration. Ja, herre gud, jag vill också hava pietet för dekorationer. Men jag må å andra sidan säga, att om dekorationen är av den beskaffenhet, som den visade sig vara, när det gällde tillsättandet av professuren i botanik i Uppsala, och som det skulle hava blivit, därest exempelvis den nuvarande biskopen i Karlstad, som stod på förslag till ärkebiskopsplatsen, hade blivit ärkebiskop, då blir jag ganska betänksam. Jag vill erinra herrar Björkman och Lindskog särskilt därom, att det är ingenting, som hindrar, att en prelat av den typ, jag redan antytt, blir ärkebiskop eller biskop 1 Lund. Jag tar detta fall och nämner, att vederbörande redan gång på gång hade uppträtt i Uppsala inför teologisk publik och stämplat exempelvis undervisningen vid filosofiska fakulteten som humbugsmakeri. Jag erinrar därom, hur denne man betecknat undervisningen i nordiska språk, företrädd av så lysande representanter som Adolf Noreen och Otto von Friesen, som en undervisning bestående av dåliga vitsar. Han nämnde, att undervisningen i litteraturhistoria, företrädd av universitetets rektor magnificus Henrik Schäöck, bestod av något slags semitiskt esteticerande och ingenting annat. Hade denne man blivit ärkebiskop, mina herrar, så hade han också i och med detsamma varit prokansler för Uppsala universitet. Jag tror mig kunna försäkra herr Edén, att han och hans meningsfränder mer än en gång under sådana förhållanden fått tillfälle se, huru en person, utrustad med de faktiska möjligheter, som universitetsstatuterna dock lägga i en prokanslers händer, skulle kunna uppträda. Saken är alltså icke så hjärtans likgiltig, som en del av herrarna vilja göra den till, ty det beror alldeles på, vilken man, som där kommer att placeras. Med den nuvarande prokanslern vid Uppsala universitet är det uppenbart, att dylika konflikter icke så lätt komma att uppstå, med hela hans gamla förtroendeställning till universitetet och med hela hans vidsynta läggning i många stycken i övrigt. Men även med de allra bästa representanter på posten kan det icke hindras, att de smuggla in sina kyrkliga synpunkter och sina klerikala intressen som kontraband, så fort de kunna. Det är dock icke från i dag, som striden står. Herr Edén vet sannolikt mycket väl, att redan förut, så tidigt som på 1600-talet, stod striden om denna självskrivenhet,</w:t>
        <w:br/>
        <w:br/>
        <w:t>då professor Wallius ingick till Axel Oxenstierna med en pepprad skrivelse, vari han förklarade att han icke ville finna sig i, att ärkebiskopen samtidigt skulle vara prokansler. I stället borde man, som han uttryckte sig, avskaffa hela denna papism. |</w:t>
        <w:br/>
        <w:br/>
        <w:t xml:space="preserve">Jag vill för min del säga, att jag har den allra största respekt för den där tanken, att man icke i onödan skall fingra vid saker och ting vid universiteten. Men nog måste väl ändå den ärade talaren på Stockholmsbänken medge, att det är litet egendomligt att å ena sidan avge den deklarationen, att han stod ense med kammarens beslut, när det gällde eforaten, där dock skolöverstyrelsen i sitt utlåtande hade avstyrkt, att man gick denna väg, men nu var nästan som </w:t>
      </w:r>
      <w:r>
        <w:rPr>
          <w:b/>
        </w:rPr>
        <w:t>prinsessan³</w:t>
      </w:r>
      <w:r>
        <w:rPr>
          <w:b w:val="0"/>
        </w:rPr>
        <w:t xml:space="preserve"> på ärten, när det gällde att ta hänsyn till vad man menade inom universiteten själva. Så fruktansvärt överlägsna i sina intressen äro väl ändå icke de svenska universiteten, att de skulle sättas i en sådan särställning, så att när det gällde dem, man måste ovillkorligen först höra dem och deras mening — d. v. s. 1922, icke 1910! — men när det gällde läroverken och seminarierna, kunde man visserligen inhämta deras mening och få avstyrkanden, så som man i det nämnda fallet fick genom deras överstyrelse, men ändå icke ta någon hänsyn till desamma, utan gladeligen ansluta sig till kammarens beslut i frågan! Jag får uppriktigt säga, att jag kan icke sammanrimma dessa ståndpunkter.</w:t>
        <w:br/>
        <w:br/>
        <w:t>Nu har också under debatten framskymtat — och det är precis ett eko av vad som förekommit i en del av tidningspressen — att detta är en okynnesmotion, och att det vittnar om brist på pietet, om klåfingrighet o. s. v. Ja, mina herrar, det är alldeles säkert, att man från den kanten, som icke alls intresserar sig för frågan, huruvida vi skola hava kyrkligt förmynderskap på olika områden här i landet, icke alls känner.det på annat sätt, än att det är otillbörlig klåfingrighet. Men det finns också andra; det finns de, som mena — och med rätt, och till dem vill jag i all ringhet be att få ansluta mig — att denna kamp gentemot det kyrkliga överinflytandet på olika områden skall fullföljas. Låt vara att det är saker, som kunna te sig vid första ögonkastet som tomma dekorationer, men så fort det finnes någon reell möjlighet, kunna de dock återupplivas och träda ut i livet med livskraft igen.</w:t>
        <w:br/>
        <w:br/>
        <w:t>Detta prokanslersämbete har dock .under sin historia icke varit så oskyldigt, som herr Edén här velat göra gällande. Jag underkastade mig besväret att gå igenom Annerstedts Uppsala universitets historia särskilt med hänsyn till denna fråga, och jag fann då där av honom anförda fall på fall, då en prokansler i det förflutna hade ingripit på ett rätt uppseendeväckande sätt uti universitetets angelägenheter. Det är sant, att det icke förekommit så mycket på sista tiden, men ingen må därför tro, att det icke kan förekomma. Det beror, som nyss sades, alldeles på vilka personer, som kunna komma att bekläda posten. Jag måste därför för min del, herr talman, säga, att trots det att saken kan ur formella synpunkter te sig tämligen oskyldig, den dock har en saklig sida, som från det hållet, där man sätter något värde på, att man kom-</w:t>
        <w:br/>
        <w:br/>
        <w:t>mer bort från det klerikala förmynderskapet över den svenska kul- Turen, måste beaktas.</w:t>
        <w:br/>
        <w:br/>
        <w:t>Jag vill tillägga, att jag kan icke finna några sakliga skäl anförda för, att man icke skulle där kunna exempelvis låta rektor magnificus tjänstgöra som prokansler. Det skulle, såvitt jag kan förstå, ganska obetydligt gripa in uti hans åligganden för övrigt. Om man icke tänker sig den vägen — det är ju en sak, som kan ordnas på många sätt i Det är visserligen sant, som herr Lindskog säger, att det säkerligen kan vara svårt, men hava icke herrarna här vid universiteten några bland sina avgångna professorer, som lämpligen skulle kunna tjäna som prokanslerer. Det förefaller mig, som om den vitalitet, som i regel präglar universitetsprofessorerna även vid 65 års ålder, kunde utgöra en slags underborgen för att de skulle orka även med det uppdraget. Det kan ju för Uppsala vidkommande också anföras: man har ju där hövdingen i länet, och även om ännu lämpligare person förflyttat sig till annat län, så är det kanske ändå möjligt att få någon, som på grund av närheten mellan Stockholm och Uppsala skulle kunna taga hand om det värvet. Så nog tror jag, att någon lösning kan finnas, blott den goda viljan finnes.</w:t>
        <w:br/>
        <w:br/>
        <w:t>Jag måste för min del, herr talman, på grund av vad jag nu anfört, yrka bifall till utskottets hemställan.</w:t>
      </w:r>
    </w:p>
    <w:p>
      <w:pPr>
        <w:pStyle w:val="Heading2"/>
      </w:pPr>
      <w:r>
        <w:t>2. Claes Lindskog (–, man)</w:t>
      </w:r>
    </w:p>
    <w:p>
      <w:r>
        <w:rPr>
          <w:b w:val="0"/>
        </w:rPr>
        <w:t>Herr talman, mina damer och herrar! Jag skall icke länge taga kammarens tid i anspråk, det är blott några få saker, som jag skall be att få svara på.</w:t>
        <w:br/>
        <w:br/>
        <w:t>Det nämndes av utskottets ordförande, att det icke är skäl att remittera frågan, därför att den har icke remitterats vare sig 1910, 1913 eller 1918. Ja, enligt min mening är just detta ett så mycket starkare skäl för att åtminstone nu remittera frågan. Lunds universitet har åtminstone icke yttrat sig i denna fråga på 20 år. För 20 år sedan var jag för min del den yngste professorn vid Lunds universitet, och nu tror jag icke, där finns fler än 6 eller 7, som äro äldre än jag. Det är således en generation, som försvunnit sedan dess, och därför tycker jag, att det av utskottets ordförande anförda motivet på den punkten snarare talar för ett rakt motsatt slut än det, varill han kom.</w:t>
        <w:br/>
        <w:br/>
        <w:t>Vidare nämnde utskottets ordförande, att frågan om remiss icke hade förekommit i utskottet på annat sätt, än att där väckts förslag om att remittera frågan till prokanslererna, och detta tyckte han vara olämpligt — eller det var kanske någon annan talare, som tyckte det — och det kanske jag kan hålla med om, men med det varma intresse, som motionären har visat för våra universitet, är jag alldeles säker om, att motionären har reda på, att det finns akademiska konsistorier, till vilka motionen kunde remitteras. Med den goda vilja, varom här för en liten stund sedan talades, kunde alltså en ändring 1 förslaget ske.</w:t>
        <w:br/>
        <w:br/>
        <w:t>Här har talats om de vanskligheter, som föreligga i fråga om att remittera denna fråga till våra universitet. Ja, en gång hörde</w:t>
        <w:br/>
        <w:br/>
        <w:t>jag i ett utskott här i riksdagen, att det nämndes, att nog borde man taga hänsyn till den allmänna opinionen men icke i sådana fall, då den allmänna opinionen kom från det mörkaste Småland. Nu förefaller det mig nästan, som om man visserligen skylide på grannlagenhetsskäl, men tyckte, att man icke behövde taga hänsyn till opinionen, när den kom från universiteten. Och jag hörde till och med här en tredje formulering av satsen, som framställdes av herr Dalgren, när han nämnde, att det nu icke vore värt, att man på föreslaget sätt remitterade frågan, ty då skulle universiteten avstyrka förslaget, och därför borde man icke remittera detsamma. Det är således den tredje formuleringen, som i sin enkelhet lyder så, att man skall gärna höra på den allmänna opinionen och sakkunskapen, när man i förväg kan vara fullt säker på, att den ansluter sig till samma mening, som man själv har.</w:t>
        <w:br/>
        <w:br/>
        <w:t>Ja, sedan var det blott ett par ord till herr Wagnsson, som jag skulle vilja säga. Han gladde sig över, att jag på vissa punkter hade samma uppfattning som han, och han tyckte därför, att jag kunde vara med om att verka för avskaffandet av prokanslerernas självskrivenhet. Jag beklagar, att jag måste konstatera, att han i någon mån därvidlag har missförstått mig. Jag förklarade, att jag icke fann den nuvarande inrättningen idealisk, men därav följer icke alls, att jag vill avskaffa en institution, innan jag får någon annan i stället, som jag är säker om är bättre. Jag vill säga, att jag har ganska mycket funderat på denna fråga, men hur jag än funderat, så skulle jag icke i denna stund vara kompetent att framlägga ett förslag, som skulle synas mig idealiskt, och därför säger jag, att jag kan icke här vara med på en positiv åtgärd, som icke enligt min mening innebär en definitiv förbättring av det nuvarande läget. Här har framställts till exempel, att man till prokanslerer kunde välja professores emeriti. Ja, jag har tänkt också på den utvägen, men det är egentligen icke roligt att liksom hänvisa till den utvägen av flera olika skäl. Det kan kanske icke vara lämpligt att tillgripa detta såsom en sådan enda utväg och säga, att vi till detta ämbete skola taga våra gamla emeriti.</w:t>
        <w:br/>
        <w:br/>
        <w:t>Det har också från herr Edén och från andra sagts, att jag skulle icke hålla mig enbart till Lund. Ja, det är fortfarande för mig, som har med mina valmän att göra, en litet delikat sak, men jag är en ganska ärlig man, och jag vill säga, att jag sade icke Lund utan Lunds rayon. Vill man här utsträcka denna till Malmö och hela fyrstadsvalkretsen, så gärna för mig: jag står ändock för vad jag nyss sade.</w:t>
        <w:br/>
        <w:br/>
        <w:t>Jag skall icke gå in på en hel del andra saker, utan jag skall</w:t>
        <w:br/>
        <w:br/>
        <w:t>lott i all korthet be att få fasthålla vid mitt yrkande. Jag vill endast framhålla det, att skall man hava en reform i positiv riktning, skall man vara säker på, att denna reform är väl genomtänkt.</w:t>
        <w:br/>
        <w:br/>
        <w:t>Herr talman! Jag vidhåller mitt yrkande.</w:t>
      </w:r>
    </w:p>
    <w:p>
      <w:pPr>
        <w:pStyle w:val="Heading2"/>
      </w:pPr>
      <w:r>
        <w:t>3. Nils Eden (Liberala riksdagspartiet, man)</w:t>
      </w:r>
    </w:p>
    <w:p>
      <w:r>
        <w:rPr>
          <w:b w:val="0"/>
        </w:rPr>
        <w:t>Herr talman! Endast några få ord! När herr Engberg lyckades att elda upp sig till att göra detta till en liten</w:t>
        <w:br/>
        <w:br/>
        <w:t>kulturkampsfråga, igenkände jag visserligen den naturliga vältalighet, som ofta hänför oss här i kammaren och ännu oftare kommer oss till mötes i vissa högt skattade spalter. Men att den vältaligheten skulle kunna föra sin ägare så långt, att herr Engberg konstruerar upp vad som skulle hava hänt, om den och den hade blivit ärkebiskop, det hade jag dock icke trott. Käre herr Engberg, — mannen 1 fråga blev ju icke ärkebiskop. Det måtte hava varit något som hindrade! Och om jag icke tar miste, förhåller det sig verkligen så, att vid utnämningen till ärkebiskop bruka såväl de väljande som kanske i ännu högre grad Kungl. Maj:t taga någon hänsyn även till vederbörandes lämplighet för prokanslersämbetet. Med det stora förtroende jag har till den regim, som nu råder inom Kungl. Maj:t, och som förmodligen kommer att bliva antingen mycket långvarig eller i varje fall ofta återkommande, om ock med växlande personer, tar jag för givet, att dessa synpunkter icke skola bliva obeaktade vid behandling av frågor om utnämning av ärkebiskop eller biskop i Lunds stift.</w:t>
        <w:br/>
        <w:br/>
        <w:t>Och låt oss för all del lämna gamle professor Wallius och Axel Oxenstierna i deras gravar! För min del kan jag icke minnas vad som står om den sak herr Engberg refererade till i Annerstedts universitetshistoria. Men jag är övertygad om, att den gamle universitetshistorikern Annerstedt skulle bliva djupt bekymrad, om han kunde höra, vilket bruk herr Engberg gör av hans verk.</w:t>
        <w:br/>
        <w:br/>
        <w:t>Sedan till det, som egentligen nödgade mig att besvära kammaren med denna replik. Det var, att man gjort till en särskild anmärkningsanledning mot mig, att jag nu är med på ett yrkuude om återremiss för att höra universitetsmyndigheterna, medan jag däremot 1910 såsom ordförande i dåvarande första tillfälliga utskottet icke ansåg mig böra höra dessa samma myndigheter. Herr Engberg har till och med funnit, om jag kunde uppfatta ordalagen rätt, att denna anmärkning från min ärade vän på Dalabänken var »en dräpande och ofrånkomlig replik». Karakteristiken kom med hela den pompösa retoriska svikt, som jag också brukar känna igen, i synnerhet i förut omnämnda spalter. Men i detta fall, bäste herr Engberg, tror jag dock, att vi skola spara en liten smula på de starkt kryddade orden. Ty det förhåller sig helt enkelt på det sättet, att år 1910 förelåg av dubbel anledning icke något rimligt skäl att höra myndigheterna.</w:t>
        <w:br/>
        <w:br/>
        <w:t>Den första anledningen var den, som herr Olsson i Mora snuddade vid med lätt, men något för lätt hand, nämligen att universiteten både i Uppsala och Lund vid den tiden hade omedelbart förut behandlat detta ärende, nämligen vid övervägandet av det förslag, som då förelåg till nya universitetsstatuter. Under behandlingen av sagda förslag hade bland annat denna punkt blivit diskuterad. — J ag har inom parentes sagt varit nog hygglig att tala om detta för herr Olsson i Mora för en stund sedan, och Jag tycker verkligen, att han icke bort bagatellisera detta skäl så som skedde, ty det är verkligen ett gott skäl. — Om situationen nu vore densamma. om universiteten hade, säg under 1919 eller 1920, avgivit yttrande i denna</w:t>
        <w:br/>
        <w:br/>
        <w:t>fråga, då skulle det icke fallit mig in att i dag förorda, att universiteten nu skulle yttra sig på nytt. Men det är långt från 1910 till 1922. Det är 12 år, och mycket kan hända under en sådan tidrymd. Det är ju möjligt, att universiteten nu ha en annan mening än de hade strax före 1910.</w:t>
        <w:br/>
        <w:br/>
        <w:t>Det andra skälet, som gjorde, att man 1910 icke ansåg sig böra höra universiteten var naturligtvis det enkla faktum, att utskoitet då var så när som på en ledamot enigt om att avstyrka den motion, som då förelåg. Och för att avstyrka en sådan motion behöver man väl icke höra universitetsmyndigheterna, när avstyrkandet överensstämmer med universitetens nyss uttalade mening. Kanske vi efter dessa små erinringar kunna komma överens, att herr Olssons replik varken var »dräpande» eller »ofrånkomlig», utan raka motsatsen.</w:t>
        <w:br/>
        <w:br/>
        <w:t>Men vad som kvarstår och vad som är »ofrånkomligt» är följande. Här föreligger ett förslag, om vilket motionären själv har sagt, att bara det kommer över till första kammaren, kan frågan gärna remitteras till universitetsmyndigheterna. Det är ofrånkomligt, att det är en konstig manöver att behöva skicka över ett ärende till första kammaren, för att dess utskott skall föranstalta en remiss, som vi icke kunnat anförtro åt vårt eget utskott. Och å andra sidan är det ofrånkomligt, att vare sig man vill eller icke, lär Kungl. Maj:t icke företaga någon ändring utan att höra universitetsmyndigheterna, nämligen om man räknar med de överskådliga formerna av Kungl. Maj:t — det kan ju komma någon form, som jag dock för ögonblicket icke kan se, så beskaffad, att man skulle vilja gå dem förbi, men tills vidare tror jag, att det måste riktas en fråga till universiteten, huru de vilja ha denna sak ordnad. Jag frågar då: varför icke framställa denna fråga först som sist? Låt dem yttra Re redan nu, innan andra kammaren kommer fram med sitt pek-</w:t>
        <w:br/>
        <w:br/>
        <w:t>inger!</w:t>
        <w:br/>
        <w:br/>
        <w:t>När jag använder detta respektlösa ord, gripes jag av en viss bävan. Jag hör först herr Dalgren och sedan herr Engberg slå på den strängen, att det skulle ligga en förhävelse i en dylik hänsyn till universitetens självstyrelse. Saken är, menade herr Dalgren med ett mycket korrekt blandspråk av latin och svenska, icke »professorum egen», utan saken angår även oss. Och herr Engberg gjorde gällande, att i min argumentation skulle ligga en överskattning av universitetens fria ställning. — Vare det långt ifrån mig att anse, att universiteten skulle få avgöra ärenden om sin organisation på egen hand. Det har aldrig fallit mig in, och jag har varit med så länge, att jag tror mig ha visat det i handling. Men vad jag tror, att man kan göra gällande, är, att det här gäller en fråga, som — trots gamle professor Wallius och trots de möjligheter av ännu osedda ärkebiskopar och biskopar i Lund, som herr Engberg målade upp för oss — verkligen är en bagatell, ty det är den. Då frågar jag fortfarande, om icke universiteten skulle kunna göra anspråk på, att man i första hand tar reda på, huru de själva tycka och mena om saken.</w:t>
        <w:br/>
        <w:br/>
        <w:t>Men så kommer den sista invändningen — för omväxlings skull</w:t>
        <w:br/>
        <w:br/>
        <w:t>en mot universiteten ömsint invändning. Här svaras nämligen — jag tror, att det först var min vän herr Olsson i Mora, som gjorde det — att så skall man icke göra, ty det är en ytterst ömtålig fråga för professorerna att yttra sig om, huruvida de vilja ha kvar eller icke vilja ha kvar självskrivenheten till prokanslersvärdigheten. Mitt gensvar blir: är det mera ömtåligt för professorerna att yttra sig om denna sak på förfrågan från ett riksdagens utskott — jag ser framför mig en ärad ledamot på Stockholmsbänken och skyndar att betona: naturligtvis via $ 46, genom Kungl. Maj:t — än om de skulle få yttra sig, sedan eventuellt en riksdagsskrivelse kommit till stånd och Kungl. Maj:t då remitterat denna skrivelse? Jag kan icke finna annat, än att det för professorerna blir precis samma sak i det ena som i det andra fallet. Och, mina herrar och damer, det vågar jag säga, att så ömtänta äro verkligen icke herrar professorer, att de icke ha mål ;j mun för att säga ifrån, om de vilja eller icke vilja ha vederbörande prokansler självskriven. Vi ha här sett en nuvarande och en förutvarande professor, som icke varit rädda för att säga, vad de menat, och sådana äro i själva verket de allra flesta professorerna vid universiteten. Den omvårdnad om professorernas ömtålighet och grannlagenhet gentemot en ärkebiskop eller biskop, som här förts till torgs, anser jag vara alldeles överflödig. Någon talade om »</w:t>
      </w:r>
      <w:r>
        <w:rPr>
          <w:b/>
        </w:rPr>
        <w:t>prinsessan³</w:t>
      </w:r>
      <w:r>
        <w:rPr>
          <w:b w:val="0"/>
        </w:rPr>
        <w:t xml:space="preserve"> på ärten» — det var visst herr Engberg. Jag vill icke förliknas vid en </w:t>
      </w:r>
      <w:r>
        <w:rPr>
          <w:b/>
        </w:rPr>
        <w:t>prinsessa³</w:t>
      </w:r>
      <w:r>
        <w:rPr>
          <w:b w:val="0"/>
        </w:rPr>
        <w:t xml:space="preserve">, ännu mindre vid en </w:t>
      </w:r>
      <w:r>
        <w:rPr>
          <w:b/>
        </w:rPr>
        <w:t>prinsessa³</w:t>
      </w:r>
      <w:r>
        <w:rPr>
          <w:b w:val="0"/>
        </w:rPr>
        <w:t xml:space="preserve"> på ärten. Men jag vågar anse, att de, som tro, att professorerna icke våga yttra sig om en framställning av denna art så, som de själva mena, de göra hela universitetskåren till en skara </w:t>
      </w:r>
      <w:r>
        <w:rPr>
          <w:b/>
        </w:rPr>
        <w:t>prinsessor³</w:t>
      </w:r>
      <w:r>
        <w:rPr>
          <w:b w:val="0"/>
        </w:rPr>
        <w:t xml:space="preserve"> på ärten, något som dessa professorer verkligen minst av allt kunna förliknas vid. Jag ber att få vidhålla mitt yrkande om återremiss.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