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1566</w:t>
      </w:r>
    </w:p>
    <w:p>
      <w:r>
        <w:rPr>
          <w:b/>
        </w:rPr>
        <w:t xml:space="preserve">Datum: </w:t>
      </w:r>
      <w:r>
        <w:t>1922-04-19</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Magnusson (Lantmanna- och borgarepartiet inom andrakammaren, man)</w:t>
      </w:r>
    </w:p>
    <w:p>
      <w:r>
        <w:rPr>
          <w:b w:val="0"/>
        </w:rPr>
        <w:t>Herr talman, ärade församling" Visserligen har det lagförslag, som kammaren här går att behandla, redan fallit genom första kammarens beslut, men då detsamma är av betydande principiell innebörd, skall jag be att få taga tiden i anspråk för att från mina utgångspunkter något söka belysa lagförslaget.</w:t>
        <w:br/>
        <w:br/>
        <w:t>Det är nu tredje året å rad, som riksdagen har att taga ställning till ifrågavarande lagförslag, och då det nu framkommit ånyo genom kungl. proposition, skulle mån ju hava kunnat och i viss mån haft rätt att vänta, att några nya och starkt bärande skäl hade framförts från regeringen, vilka motiverade förslagets framläggande. Man kan dock tryggt påstå, att i den kungl. propositionen saknas dylika skäl. Departementschefen säger först, »att riksdagen i sin efter nästföregående val nya sammansättning bör få tillfälle att taga ställning till förevarande lagstiftningsfråga», därmed kanske ofrivilligt markerande, att det här mera gäller en politisk fråga än en lagstiftningsfråga, förestavad av praktiska behov. Om det, såsom departementschefen säger, förhåller sig så, att »någon indragning i större skala av arrenden icke skett under de år, som gått, sedan lagförslaget först låg före här i riksdagen», skulle väl däri ligga ett mycket talande bevis för att hela lagen är överflödig. Jordägarna ha nu under två år vetat, vad de till äventyrs kunna vänta, och det har således för dem förelegat en viss av statsmakterna given anledning att gardera sig emot de följder, som en eventuell sådan lagstiftning och det där bakom skymtande friköpningsverket skulle kunna medföra. Det har vare sig i Kungl. Maj:ts proposition eller senare framförts tillräckliga skäl, som visa, att en sådan strävan från Jordägarnas sida ägt rum. Men det synes mig, att när departementschefen icke kunnat framföra några skäl för "sådana åtgärder, man bör kunna uppställa den frågan: varför skall man då lagstifta, om intet praktiskt behov av lagen föreligger? Departementschefen gör i sin pro- Position både sig och jordkommissionen urarva ifråga om bevisskyldigheten. Han säger ifråga om den indragning av arrenden, som jordkommissionen befarat, att kommissionen i sitt senaste yttrande »förklarat sig sakna kännedom i ämnet», och han tillägger för sin egen del: »Ej heller jag är i tillfälle att härutinnan lämna bestämda upplysningar eller framlägga några siffror.&gt; Därmed har han klart och tydligt sagt ifrån, att från det hållet sitter man icke inne med några skäl, som kunna motivera ett framläggande av lagförslaget.</w:t>
        <w:br/>
        <w:br/>
        <w:t xml:space="preserve">Under frågans behandling inom utskottet och under diskussionen om densamma har man framfört åtskilliga skäl, som man förmenat skulle styrka den uppfattningen, att lagen verkligen vore behövlig. Man har hänvisat bland annat till en petition uppifrån Norrland, undertecknad av något mer än 5,000 personer, vilken petition förutom mycket annat — den rörde sig egentligen om ett mycket omfattande och mycket radikalt jordreformförslag — också påyrkat antagandet av en lag om förlängning av arrendeavtal. Den, som något varit med om att granska petitioner och det sätt, varpå sådana komma till, vet, att man får tillmäta dessa opinionsyttringar ett skäligen ringa värde. Då man granskade petitionen ifråga — vi hade en del listor uppe 1 lagutskottet — kunde man beträffande en del av listorna, som voro undertecknade av ett 40-tal personer, utan svårighet finna, att samtliga namn skrivits av 3 å 4 personer, och listor med ett dussintal namn voro skrivna av en och samma mycket skrivkunniga person. Och när man därtill vet, att det icke varit huvudsakligen arrendatorer, som undertecknat petitionen, utan skogsarbetare, deras </w:t>
      </w:r>
      <w:r>
        <w:rPr>
          <w:b/>
        </w:rPr>
        <w:t>hustrur²</w:t>
      </w:r>
      <w:r>
        <w:rPr>
          <w:b w:val="0"/>
        </w:rPr>
        <w:t xml:space="preserve"> och barn och anhöriga, svärmödrar, mormödrar o. s. v., må man väl ha rättighet att säga, att allt för stort bevis eller opinionsvärde icke får tillmätas en sådan petition.</w:t>
        <w:br/>
        <w:br/>
        <w:t>När vi inom utskottet förberedande behandlade lagförslaget, var det nog många förutom undertecknad, som tyckte, att det brast i fråga om bevisningen om att lagen verkligen behövdes. Det meddelades då, att en deputation från de skånska arrendatorerna, vilka som bekant äro sammanslutna i en förening, skulle komma, och att denna deputation begärt företräde inför lagutskottet. Jag väntade för min del, att nu skulle väl den bevisföring komma, som vi saknade. Och vad blev resultatet? Deputationens mycket ordrika och talföra talesman meddelade, att man »i ett par fall trott sig spåra, att jordägarna vilja avhysa arrendatorerna för att gardera sig mot lagens verkningar». Detta var allt, och jag kan icke undertrycka den meningen, att när man icke hade mera att meddela, kunde man lämpligen ha sparat respengarna.</w:t>
        <w:br/>
        <w:br/>
        <w:t>Jag skall icke här ingå på att närmare söka utreda vad som vidare har framförts, nämligen missförhållandena vid ett stort bruksoch bolagskomplex i norra Uppland. Herr Lindhagen har i sin reservation anfört åtskilliga exempel därifrån. Jag skall endast tilllåta mig säga, att man torde ha gjort det felet, att man blott hört den ena parten. Saken torde säkerligen komma i något annan dager, om man litet mera objektivt prövar förhållandena.</w:t>
        <w:br/>
        <w:br/>
        <w:t>Under debatten i första kammaren fällde herr statsrådet och chefen för justitiedepartementet det yttrandet, att vi borde antaga denna lag, »ty därmed vill -man ingenting annat än att bibehålla nu bestående förhållanden». Det är litet egendomligt detta yttrande, om man ställer det i sambredd med ett yttrande i propositionen, nämligen att det gäller »att förbereda ett enkelt och naturligt genomförande av ett friköpningsverk». Då är det väl ändå, såvitt jag kan se, icke möjligt eller rimligt att här försöka leka blindbock och säga, att man icke avser något annat än att blott fastslå nu före-</w:t>
        <w:br/>
        <w:br/>
        <w:t>” finna, fullkomligt meningslöst. Men det är ett tvångsfriköpnings- "verk, som skymtar, det är detta, som ligger bakom. När för två år sedan riksdagen hade att pröva och taga ställning till detta lagförslag, erinrade man om att man icke visste eller hade fått reda på, hur detta friköpningsverk komme att se ut, och det synes mig, som om man under de två år, som gått, borde hava haft möjlighet att något uppdraga riktlinjerna för ett sådant friköpningsverk. Herr statsrådet har icke kunnat meddela något närmare om denna sak. Inom andra lagutskottet har en representant för jordkommissionen på upprepade interpellationer om saken förklarat, att det hela ännu befann sig i ett så förberedande stadium, att han icke kunde angiva, hur friköpningsverket komme att se ut, än mindre vid vilken tidpunkt förslaget om detsamma skulle framläggas för riksdagen. Det synes mig ändå, att man har rätt att kräva något utförligare och klarare besked om vad man åsyftar, när man i alla fall kommer med ett förslag, vilket principiellt är av så betydande räckvidd som det föreliggande. Från Norrland, där man såväl från bondeförbundshåll och längre åt vänster stående håll som från en högerrepresentant anslutit sig till förslaget, har man sagt, att för Norrland betyder det skäligen litet, ja, man har till och med använt orden: »det betyder mycket litet för Norrland». När det betyder mycket litet för Norrland, som dock har ett stort antal arrendatorer och där man särskilt trätt in och velat begränsa det till bolagsarrendatorer, lär det väl icke heller betyda mera för det övriga Sverige i fråga om de praktiska verkningarna, men i fråga om det rent principiella anser jag, att man icke bör underskatta verkningarna.</w:t>
        <w:br/>
        <w:br/>
        <w:t>Jag ärnar icke uttala, att jag en gång för alla ställer mig av+ visande emot ett friköpningsinstitut, men jag ärnar bestämt säga ifrån, att skall man gå med på en lagstiftning, bakom vilken skymtar ett sådant, bör man kräva garantier för att icke det hela kommer att utnyttjas som ett sätt att uppluckra själväganderätten. Jag vill tillåta mig rikta det spörsmålet till herr statsrådet och chefen för jordbruksdepartementet, huruvida han är beredd att giva några utfästelser, att om man för ett visst uppgivet ändamål avhänder den nuvarande ägaren hans fastighet, visserligen till förmån för en annans privata äganderätt, därmed icke avses ett uppluckrande av äganderätten, för att man nästa gång icke skall kunna komma och säga, att här har samhället i ett fall med sin högre och bättre rätt tagit bort äganderätten från dess privatinnehavare. Och nu tager samhället med samma högre och bättre rätt äganderätten från enskilda ägare och överför den i samhällets ägo.</w:t>
        <w:br/>
        <w:br/>
        <w:t>Man kommer säkerligen från en del håll att säga, att här är icke fråga om ett friköpningsverk, som skulle innebära någon statssocialism, utan här är det fråga om ett friköpningsverk, som skulle grunda ett ökat antal självägande. Jag skulle till dem, som sätta alltför mycken lit till sådant tal — särskilt vill jag adressera mig till medlemmarna av bondeförbundet vilja säga, att det är skäl</w:t>
        <w:br/>
        <w:br/>
        <w:t>att tänka på det gamla ordet, som säger, att »man skall misstro danaerna, även när de komma med skänker». Jag tror, att om man nu utan garantier tager emot denna skänk, det en dag kan komma, då det blir svårt att upprätthålla den fundamentala programpunkt, som även bondeförbundet sagt och ansett sig böra hålla högt, nämligen frågan om den fria själväganderätten.</w:t>
        <w:br/>
        <w:br/>
        <w:t>När frågan om tvångsförlängning för två år sedan förelåg inför riksdagen, ställde sig bondeförbundets män, åtminstone i denna kammare, såvitt jag vet, tämligen enhälligt gynnsamma till förslaget. En stor del av de jordbrukare och valmän, som skänkt denna organisation sina röster, blevo, som var man vet, mycket överraskade över denna ståndpunkt. Och då nu här föreligger en reservation från samma håll, som går ut på att lagen skall inskränkas till att endast omfatta bolag, ekonomiska föreningar och fideikommiss, kan jag icke, neka, att det synes mig, som om man med denna reservation ville göra en liten valsaga från 1920 till sanning. När bondeförbundet då under valrörelsen mötte förvåning och gensagor, ja, jag vågar säga indignation, för att dess representanter gått med på en sådan uppluckring av äganderätten, sades det från det hållet — åtminstone spreds det talet allmänt i den valkrets, jag tillhör — att bondeförbundet icke gått med på något annat än att förlänga arrenderätten för bolagsarrendatorer och likställda. Och man hade fått denna föreställning så fast inrotad, att det nästan var omöjligt, att med riksdagens protokoll i handen kunna övertyga vederbörande om att det förhöll sig annorlunda. Nu har man emellertid gått på denna reservation, som innebär, att man skall göra denna saga till sanning. Men jag skall be, när jag talar om detta, att också få påpeka, vart denna reservation skulle leda. Den leder icke blott dithän, att exempelvis i fråga om två gårdar, vilka gränsa intill varandra, arrendena under den ena gården skulle falla inom lagens räckvidd. på grund av att den är av fideikommissnatur eller en bolagsegendom, medan arrendena under den andra egendomen, som är i enskild ägo och icke av fideikommissnatur, icke skulle falla därunder, utan även därhän, att vid egendomar, varav en del äro av fideikommissnatur och en annan del icke, skulle det egendomliga förhållandet inträffa, att av arrendatorer och underhavande under samma gård en del skulle falla inom lagens område och en del icke. Man vill väl ändå icke göra gällande, att det skulle stärka riksdagens och riksdagsmännens ställning inför en kritisk prövning, om man ginge med på ett lagförslag, som innebär något dylikt.</w:t>
        <w:br/>
        <w:br/>
        <w:t>Men det gäller också att taga ståndpunkt till, huruvida lagen, om den eventuellt genomfördes, komme att medföra avsevärd nytta eller tilläventyrs svårigheter. Enligt förslaget skall ju en arrendator, därest han påkallar förlängning, inom 60 dagar meddela arrendegivaren, att han vill hava avtalet förlängt. Men det processuella förfarandet, som föreslås, är så långsamt, att det i de allra flesta fall medför, att arrendatorn, även om han enligt nyttjanderättslagen vore skyldig att på grund av vanvård eller andra omständigheter flytta, likväl sitter kvar i ett eller två å tre år. Det är visserligen</w:t>
        <w:br/>
        <w:br/>
        <w:t>möjligt i vissa fall för domstol att förordna om omedelbart avhysande av arrendatorn, men jag vågar tro, och det kanske kan vitsordas av erfarna domare här, att det är mycket sällan man går så radikalt tillväga. Men om nu, såsom lagförslaget förutsätter, man skall ha ett förfarande, där först frågan om förlängning skall prövas av skiljenämnd, men man beträffande skiljenämndens utslag kan vädja till häradsrätten, så tager det säkerligen mycket lång tid, innan dess utslag faller, och sedan är man oförhindrad att gå vidare till högre rätt. Det är därför antagligt, att i talrika fall arrendatorn, trots att vanvård föreligger, äger att sitta kvar de år, lagförslaget omfattar.</w:t>
        <w:br/>
        <w:br/>
        <w:t>Jag vill vidare påpeka, varthän det skulle leda i fråga om avtals helgd och rättsoch lagsäkerhet i vårt land, om man utan vidare suspenderar lagar av den valör, som nyttjanderättslagen har. Här gäller det dock avtal, ingångna under i lag föreskrivna former, där båda parterna veta, att efter viss bestämd tid skulle avtalet upphöra, och där även arrendatorn vetat med sig, att han löpte den risken att vid avtalets utgående få flytta ifrån egendomen. Är det verkligen möjligt eller tänkbart, att inom vårt land skall uppstå verklig trygghetskänsla inför slutna avtal, om man så utan vidare genom en senare lag föreskriver, att de enligt den föregående lagen slutna avtalen skola upphöra att gälla.</w:t>
        <w:br/>
        <w:br/>
        <w:t>Det ena med det andra gör, att jag för min del tror, att det skulle vara synnerligen vanskligt och medföra ofördelaktiga verkningar i många hänseenden, om lagförslaget bifölles, och det är därför, herr talman, jag tillåter mig yrka avslag på utskottets hemställan och bifall till den av herr Petrén med flera vid utlåtandet fogade reservationen.</w:t>
      </w:r>
    </w:p>
    <w:p>
      <w:pPr>
        <w:pStyle w:val="Heading2"/>
      </w:pPr>
      <w:r>
        <w:t>2. Ernst Hage (Socialdemokraterna, man)</w:t>
      </w:r>
    </w:p>
    <w:p>
      <w:r>
        <w:rPr>
          <w:b w:val="0"/>
        </w:rPr>
        <w:t>Herr talman, mina damer och herrar! Jag har suttit tre år i utskottet vid behandlingen av denna fråga, och med anledning därav skall jag be att få säga några ord.</w:t>
        <w:br/>
        <w:br/>
        <w:t xml:space="preserve">Jag skall då till en början taga fasta på ett påstående, som gjordes av herr Magnusson i Skövde. Han talade om en petition, som inlämnats till regeringen och som utskottet fått taga del av och vari bl. a. gjorts framställning om, att regeringens förslag i denna fråga skulle bifallas av riksdagen. När han talade om denna petition, nämnde han, att densamma var underskriven av både män. </w:t>
      </w:r>
      <w:r>
        <w:rPr>
          <w:b/>
        </w:rPr>
        <w:t>hustrur²</w:t>
      </w:r>
      <w:r>
        <w:rPr>
          <w:b w:val="0"/>
        </w:rPr>
        <w:t xml:space="preserve"> och barn. För min del får jag säga, att jag måste i hög grad uttrycka min förvåning över, att herr Magnusson i Skövde verkligen kan här i kammaren föra fram detta påstående, som också framförts i utskottet men där avvisats, emedan det icke kunde bevisas. Det var nämligen så, att när denna fråga behandlades i utskottet, påstod en person, som ansåg sig något hava reda på hur dessa petitionslistor kommit till, att det fanns barn, som tecknat på dessa listor. Men då man riktade en bestämd fråga till honom,</w:t>
        <w:br/>
        <w:br/>
        <w:t>de peka på något där upptaget namn, som avsåg ett barn, kunde han icke göra det. Det påstående, som gjordes av honom och som sedan här upprepats av herr Magnusson i Skövde och vilket är avsett att förringa betydelsen av petitionen, tillbakaslogs alltså i utskottet, och jag måste därför uttrycka min synnerliga förvåning över, att herr Magnusson i Skövde det oaktat vågar i andra kammaren framföra detsamma.</w:t>
        <w:br/>
        <w:br/>
        <w:t>Utöver detta skall jag säga några ord om hur denna fråga kommit till. År 1918 uttalade sig andra kammaren för en viss lagstiftning rörande arrendatorer och torpare, och innebörden i detta lagstifltningsförslag var, att det var avsett »att bevara och nyskapa största möjliga antal jordbrukarhem och därigenom upprätthålla och bevara en självständig bondebefolkning». Det var riksdagens uppfattning om vad man borde göra i denna fråga, och det tycker jag är en ovanligt sund, förståndig och riktig ståndpunkt, som borde få anslutning från alla partier här i riksdagen.</w:t>
        <w:br/>
        <w:br/>
        <w:t>Regeringen tillsatte så jordkommissionen för utredning av frågan, och sedan har den föreliggande frågan utvecklat sig på vanligt sätt och regeringen har sedermera som en förberedelse till den blivande vidlyftigare lagstiftningen rörande arrendatorer och torpare framlagt det här omdebatterade förslaget för riksdagen. Denna jordkommission fann nämligen för sin del, utan någon som helst reservation, att här borde åstadkommas en sådan lagstiftning, som regeringen nu avsett med sitt nu föreliggande förslag. För den saken kunde man för övrigt åberopa även den omständigheten, att i Finland, där man gått fram med en sådan lagstiftning, som man syftar till med hela detta lagstiftningskomplex, har man funnit det nödvändigt att, innan den slutliga lagstiftningen genomfördes. åstadkomma en sådan övergångslagstiftning, som här ifrågasättes och som är avsedd att åt arrendatorerna trygga ett fortsatt innehav av deras arrenden.</w:t>
        <w:br/>
        <w:br/>
        <w:t>När det gäller denna lagstiftning, befinnes det, att lagrådet på sätt och vis tillstyrkt den — alltså även en sådan institution, som sannerligen icke tillstyrker, i första hand åtminstone. Vidare kan man konstatera, att de flesta av Konungens befallningshavande, som yttrat sig i saken, yrkat bifall till förslaget, och vissa av dessa länsstyrelser ha t. o. m. gått längre, i det att man föreslagit vissa utvidgningar i radikal riktning. |</w:t>
        <w:br/>
        <w:br/>
        <w:t>I avseende å lagstiftningens innebörd kan man säga, att den är synnerligen moderat. Vad det här egentligen gäller är ju endast att vid brukandet av jorden bibehålla de arrendatorer, som förut ha brukat den. Särskilt gäller det att låta arrendatorer behålla sådana jordbruk, som, fastän de äro arrendegårdar, dock i det allmänna medvetandet betraktas såsom självständiga jordbruk. Det gäller att åt arrendatorer av sådana gårdar, som kanske i långa tider ha betraktats såsom självständiga jordbruk, fastän de varit arrendegårdar, ge något av den trygghet, som de jordbrukare i viss mån kunna känna. som äro självägande bönder.</w:t>
        <w:br/>
        <w:br/>
        <w:t>Beträffande vilka som skola komma i åtnjutande av den föreslagna lagstiftningens välsignelser, är att märka, att i förslaget intagits mycket starka garantier och undantagsbestämmelser. Exempelvis föreligger den undantagsbestämmelsen, att, om man kan påvisa, att ett fortsatt bibehållande av jorden i en arrendators hand kan medföra synnerligen stort men för jordägaren, då skall jordägarens intresse tillgodoses, och arrendatorns krav på att få fortsätta med brukandet av jorden kommer då att avvisas. Ett fall, som ofta brukar inträffa, är, att jordägaren har en son, som han vill överlämna arrendet åt. Jag vill icke säga, att det då är fullständigt riktigt att köra bort en gammal arrendator, men, såvitt jag förstår, är lagens innebörd den, att arrendatorns krav i ett sådant fall kan avvisas och att jordägaren i en sådan situation kan få igenom sitt krav, att hans son skall få övertaga arrendet. En sådan bestämmelse är ju oerhört moderat.</w:t>
        <w:br/>
        <w:br/>
        <w:t>Det kan i det sammanhanget även förtjäna påpekas, att enligt den föreskrivna lagstiftningen skulle gälla fortfarande de bestämmelser, som äro intagna i Norrlandslagen och arrendelagen, att om en arrendator vanhävdar jorden, går han miste om sin rätt. Även därvidlag finns det alltså garantier i lagen.</w:t>
        <w:br/>
        <w:br/>
        <w:t xml:space="preserve">Vidare ha vi den bestämmelsen, att en skiljenämnd skall tillsättas för att avgöra frågan om arrendets fortsättande och arrendevillkor m. m. Denna nämnd skall tillsättas så, att jordägaren utser en representant, arrendatorn en och Konungens befallningshavande en representant. Den sistnämnde, som samtidigt sitter som ordförande, blir alldeles givet i de allra flesta fall den, som skall avgöra tvisten. Då må herrarna och </w:t>
      </w:r>
      <w:r>
        <w:rPr>
          <w:b/>
        </w:rPr>
        <w:t>damerna²</w:t>
      </w:r>
      <w:r>
        <w:rPr>
          <w:b w:val="0"/>
        </w:rPr>
        <w:t xml:space="preserve"> tro, att icke tillsätter Konungens befallningshavande exempelvis någon bolsjevik eller vänstersocialist och icke ens någon socialdemokrat, utan det blir nog i de allra flesta fall en borgerlig man med ganska moderat åskådning. Man kan därför vara övertygad om att det utslag, som fälles av denna nämnd, kommer att tillgodose jordägarens berättigade intressen. | |</w:t>
        <w:br/>
        <w:br/>
        <w:t>I övrigt kommer det, då det gäller denna sak, i de allra flesta fall givetvis att bli så, att det träffas en frivillig överenskommelse, när kontraktet går ut. Det är mycket troligt. Det blir endast, skulle jag tro, när jordägaren uppträder med oförsynta anspråk, som detta skiljenämndsförfarande kommer att tillgripas. Jag tycker emellertid, att det i sådana fall är synnerligen motiverat, att det finns ett sådant institut, som kan träda emellan och göra sig gällande. Särskilt inför de exempel, som framkommit inom utskottet, där man har kunnat påvisa, att jordägaren fordrat mycket högt arrende, tror jag man kan våga påstå, att det finns mycket starka skäl, som tala för att just en sådan nämnd finns till, som har möijlighet att i sådana fall skrida in och avgöra frågan vå ett sådant sätt, att icke arrendatorn vräkes på omvägar. Det kan nämligen mycket väl hända, att bakom kravet på ett mycket högt arrende ofta ligger ett försök att på omvägar vräka arrendatorn. Det kan mycket väl inträffa, att man icke vill vräka honom direkt utan att</w:t>
        <w:br/>
        <w:br/>
        <w:t>man för att få iväg arrendatorn begär ett högt arrende. Faktum Ang. lagom är, att förhållandena utvecklat sig på det sättet, att kraven vå högt [$Tängning pv arrende hava åstadkommit en mycket stark oro bland arrendatoreravtal. na. Det har konstaterats av de arrendatorsföreningar, som upp- = (Forts.) vaktat i frågan och framfört sina synpunkter.</w:t>
        <w:br/>
        <w:br/>
        <w:t xml:space="preserve">Ja, nu säger man från den andra sidan, att man icke vill vara med om denna lagstiftning. Det har icke påvisats några exempel, säger man, där det har gått så, att arrendatorerna ha blivit vräkta, eller där man har fordrat ett alltför högt arrende. Hur mycket skall det då verkligen inträffa, innan man skall göra något? Menar man, att man, innan något göres, skall kunna påvisa, att åtminstone mer än hälften eller låt oss säga en tredjedel av arrendatorerna här i landet på något sätt råkat ut för vräkning o. dyl.? Jag skall gärna erkänna, att, om inga vräkningar skett, har man naturligtvis icke något skäl att göra något, men jag vill dock påpeka, att det i pressen och även i utskottet påpekats en hel del fall, där arrendatorer blivit vräkta eller uppsägningar skett i viss utsträckning. Jag har här i min hand urklipp ur tidningspressen, som vi haft till betraktande inom utskottet, och som visst tillhöra jordkommissionen. Det är en ganska diger lunta, som </w:t>
      </w:r>
      <w:r>
        <w:rPr>
          <w:b/>
        </w:rPr>
        <w:t>damerna²</w:t>
      </w:r>
      <w:r>
        <w:rPr>
          <w:b w:val="0"/>
        </w:rPr>
        <w:t xml:space="preserve"> och herrarna se. Däri förekomma en hel del fall. Där relateras fall från Skabersjö, från Uddeholm, från Vegeholm, från Bjerstorp, från Hörningsholm, från Vidbynäs, från Karstorp, från Sjösa — någonstädes i Södermanland, tror jag visst — från Gripenberg och Gimo-Österby m. fl. platser. Vi ha, med ett ord sagt, ett ganska väsentligt material.</w:t>
        <w:br/>
        <w:br/>
        <w:t>Nu är det visserligen sant, att i vissa fall, där det uppstått konflikter om arrendet, har det dock till slut kunnat ordnas, men de arrendatorer, det gällt, hava dock befunnit sig i en situation, som varit nog så svår, och det hade kunnat gå på ett sådant sätt, att en stor del av dem hade blivit vräkta från sina arrendegårdar. I vissa fall har detta också skett, exempelvis vid Vegeholm. Där tillsattes en kommission, och denna kommission säger på ett ställe, sedan man konstaterat, att vissa arrendegårdar nedlagts, på följande sätt: »Man kan dock ej frigöra sig från den tanken, att flera familjer med små anspråk på livet skulle kunna finna sin bärgning på jorden, som har den förtjänsten att vara stenfri. Tendensen att nedlägga jordbruk är ej tilltalande.»</w:t>
        <w:br/>
        <w:br/>
        <w:t>Det har alltså verkligen i detta fall inträffat, att vissa personer ha blivit avhysta, och det har även skett i en hel del av de övriga av mig berörda fallen. Det blir emellertid alltför långt att gå in på alla detaljer, men ett faktum kvarstår trots allt — trots att det i vissa fall har slutat med uppgörelser, som i många fall ha blivit synnerligen ofördelaktiga för arrendatorerna — nämligen att arrendatorer 1 en del fall ha blivit uppsagda och kommit bort från sina arrenden. Man har i stället övergått exempelvis till skogsodling på dessa områden, från vilka man förut kunnat hämta säd eller potatis och dylika förnödenheter.</w:t>
        <w:br/>
        <w:br/>
        <w:t>Enligt mitt och utskottets förmenande är den omständigheten, att man i ett flertal fall har kunnat påvisa sådana förhållanden som</w:t>
        <w:br/>
        <w:br/>
        <w:t>Det är för övrigt även en annan omständighet, som man måste tänka på då man står inför detta lagförslag. Det skulle Ju vara oerhört beklagligt, om vi finge se en sådan utveckling som att ett flertal arrendatorer kastades ut från sina arrenden för att öka den stora skaran av arbetslösa. Vi ha ju så oerhört många arbetslösa förut, att det skulle vara synnerligen beklagligt, om vi skulle nödgas konstatera, att den mängden ytterligare ökades med sådana arrendatorer, som vräkas från sina förut arrenderade lägenheter.</w:t>
        <w:br/>
        <w:br/>
        <w:t>Innan jag slutar, vill jag därutöver särskilt framhålla en omständighet, som enligt mitt förmenande alldeles speciellt talar för att vi böra gå med på regeringens förslag. Den saken beröres på sidan 19 i utskottsutlåtandet, där t. o. m. reservanterna, herrar Petrén m. fl., göra ett visst medgivande, som jag tycker är mycket lämpligt att taga fasta på. Längst upp på sidan säger man nämligen på följande sätt: »Medgivas må emellertid, att, där åtgöranden av omförmälda slag haft till följd ett ombyte av arrendatorer, det för åtskilliga fall — såsom vid mångårigt innehav av jorden eller i händelse av därå verkställda avsevärda förbättringar — är att beklaga, att fördelarna av en blivande lagstiftning å förenämnda rättsområden ej komma de förutvarande brukarna av jorden till del.&gt; Jag måste säga, att den invändningen enligt mitt förmenande är synnerligen bärande — för regeringens förslag nämligen och icke för reservanternas förslag. Reservanterna ha vid något tillfälle gjort gällande, att om en jordägare avhyser en arrendator, fritager han sig därför icke från en eventuellt blivande lagstiftning, som t. ex. går ut på expropriation av jorden till fördel för arrendatorn, och det är naturligtvis riktigt. Det har använts såsom ett argument, varför den här föreslagna lagen icke skulle vara behövlig. Men — märk väl — att här inträffar dock det förhållandet, att en sådan man, som avhyses från ett visst arrende,</w:t>
        <w:br/>
        <w:br/>
        <w:t xml:space="preserve">kommer bort, trots att han suttit många, många år på arrendegården, Ang. lag om och att sedan, när slutligen lagen kommit till, en annan arrendator [57/67 ming mv kan få expropriationsrätten. Det är, tycker jag, något, som man bör äötal. söka förhindra. Ty enligt mitt förmenande vore det viktigast att söka = (Forts.) åstadkomma, att det blir den, som i många, många år suttit och brukat jorden, som får rätten att köpa till sig den arrenderade jorden, och icke den, som kanske händelsevis alldeles strax förut, ett eller två år, fått arrendet såsom ny arrendator. Jag menar alltså, att om man går den väg, som reservanterna föreslagit, kan man icke skydda den gamle arrendatorn på något sätt, även om det sedan kommer en expropriationslagstiftning, som åstadkommer, att den jord, det här är fråga om, blir exproprierad till förmån för den arrendator, som sitter där. Ja, jag kunde naturligtvis utöver detta tillägga en hel del skäl, som enligt mitt förmenande kunna anföras till fördel för Kungl. Maj:ts förslag, men jag skall icke göra det. Jag skall endast sluta med att säga några ord om varför jag, när det gäller $ 1, icke gått med på den reservation, som på denna punkt föreligger från herr Lindhagen. För min del vill jag härvidlag bestämt säga ifrån att, såvitt det gäller herr Lindhagens motion i dess helhet, har jag icke på något sätt några principiella betänkligheter mot att gå med på vad "han föreslagit. I en punkt för övrigt, när det gäller $ 12, har ju utskottsmajoriteten gått med på herr Lindhagens förslag, men däremot icke i någon annan punkt. Jag vill säga för min del, att orsaken varför jag icke gått med på herr Lindhagens motion är, att jag icke vill med min röst bidraga till att ytterligare söndertrasa detta utlåtande. Det är, såsom herrarna och </w:t>
      </w:r>
      <w:r>
        <w:rPr>
          <w:b/>
        </w:rPr>
        <w:t>damerna²</w:t>
      </w:r>
      <w:r>
        <w:rPr>
          <w:b w:val="0"/>
        </w:rPr>
        <w:t xml:space="preserve"> kunna se, ganska söndertrasat även utan att det kommer till en ny reservant. Jag tror, att om man skall få igenom en sådan här sak, är det förnuftigt och förståndigt — jag har så småningom fått den uppfattningen här i riksdagen — att söka samla sig om ett yrkande, som har utsikt att kunna gå igenom. För mig är det allra viktigast att söka åstadkomma, att man kommer fram med ett sådant yrkande. Från den utgångspunkten har jag förenat mig om utskottets förslag, och jag skall — med hänvisning till .denna deklaration och under förklaring, att jag icke kunnat vara med om det yrkande, som föreligger från bondeförbundshåll och som VissSerligen kan vara i stort sett tillräckligt för Norrland men ej för övriga delar av landet — sluta, herr talman, med att yrka bifall till utskottets förslag.</w:t>
      </w:r>
    </w:p>
    <w:p>
      <w:pPr>
        <w:pStyle w:val="Heading2"/>
      </w:pPr>
      <w:r>
        <w:t>3. Arvid Lindman (Högerns riksdagsgrupp, man)</w:t>
      </w:r>
    </w:p>
    <w:p>
      <w:r>
        <w:rPr>
          <w:b w:val="0"/>
        </w:rPr>
        <w:t>Herr förste vice talman! Jag skulle i likhet med den förste talaren i debatten kunna säga, att, då denna fråga nu återigen ligger på riksdagens bord, tredje året i rad, samt kommit hit på grund av en Kungl. Maj:ts proposition, man kunnat förvänta och tänka sig, att det skulle ha tillkommit något, som föranlett Kungl. Maj:t att lägga fram frågan, sedan den dock blivit avslagen både av 1920 och 1921 års riksdagar. Det synes mig nämligen icke vara tillräckligt att säga. att det försiggått ett val dess emellan. Det</w:t>
        <w:br/>
        <w:br/>
        <w:t>skulle ju blott visa, såsom den förste talaren mycket riktigt sade, att det varit ett rent politiskt skäl som bestämt Kungl. Maj:t.</w:t>
        <w:br/>
        <w:br/>
        <w:t>När man nu läser Kungl. Maj:ts proposition, vad finner man då för nya skäl? Jo, man finner framhållet, att framställningar glorts från föreningar av arrendatorer om att denna lag borde antagas. Det är sålunda den ena parten, som här är intresserad, nämligen arrendatorerna, vilka kommit och begärt, att man skulle låta se: till att lagen blir antagen. Från den andra sidan har man emellertid icke hört någonting. När justitieministern sökt förskaffa sig några intyg, huruvida det finns någon verklig grund för vad i dessa framställningar påstås, nämligen att man säger upp arrenden, har herr justitieministern — tycker jag — icke lyckats så bra. Det vill förefalla mig, som om jordkommissionen, som har på sitt program att utreda frågan om tvångsavlösning, och som är den, som kommit upp med förslaget av januari 1920, att vi skola tvångsarrendera, på det. att icke den lagstiftning, som de sedan komma med, skall bli förfelad,. borde hava både velat och även kunnat göra en undersökning, huruvida det finns något fog för dessa framställningar. Men vad säger jordkommissionen? Jo, den säger, att den saknar kännedom därom. De veta icke något därom. Då man, såsom den siste talaren, kommer: med en helt bunt tidningsurklipp och talar om att det förekommit upp-- sägningar, då får man väl i alla fall nämna, varför dessa uppsägningar gjorts. Förslagsställarna ha ju velat ha en tvångsarrendelag,. därför att icke en blivande tvångsavlösningslag skall kunna föregri-- pas, men det kan hända, att de personer, som gjort dessa uppsägningar, icke alls verkställt dem av den anledningen, utan det kan ha varit helt naturliga anledningar, som föranlett uppsägningen. Icke är väl det så underligt om en del uppsägningar förekomma utav de: 10.000-tal arrenden som finnas? Det finns en arrendelag, enligt vilken man är berättigad att göra uppsägningar. Nej, ingen har påvisat att det finnes något berättigat i dessa påståenden och herr statsrådet och chefen för justitiedepartementet kan heller icke själv påstå, att så är. Han förklarar nämligen, att han icke kan lämna några upplysningar eller komma fram med några siffror. Varför skaffarman icke fram upplysningar, då man kommer med en kungl. proposition, som riksdagen redan två år i rad slagit ihjäl? Utskottet skulle: väl också kunnat göra något. Utskottsmajoriteten hade väl kunnat införskaffa några upplysningar. Det finns ingenting av vad utskottet eller dess majoritet säger, som på något sätt ger en antydan: om att det skulle ha förekommit något. Utskottet vet icke, om degjorda påståendena äga någon grund.</w:t>
        <w:br/>
        <w:br/>
        <w:t>Det är väl icke heller det, förmodar jag, som är det viktiga, nämligen att lagen behövs för att en blivande tvångsavlösning annars ej skall bliva effektiv, utan skälet är väl något annat. Det kommer också fram både i Kungl. Maj:ts proposition och i utskot-- tets betänkande, där man säger, att det är av föga betydelse, i vilken omfattning större eller mindre indragning av arrenden äger rum. Det betyder ingenting. Men man får ej lämna utvägen öppen. Det finns ju. en möjlighet kvar att kunna uppsäga arrenden av denna anledning,</w:t>
        <w:br/>
        <w:br/>
        <w:t>och därför måste man gå fram på den väg, som man gick år 1920. Ang. lag om</w:t>
        <w:br/>
        <w:br/>
        <w:t>Jordägarna kunna, såsom justitieministern säger, disponera över sin egendom på ett annat sätt. Jag tycker verkligen, att herr statsrådet tar ganska lätt på hela denna sak, då herr statsrådet i propositionen tröstar sig inför det ingrepp i denna rätt, som sker beträffande jordägarna, med att säga, att det i långt övervägande antalet fall icke kommer att bli så kännbart. Jag tycker, att det låter rätt egendomligt i mun på en jurist att säga, att det i långt övervägande antalet fall icke blir så farligt. Om det är en rättskränkning i ett eller annat fall, bryr sig icke herr statsrådet om, ty i övervägande antalet kommer det att gå på samma sätt som förut, så att det gör ingenting. Det är så obetydligt allt detta, säger herr statsrådet. Vad betyder det då? Det betyder icke annat än att jordägaren icke är fri vid valet av arrendator och det betyder vidare icke heller annat än att han icke får bestimma arrendesumman själv, säger justitieministern. Ja, jag är icke jurist, men har man i alla fall någon juridisk uppfattning, varav man väl kunnat tillvinna sig något under en lång föijd av riksdagar, så tycker man att det är ett ganska underligt sätt att se frågan på det sättet, att det gör så förfärligt litet att göra ett ingrepp i rätten att förfoga över sin egendom. Det gör icke så mycket. Jordägaren får bara icke själv bestämma över sin egendom! Det är det hela.</w:t>
        <w:br/>
        <w:br/>
        <w:t>Att utskottet har andra motiv framgår ock av dess betänkande, där det heter att genom lagens antagande också förhindras ett godtyckligt ombyte av arrendatorer. Man finner hurusom tvångsarrendelagen ej längre skall vara en preventivlag utan utgöra en slags början till en social arrendelag, som man sålunda vill smuggla in.</w:t>
        <w:br/>
        <w:br/>
        <w:t>Om man nu skulle gå denna fråga in på livet, vill jag framhålla, hur pass viktigt och nödvändigt det är — och detta särskilt med hänsyn till den siste ärade talarens yttrande — att särskilja de två frågor, det här gäller. Det gäller först frågan, om man av den anledning. som här uppgivits, skall vara med om tvångsarrendering till 19235, och för det andra en fråga. som ligger bakom, nämligen frågan om själva tvångsavlösningen. Varför kommer icke jordkommissionen med något utlåtande angående tvångsavlösning? Den frågan har jag gjort mig både i fjol och i år. I januari 1920 säger jordkommissionen: vi hålla på att fundera på att kunna skapa en social arrendelagstiftning och lag om tvångsavlösning. Men den är icke färdig, och därför måste vi ha dessa tvångsarrenden, så att icke jordägaren säger upp sina arrendatorer och därigenom går händelserna i förväg. Detta var i januari 1920. Nu skriva vi april 1922, och alltjämt väntar riksdagen på att få höra något från jordkommissionen. Om det nu är så utomordentligt angeläget, tycker jag, att jordkommissionen skulle kunnat ha tid att komma med något. Den kunde väl åtminstone givit en antydan om vad det är, som den sitter och funderar på, samt talat om vilka riktlinjer den tänker följa. Kanske dessa riktlinjer äro så förståndiga, att allt motstånd faller, och vi gå med utan vidare. Men att gå fram som en blind utan att veta vad kommissionen gör och låter, tycker jag vara för mycket begärt av den svenska riksdagen.</w:t>
        <w:br/>
        <w:br/>
        <w:t>Men kommissionens tillvägagående är naturligtvis mycket vanligt, såsom herr Hage antydde. Det är det vanliga sättet, på vilket kommittéerna nu utvecklat sig. De taga god tid på sig och man brådskar ej. När nu riksdagen avslog förslaget om tvångsarrendelag 1920 och 1921, då hade väl jordkommissionen haft ett ytterligare starkt skäl att forcera fram någonting beträffande tvångsavlögsning, som ju är det som man i själva verket ville vinna och komma till. Lagrådet talar också i sitt utlåtande 1920 om att det icke fanns någon antydan om tvångsavlösningen, men i den kungl. propositionen, där man redogör för frågans förbehandling, talar man icke alls om vad lagrådet sade vid detta tillfälle.</w:t>
        <w:br/>
        <w:br/>
        <w:t>Nu vill jag framhålla, att jordkommissionen uttalade i detta nyss omtalade betänkande dock sina mycket starka betänkligheter. På ett ställe till exempel, som jag läst, står det: »Upphävandet av jordägarens frihet att vid löpande arrendeperiods utgång få efter sitt gottfinnande antingen ånyo på arrende upplåta eller ock i en eller annan form för egen räkning disponera över den honom tillhöriga brukningsenheten måste ovillkorligen framstå såsom ett synnerligen långt gående ingrepp i den enskildes rätt att råda över sin egendom.» Det är alltså vad vi med denna provisoriska lag enligt jordkommissionens utlåtande skulle göra, nämligen ett långt gående ingrepp i den enskildes rätt att råda över sin egendom. Vi hava ju en arrendelag, — vi hava förresten två, vi hava ju en särskild för Norrland, som är nog så långt gående med sin 15-åriga arrendetid — dem ha vi att rätta oss efter nu, men samtidigt kommer man och säger, att vi skola hava en provisorisk lag därjämte. Det är i överensstämmelse med det lagstiftningsraseri, som pågår på snart sagt alla områden. Men vad blir resultatet? Jo, att till sist ingen människa vet, hur långt man vågar inrätta sig efter bestående lagar.</w:t>
        <w:br/>
        <w:br/>
        <w:t>Om man tittar något närmare på förslaget, finner man också, att man måste hysa mycket starka betänkligheter emot detsamma. Man ger naturligtvis därigenom arrendatorerna förhoppning om, att. det sedan skall bliva något mycket förmånligt, med en inlösningsrätt. för dem 0. s. v. — är man beredd att infria detta? Det veta vi rakt icke något om ännu. Och sådana naturliga saker, som den siste talaren nyss nämnde om, att till exempel en person arrenderar ut en egendom för att, när hans son blir vuxen, låta honom övertaga den — det vet man ej om det är tillåtet. Det tycker herr Hage vore alldeles oerhört moderat om han finge, och han var nästan tveksam, om det var rätt, att han borde få det. Det visar vilka tendenser man har på det hållet, när man kan tala på det sättet, och vilken uppfattning man i själva verket har om äganderätten. Nej, det är ett mycket starkt ingrepp i rätten att bestämma över sin egendom, som ligger redan i denna lag om tvångsarrende, och dessutom synes det mig, att den är ganska onödig, och det har jag ansett även de föregående åren. Den är naturligtvis än mera onödig nu, ty det torde nu vara bevisat att det icke finnes någon jordägare, som uppsäger sin arrendator av denna anledning. Han är tydligen tillräckligt klok att begripa, att om det skulle komma en lag om tvångsavlösning, så kommer denna</w:t>
        <w:br/>
        <w:br/>
        <w:t>väl icke att göras beroende av, om jorden är utarrenderad eller icke. En sådan lagstiftning kommer icke att gå efter, huruvida arrendet var uppsagt ett eller ett par år innan lagen om tvångeavlösning kommit till.</w:t>
        <w:br/>
        <w:br/>
        <w:t>Därmed, herr talman, kommer jag in på det, som ligger bakom, d. v. s. den sociala arrendelagstiftningen och tvångsavlösningen. Herr Lindhagen säger på ett ställe i sin reservation ett ganska sant ord — och det förekommer också på andra håll — nämligen att tvångsavlösningen är den sak, som ligger bakom alltsammans, och det förstår litet var, att det är riktigt. Det är kärnpunkten i det som diskuteras 1 dag, men tvångsarrendet är bara en liten början. Nu vilja anhängarna av detta hava fram ett tvångsarrende, därför att sedan hava de så mycket lättare att föra fram tvångsavlösningen genom att säga: varför var ni med på tvångsarrendet om icke för att sedermera företaga tvångsavlösningen, och har ni varit med om tvångsavlösning av arrendejord, ja, då kunna kammarens ledamöter vara övertygade om att vi sedermera komma in på tvångsavlösning av annan jord. Om till exempel en brukare har mera jord än han själv behöver, så tvångsavlöser man en del av hans jord, och varför skulle man bara hålla sig till jord, varför kan man icke också tvångsavlösa annan fastighet och annan egendom? Varför icke fabriker och sådan egendom? Det är efter min uppfattning ett ganska allvarligt glidande på det sluttande planet emot avskrivning av den nuvarande äganderätten, som man är inne på, och en jordägare kommer icke att veta, vad han egentligen har att rätta sig efter, och vad äganderätten efter detta kommer att betyda.</w:t>
        <w:br/>
        <w:br/>
        <w:t>Här finnes nu en reservation, som är avgiven av herrar Tjällgren och Nilsson i Vibberbo, som gör en inskränkning i denna lags räckvidd till att endast omfatta bolag och föreningar för ekonomisk verksamhet o. s. v. Jag har undrat, varför man ifrån det hållet kommit med den inskränkningen nu, då man 1920 inom bondeförbundet, såvitt jag kan minnas, var av den meningen, att lagen skulle omfatta all utarrenderad jord, och jag undrar mycket, om det ligger så</w:t>
        <w:br/>
        <w:br/>
        <w:t>mycket allvar bakom denna inskränkande förändring, då jag läser</w:t>
        <w:br/>
        <w:br/>
        <w:t>en passus i reservationen där det står, att reservanterna hade önskat, att utskottets betänkande skulle hava en annan lydelse, nämligen att det skulle heta, »att utskottet har emellertid icke ansett. att nu föreliggande omständigheter göra det oundgängligen erforderligt. att den ifrågasatta lagen gives den omfattning, som i propositionen före-</w:t>
        <w:br/>
        <w:br/>
        <w:t>slås». Jag förstår, att herrar reservanter med detta mena, att det är</w:t>
        <w:br/>
        <w:br/>
        <w:t>icke absolut nödvändigt att nu taga den i hela dess omfattning, och därför kunna de inskränka den till bolag, ekonomiska föreningar, s. k. skogsspekulanter och fideikommiss. Men jag förmodar, att bakom detta reservanternas uttalande ligger, att det är under nuvarande omständigheter, men sedermera kommer man in även på jord som tillhör andra, och detta är endast uti en tydlig och klar överensstämmelse med vad man från det hållet önskade 1920. I själva verket</w:t>
        <w:br/>
        <w:br/>
        <w:t>skulle ståndpunkten från 1920 då endast vara tillfälligt förändrad.</w:t>
        <w:br/>
        <w:br/>
        <w:t>Ja, herr talman, man måste säga, att lagens betydelse nu är</w:t>
        <w:br/>
        <w:br/>
        <w:t>mindre än den var i fjol, och att dess betydelse i fiol var mindre än den var 1920, därför att för varje år som vi komma framåt skola vi komma något närmare den tid, då jordkommissionen kan avlämna sitt betänkande om tvångsavlösning, och man kan ju säga, att redan nu är det ju så, att vi icke hava mer än två fardagar kvar d. v. s. mars 1923 och 1924 under den tid, som denna lag skulle gälla. Då skulle man vara rädd för de uppsägningar, som skulle komma till de fardagarna, men jag upprepar, att här har icke hänt några uppsägningar av denna anledning under de gångna åren, varför skall det hända nu under de år som återstå; det finnes ingen anledning att befara något sådant.</w:t>
        <w:br/>
        <w:br/>
        <w:t>Nu, herr talman, skulle jag vilja säga som min uppfattning, som jag icke står ensam om, utan som delas av mina meningsfränder, nämligen att bakom vårt motstånd i detta fall ligger ingalunda något motstånd mot att folk skall besitta jord med äganderätt. Tvärtom, det är alldeles i överensstämmelse med vår uppfattning att äganderätten är den solidaste grundvalen för att skaffa fram nyttiga, livskraftiga, dugliga jordbrukare. Men det är icke av något behov påkallat att därför vidtaga åtgärder, varigenom man med tvång flyttar äganderätten från den ene till den andre, därför att det finnes många utvägar att skapa fram egna hem i alla fall, och dessutom vill jag säga, att genom denna tvångsarrendelag skapar man icke ett enda nytt hem. Herr Hage talade nyss något om — ifall jag rätt uppfattade honom — att arrendatorer kunna sitta i många fall lika som jordägare. Ja, herr talman, det är min uppfattning också. Det finnes ett stort antal arrendatorer, som icke blott sitta lika säkra som jordägarna utan sitta i många fall bättre än jordägarna, därför att .de sakna en hel hop av de bekymmer, som för närvarande ligga på jordbrukarna. Studera blott arrendelagen och se vad som åligger en jordägare beträffande underhåll av byggnader, så skall man mycket lätt finna, att arrendatorerna skola många gånger hava det mycket bättre än jordägarna hava det.</w:t>
        <w:br/>
        <w:br/>
        <w:t>Nu skall jag, herr talman, icke uppehålla kammaren längre med -.denna fråga, men innan jag slutar, skulle jag vilja säga, att mina meningsfränder och de som tycka i detta fall lika som jag, förfäkta den uppfattningen, att äganderätten kommer att sättas i en viss fara genom detta, och denna äganderätt är för oss en fundamental princip, som vi anse att man icke får rubba på, som man måste hålla fast vid för samhällets skull och som man icke får på något sätt undergräva. Därför äro vi ock eniga om, så när som på ett undantag, som framgår av lagutskottets betänkande, herr talman, att den nu föreliggande lagen icke bör av andra kammaren antagas.</w:t>
      </w:r>
    </w:p>
    <w:p>
      <w:pPr>
        <w:pStyle w:val="Heading2"/>
      </w:pPr>
      <w:r>
        <w:t>4. Gustaf Nilsson (Bondeförbundet, man)</w:t>
      </w:r>
    </w:p>
    <w:p>
      <w:r>
        <w:rPr>
          <w:b w:val="0"/>
        </w:rPr>
        <w:t>Herr talman! Det kan ju vara onödigt att nu här orda vidare i denna fråga, då lagen redan genom första kammarens beslut fallit. Men eftersom övriga talare begagnat tiden och tillfället att säga något, skall jag också be att få göra detsamma.</w:t>
        <w:br/>
        <w:br/>
        <w:t>Jag vill då meddela, att jag ser denna fråga ur en helt och hållet annan synpunkt, än vad de flesta föregående talare gjort. För mig är det ej uppsägning eller icke uppsägning, som spelar huvudrollen, utan det är en helt och hållet annan sak, som för mig är avgörande. Det kan nämligen icke vara obekant för någon av herrarna här i riksdagen, att en viss oro gör sig gällande ute bland alla arrendatorer i hela vårt land. Och detta är icke bara en uppagiterad oro utan en oro, grundad på verkliga fakta. Att så är fallet beror på den utveckling, som vår tid och vårt folk genomgått, en utveckling, som gålt i den riktningen, att människorna ha vaknat till insikt om sitt värde, och därför också som sådana vilja ha något särskilt att leva för och något att säga här i samhället. Därför förvånar det mig, att en hel del talare, av vilka jag väntat något annat, fullkomligt synas ha glömt bort just denna viktiga punkt. Vi böra komma ihåg, att för närvarande existera i vårt land omkring 50- å 60,000 arrendatorer, om vilka man kan säga, att de egentligen icke ha ett hem, som de kunna kalla sitt eget hem. Men detta utesluter icke, att de det oaktat få arbeta och arbeta ihärdigt, fastän de icke veta, om de få vara kvar på sin torva nästa år eller icke. Vi förstå, att deras existens under sådana förhållanden icke skall vara så vidare trevlig, utan att det måste kännas tungsamt och dystert mången gång.</w:t>
        <w:br/>
        <w:br/>
        <w:t>Nu säger man med anledning av det lagförslag, som här .föreligger till behandling, att inga särskilda uppsägningar skett, som kunna påkalla lagen, eller, som herr Lindman behagade uttrycka det, det finnes intet berättigande för att antaga denna lag. Är nu verkligen detta med sanningen överensstämmande? Jag för min del säger bestämt ifrån, att det är fullkomlig lögn och icke sanning. Arrendatorerna hava blivit uppsagda, icke på det sättet, att det förekommit massor av vräkningsdomar, utan de hava blivit uppsagda på annat sätt, på ett sätt, som är hemskt, om jag så får säga. Det går nämligen så till, att man för arrendatorerna uppställer sådana arrendevillkor, som det är omöjligt att kunna fylla. Ty det förhåller sig så, att en del arrendatorer äro tvungna att skriva på kontrakt av skäl, som jag nu skall anföra.</w:t>
        <w:br/>
        <w:br/>
        <w:t>Vi förstå, att med en arrendator förhåller det sig icke så, som med exempelvis en arbetare med yxan på armen och sågen på ryggen, utan en arrendator har en hel massa djur och inventarier av allehanda slag. Om han får gå ifrån sitt jordbruk, blir han också utsatt för äventyret att få realisera allt detta till vrakpriser. Detta betyder ingenting för herr Lindman. Jag förstår, att det icke betyder</w:t>
        <w:br/>
        <w:br/>
        <w:t>något för honom, ty ditåt tittar icke han, och icke heller herr Magnusson i Skövde, ehuru han står här som högkvarterets strålkastare. Han tittar icke däråt ett enda dugg. Är det så, att vi vilja fylla vår uppgift här i riksdagens kamrar, så måste vi allt tänka litet på folket och icke bara på lagarna. Vi måste försöka verka för, att folket får det i stort sett trevligare och bekvämare i livet än nu är förhållandet. Detta gäller huvudsakligast arrendatorerna.</w:t>
        <w:br/>
        <w:br/>
        <w:t xml:space="preserve">Nu säger herr Magnusson i Skövde, att vad arrendatorerna beträffar ha inga indragningar i större utsträckning skett, och därför anser han lagen vara överflödig. Någon talare har förut sagt, att skall man titta på den saken, så är lagen överflödig. Men det är icke blott på lagen i egentlig mening, som man här skall titta, utan även på folket. Kan man göra någonting för att få dess tillvaro i livet bättre, trevligare, människovärdigare än för närvarande? Dit vill jag titta. Förstår icke herr Magnusson i Skövde och förstår icke herr Lindman, hur det skall kännas att sitta otrygg dag efter dag? Jag har här i min låda arrendekontrakt från bolag, däri tiden är inskränkt till ett år, ja, där till och med ingen tid alls finnes nämnd. Hur skall det kännas för far och </w:t>
      </w:r>
      <w:r>
        <w:rPr>
          <w:b/>
        </w:rPr>
        <w:t>mor²</w:t>
      </w:r>
      <w:r>
        <w:rPr>
          <w:b w:val="0"/>
        </w:rPr>
        <w:t xml:space="preserve"> och barn att sitta på ett sådant arrende och icke veta, om de få bli kvar eller om de kanhända bli vräkta från hus och grund, som de betrakta som sitt egentliga hem? Vi förstå, att det måste kännas mycket tungt.</w:t>
        <w:br/>
        <w:br/>
        <w:t>Vidare säger man att denna förlängning av arrendeavtalen för att göra dem tillfredsställande för dessa arrendatorer, är ett ingrepp i äganderätten. Ja, vad skall jag säga? Jag tror icke, att herrarna egentligen mena, vad de säga. Är det rättvist, när det gäller jorden, att äganderätten övertagits av stora bolag sådana som Stora Kopparberg och Gimo bruk m. f1l.? Är det människorätt detta att inskränka äganderätten till ett par, tre personer och låta andra gå och slava? Jag finner icke den ringaste rättvisa i detta. Det förvånar mig, att man i en samling som denna kan stå och tala om, att sådant är rätt och riktigt. Men här är icke fråga om att beröva någon äganderätten. Se på dessa bolags äganderätt! Men det man nu med denna lag åsyftar och framdeles vill komma till, nämligen att skaffa dessa 60,000 människor äganderätt, vilka nu icke hava någon äganderätt, är det att beröva folk äganderätten? Man vill ju i stället sätta folk i tillfälle att skaffa sig den. Och jag vill till och med gå så långt, att jag anser det vara statens skyldighet att gripa in och hjälpa dessa medborgare en smula, så att det blir så, att varje steg han tar, tar han för sig och sin familj. Vad betyder detta? Jo, det betyder, att där framkallas energi, vilja och håg hos människor, och då blir arbete utav. Och utan arbetslust och flit kan ingen människa bli lycklig. Drönare och lättingar finns det tyvärr, men lyckligast är den, som kan och vill arbeta. Dock måste det vara svårt att arbeta för andra och egentligen ingenting ha. I detta sammanhang vill jag nämna, att jag känner till fall, då trots detta en arrendator under ett bolag icke kunnat låta bli att förbättra sin jord, arbeta upp den och kultivera den, så att den givit större avkastning. Och ägaren begagnar sig då av detta på det</w:t>
        <w:br/>
        <w:br/>
        <w:t>sättet, att han passar på att göra sig av med arrendatorn endast för att kunna höja arrendet, vilket han för skams skull icke lämpligen kunde göra, så länge den förre arrendatorn satt kvar. Så går det till i dylika fall. Och det hjälper icke, att herr Lindman står här och säger, att det icke finnes någon jordägare, som är så oförnuftig, att han vill avskeda en sådan arrendator. Jag tror icke, att detta inför livets verklighet är sanning.</w:t>
        <w:br/>
        <w:br/>
        <w:t>Sedan vände sig herr Lindman särskilt mot bondeförbundet. Det förstod jag, att han skulle göra, och följaktligen satt jag och lyssnade mycket noga på, vad han skulle säga. Han sade, att bondeförbundet ändrat åsikt med hänsyn till denna arrendeoch friköpningslag. Ja, jag skall ge herr Lindman rätt så tillvida, att vi funnit, att efter den bredare linjen, som kanske är den riktiga, gick det icke att gå fram. Eftersom riksdagen två gånger å rad förkastat den, så tänkte vi, att vi kanhända nu genom att göra vissa undantag kunde få riksdagen att gå med på frågan. Vi få se, hur det går i dag. Går andra kammaren med på den, så visar detta, att riksdagens andra kammare verkligen vill en folklig reform. Men gör den icke det, så visar riksdagens andra kammare därmed, att den icke vill en folklig reform. Det vill jag hava sagt. Och det var detta, som var anledningen till, att vi på sätt och vis ändrat åsikt en liten smula. Och dessutom är det klart, eller bör åtminstone vara klart för alla, att det är en liten skillnad på jordägare i vanlig mening samt bolag och föreningar. Inom jordägaregruppen förefinnas familjeförhållanden och ömmande omständigheter, som man på ett särskilt sätt måste ta hänsyn till. Icke så vad beträffar bolagen.</w:t>
        <w:br/>
        <w:br/>
        <w:t>I detta sammanhang beklagar jag i likhet med herr Lindman, att icke jordkommissionen kunnat komma till en klar och tydlig utformning just på denna viktiga punkt. Jag tänker mig till exempel följande fall. Det är en jordägare, eller kanske jag skall säga en godsägare, som har tämligen stora utgårdar. Han har barn och tänker, som naturligt är, att dessa barn skola växa upp. — »När du Petter och du Anders bli stora och behaga gifta er, står gården i ordning där borta.&gt; Nu är det klart, att om denna arrendelag antages, skulle icke Anders eller Petter få denna gård, utan arrendatorn skulle hava företräde till densamma. Detta, menar jag, är icke rätt. Därför vill jag på sätt och vis instämma med herr Lindman och säga, att jag är förvånad över, att icke jordkommissionen i detta fall särskilt markerat sin ställning. :</w:t>
        <w:br/>
        <w:br/>
        <w:t>Med dessa ord, herr talman, skall jag sluta mitt anförande med att be att få yrka bifall till den av herr Tjällgren och mig avgivna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1566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