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1583</w:t>
      </w:r>
    </w:p>
    <w:p>
      <w:r>
        <w:rPr>
          <w:b/>
        </w:rPr>
        <w:t xml:space="preserve">Datum: </w:t>
      </w:r>
      <w:r>
        <w:t>1922-05-27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Vilhelm Carlsson (Socialdemokraterna, man)</w:t>
      </w:r>
    </w:p>
    <w:p>
      <w:r>
        <w:rPr>
          <w:b w:val="0"/>
        </w:rPr>
        <w:t>Herr andre vice talman! Jag skall icke uppehålla kammaren med någon längre redogörelse. Från re-</w:t>
        <w:br/>
        <w:br/>
        <w:t xml:space="preserve">servanternas sida ha ju framhållits de synpunkter, som ligga till grund för reservationen. Jag vill endast i korthet erinra om, att denna lag naturligtvis har sin största betydelse för storstäderna. För Göteborgs vidkommande har redan framhållits av </w:t>
      </w:r>
      <w:r>
        <w:rPr>
          <w:b/>
        </w:rPr>
        <w:t>fru²</w:t>
      </w:r>
      <w:r>
        <w:rPr>
          <w:b w:val="0"/>
        </w:rPr>
        <w:t xml:space="preserve"> Thiring, att där har rått sedan ett flertal år och råder fortfarande den allra största bostadsbrist. Senast den 1 oktober i fjol måste myndigheterna i Göteborg taga exercishuset i anspråk, vilket är den sista resursen, som står till förfogande. Exercishuset har måst anlitas för dem, som saknat bostäder, och där har man ju ordnat det mindre trevligt, såsom förut här antytts, med rutor och ställt upp skärmar mellan de olika familjerna. I övrigt är det en gemensam lokal för alla de familjer, som där kunna inhysas.</w:t>
        <w:br/>
        <w:br/>
        <w:t>När den 1 oktober 1920 affärslägenheterna frigjordes från lagens giltighetsområde, så vållade det för Göteborgs vidkommande en kolossal stegring i en myckenhet affärslägenheter, en stegring som är alldeles likartad den, som här tidigare angivits av herr Lindqvist i Halmstad och herr Lovén i Malmö. Med hänsyn till detta vill jag, att kammaren icke skall sakna den upplysningen, att hyresnämnden i Göteborg tidigare ställt sig ganska tvivlande angående lagens förlängning. Ja, om jag icke är fel underrättad, var det majoritet för att hyreslagen skulle upphävas som i fjol. Men efter att ha iakttagit vad som skedde i Göteborg 1920 beträffande affärslägenheterna, så har Göteborgs hyresnämnd absolut enhälligt i sitt utlåtande nu ansett det nödvändigt, att hyreslagen förlänges ytterligare.</w:t>
        <w:br/>
        <w:br/>
        <w:t xml:space="preserve">Jag vill försäkra herrarna, att i Göteborg finns det åtskilliga hundra äktenskap, där mannen sedan två eller tre år tillbaka fortfarande bor hos sina föräldrar och där </w:t>
      </w:r>
      <w:r>
        <w:rPr>
          <w:b/>
        </w:rPr>
        <w:t>hustrun²</w:t>
      </w:r>
      <w:r>
        <w:rPr>
          <w:b w:val="0"/>
        </w:rPr>
        <w:t xml:space="preserve"> likaledes bor kvar hos sina föräldrar och där de använt tre å fyra års tid för en enda uppgift, nämligen att skaffa sig en lägenhet, men icke lyckats. Skulle hyreslagen under sådana förhållanden komma att utlöpa den 1 oktober nästa år och det icke kan produceras nya bostäder i Göteborg — det är ju omöjligt, att det skulle kunna göras till sådant antal, som här behövs — vad inträffar då, när efterfrågan på bostäder är så mycket större än tillgången på desamma? Uppenbart måste detta leda till, att hyresavgifterna komma att väsentligen höjas. Det kan jag försäkra, att så blir förhållandet för Göteborgs vidkommande.</w:t>
        <w:br/>
        <w:br/>
        <w:t>Nu påstod herr Björnberg här i dag, att det är fullständigt otänkbart, att det under nuvarande depressionstid skall kunna bli någon som helst höjning, vare sig när det gäller hyror eller när det gäller andra förbrukningsartiklar. Jag vill svara herr Björnberg med ett exempel ur verkligheten. Den järnvägsman, hos vilken jag bor här i Stockholm, har för den lägenhet, som han hyr, fått tvåhundra kronors förhöjning innevarande år. Nu har huset bytt ägare för någon månads tid sedan, och det har föranlett, att samme hyresgäst i år fått en förhöjning, som väl skall börja den 1 oktober — jag vet icke riktigt, vilken månad den skall träda i kraft — på ytterligare ett hundra kronor. Alltså två förhöjningar: 200 kronor på det år, som är gånget,</w:t>
        <w:br/>
        <w:br/>
        <w:t>och 100 kronor ytterligare på det år, som kommer. Och det är där jag bott de senaste två riksdagarna. Jag menar, att det är väl icke ett fullständigt enastående fall, utan det förekommer väl även i stor utsträckning i övrigt.</w:t>
        <w:br/>
        <w:br/>
        <w:t>Om nu saken ligger till på det sätt, som man här vill försöka göra gällande, att det skulle egentligen vara fastighetsägareintresset, som hade fördel av att lagen får prolongeras — ty jag vill erinra om, att en sådan tidning som Sydsvenska Dagbladet Snällposten i Skåne har ju under en följd av år på det allra ivrigaste bekämpat hyreslagen, men innevarande år har tidningen skrivit artiklar för att lagen borde prolongeras, och det är möjligt att denna tidning har givit uttryck åt ett fastighetsägareintresse — då skulle man kunna säga, att även om det talet varit något berättigat, att husvärdarna icke fått sin del under högkonjunkturen på grund av denna hyreslag, så skulle det ju kunna vara en viss förmån för dem att få njuta k ja ett år längre, vilket ju strängt taget är propositionens inne-</w:t>
        <w:br/>
        <w:br/>
        <w:t>Nu tror ju socialstyrelsen, att det skall finnas en dold bostadsreserv, som först kommer till synes, när lagen upphäves. Och beträffande dessa större våningar på 4, 5 eller 6 rum tror socialstyrelsen, att det skall bli lekande lätt att dela upp en sexrumsvåning exempelvis i tre tvårumslägenheter eller något liknande. Av en våning skulle man sålunda kunna få fram tre lägenheter. Men det märkvärdiga är, att när riksdagen i fjol beslöt ställa ett särskilt anslag till fastighetsägarnas förfogande, av vilket de skulle få statsunderstöd, för att de vidtogo sådana förändringar i de större lägenheterna, så har, enligt vad det har upplysts mig, detta anslag icke blivit taget i anspråk. Vill man icke dela lägenheter, när man får statsanslag till det, så undrar jag verkligen, om man på den kanten är villig att dela upp lägenheterna, då man får bekosta det hela själv.</w:t>
        <w:br/>
        <w:br/>
        <w:t>Det här är ju ett område, där man naturligtvis icke kan yttra sig med någon bestämdhet om vad den närmaste tiden skall kunna uppvisa. Socialstyrelsens uppfattning är den, att på grund av depressionen skulle städerna i större eller mindre utsträckning avfolkas, i det att folket skulle flytta ut till landsbygden. Det är ett påstående. Den andra förhoppningen är den, att äktenskapsbildningen, den nya familjebildningen skulle avtaga. Och sedan finns det ju också några andra faktorer, som man bygger på. Och allt detta sammantaget skall vålla, att det blir bättre tillgång på bostäder i städerna. Här har ju nästan till leda upprepats, att vad socialstyrelsen trodde skulle inträffa under 1920 på dessa områden har fullständigt uteblivit. Och vad nu beträffar depressionen, så kan man ju antaga att den så småningom viker, och då skulle denna utflyttning icke komma till stånd. Men om så skulle vara förhållandet, är det då någon som tror, att nyproduktionen skulle komma i gång? Då blir det naturligtvis en viss risk för byggmästarna att bygga, om folket strömmar från städerna, familjebildningen sjunker o. s. v. Jag kan då icke förstå, att det kan vara någon sporre för det enskilda initia-</w:t>
        <w:br/>
        <w:br/>
        <w:t>tivet att då sätta i gång och producera fram nya bostäder. När det senaste avtalet hade träffats inom byggnadsindustrien, så var det ju ett flertal byggmästare, som uttalade sig om, vad detta skulle betyda på bostadsmarknaden. Och här i Stockholm såg jag ett par byggmästare, som förklarade i pressen, att det knappast komme att verka något stimulerande på bostadsproduktionen. Ty med det nu träffade avtalet ligger ändå saken så till, att de nya hus, som skulle komma att uppföras, komma att draga en merkostnad av 100 procent jämfört med de kostnader, som gällde före 1914.</w:t>
        <w:br/>
        <w:br/>
        <w:t>Ja, herr andre vice talman, jag skall icke trötta kammaren mer, då jag icke förmår att här framdraga några nya synpunkter utöver dem, som från reservanterna ha andragits. Jag anser för min del, att man står på den säkra sidan, om man ställer sig på Kungl. Maj:ts förslag och på reservanternas linje, därför att när ett år har förflutit, så har ju riksdagen då tillfälle att se, i vilken riktning utvecklingen kommer att gå, och då är naturligtvis säkerheten väsentligt mycket större beträffande småfolket.</w:t>
        <w:br/>
        <w:br/>
        <w:t>Jag kan icke underlåta att, om herr Olofsson i Digernäs är här, till slut säga ett par ord till honom. Han förklarade här med en viss pondus, att det finns ju alltid folk, som icke sköta sig bättre, än att de ständigt måste befinna sig i trångboddhet. Ja, beträffande talet om hur folk sköter sig och icke sköter sig, så tillåter jag mig säga till herr Olofsson, att de 50,000 eller 60,000 människor, som antingen arbetat för statsarbetena eller uppbära statligt understöd, då de ha en daglig inkomst av 2 kronor 40 öre, vilket ju vissa statsarbetare ha på landsbygden och i små industrisamhällen, eller om de ha 3 eller 3,50 eller 4 kronor, de må sköta sig huru de vilja, så finns det ingen möjlighet för dessa människor att skaffa sig en skaplig bostad och ännu mindre ett eget hem. Jag menar, att man bör vara försiktig, innan man utkastar sådana insinuationer mot den fröna arbetarklassen, som sedan ett år tillbaka har gått i arbetsöshet.</w:t>
        <w:br/>
        <w:br/>
        <w:t>| Jag ber, herr andre vice talman, att få yrka bifall till reservationen.</w:t>
      </w:r>
    </w:p>
    <w:p>
      <w:pPr>
        <w:pStyle w:val="Heading2"/>
      </w:pPr>
      <w:r>
        <w:t>2. Jakob Pettersson (Liberala riksdagspartiet, man)</w:t>
      </w:r>
    </w:p>
    <w:p>
      <w:r>
        <w:rPr>
          <w:b w:val="0"/>
        </w:rPr>
        <w:t>Herr andre vice talman! Jag har begärt ordet för ett par repliker till en del föregående talare.</w:t>
        <w:br/>
        <w:br/>
        <w:t>Den hittills förda diskussionen har visat, vad man ju kunde antaga förut, nämligen att meningarna i denna svåra fråga äro mycket delade. Och talarna ha för olika ståndpunkter kunnat åberopa stöd av de myndigheter, som förut yttrat sig i ärendet. Herr Lovén ville i det avseendet åberopa flertalet av länsstyrelserna. Jag vill i anledning därav anmärka, att i justitieministerns anförande till statsrådsprotokollet säges det, att länsstyrelsernas yttranden utmärka en ungefär jämn fördelning av röster för och emot vidblivandet av 1921 års beslut.</w:t>
        <w:br/>
        <w:br/>
        <w:t>Herr Lovén åberopade för övrigt några upprörande fall av mycket stark höjning av butikshyror, och en annan talare — jag</w:t>
        <w:br/>
        <w:br/>
        <w:t>tror det var herr Lindqvist — hade också ett par sådana exempel. Ja, det är nog möjligt, att sådana fall ha kunnat förekomma; det vill jag icke förneka. Men den omständigheten att de icke förekommit mera allmänt, torde väl ändå få utgöra ett bevis för att frigörandet av butikerna från hyresstegringslagen icke på långt när medförde så svåra följder, som man här förespådde.</w:t>
        <w:br/>
        <w:br/>
        <w:t>Herr Leo gjorde mot utskottet gällande, att dess motivering endast var en serie antaganden, förmodanden och förhoppningar. Ja, herr Leo, det är ju så, att vi förstå endels och profetera endels. När det gäller framtiden känna vi oss nog litet osäkra på alla håll. Jag antager att icke heller herr Leo och de, som stå på hans ståndpunkt, äro så bergsäkra på, huru förhållandena komma att gestalta sig på ifrågavarande område 11?/, år härefter. Utskottet tror, att det kommer att bli en ljusning under den närmaste tiden, under förutsättning att hyresstegringslagen avskaffas. Herr Leo antager, att så icke blir förhållandet. D.v. s. å ömse sidor är man nödsakad att bygga på antaganden och förmodanden.</w:t>
        <w:br/>
        <w:br/>
        <w:t>Så sade herr Leo, att omflyttningen av hyresgäster i och för sig icke var önskvärd; omflyttningen skapar icke en enda ny bostad, och det är icke rätt att hoppas på densamma. Rätta förhållandet är, att under den fria hyresprisbildningen före hyresstegringslagen ofta förekom en ren okynnesflyttning, t. ex. när hyresgäster, som icke kunde betala hyran, flyttade till ett annat ställe. Sådant är naturligtvis icke önskvärt. Men jag förmodar, att herr Leo går med på, att det nu kan finnas fall, då en flyttning är önskvärd och då den också skulle medföra ökat bostadsutrymme, t. ex. i det av mig anförda fallet, då ett äktenskap upplöses av en eller annan anledning och den kvarvarande maken icke längre behöver lägenheten i fråga utan kan nöja sig med att hyra ett enkelrum. Socialstyrelsen har beräknat, att under den tid, då hyresstegringslagen gällt och ytterligare med säkerhet kommer att gälla, skall antalet genom döden eller annorlunda upplösta äktenskap uppgå till icke mindre än 40,000. Det är åtskilliga bostäder, som sannolikt skulle kunnat bli tillgängliga för andra, i händelse det varit möjligt att flytta något mera fritt.</w:t>
        <w:br/>
        <w:br/>
      </w:r>
      <w:r>
        <w:rPr>
          <w:b/>
        </w:rPr>
        <w:t>Fru²</w:t>
      </w:r>
      <w:r>
        <w:rPr>
          <w:b w:val="0"/>
        </w:rPr>
        <w:t xml:space="preserve"> Östlund efterlyste intresset för de svenska hemmen, och frågade, vart de människor skulle taga vägen, som bo i ett rum och kök, 1 händelse hyresstegringslagen upphävdes. Jag skulle vilja svara: det kan finnas ett intresse för svenska hem och för familjer, som bo 1 ett rum och kök, även hos dem, som anse, att man kan våga sig på att avveckla hyresstegringslagen. Svaret på </w:t>
      </w:r>
      <w:r>
        <w:rPr>
          <w:b/>
        </w:rPr>
        <w:t>fru²</w:t>
      </w:r>
      <w:r>
        <w:rPr>
          <w:b w:val="0"/>
        </w:rPr>
        <w:t xml:space="preserve"> Östlunds fråga är nämligen, att de, som bo i ett rum och kök, skulle bland annat kunna inrymmas i de nya bostäder, som vi våga hoppas skola komma till stånd, i händelse alla hinder för en nyproduktion avlägsnas.</w:t>
        <w:br/>
        <w:br/>
        <w:t>Herr Hage erinrade mig om ett yttrande, jag haft i fjol av den innebörden, att riksdagen skulle vara fullständigt oförhindrad att prolongera lagen, om den funne detta lämpligt. Ja, det är riktigt, den meningen hyser jag fortfarande. Det är icke så, att det</w:t>
        <w:br/>
        <w:br/>
        <w:t>är något grundlagshinder för riksdagen att fatta ett sådant beslut, och icke heller kan man säga, att riksdagen är bestämt bunden av ett löfte i motsatt riktning. Är det så, att man nu anser, att förhållandena äro helt annorlunda, än de voro i fjol, så är det klart, att det är i överensstämmelse med riksdagens beslut i fjol att nu prolongera lagen. Anser man däremot, att icke några väsentliga ändringar inträffat i de omständigheter, som föranlett riksdagen till dess fjolårsbeslut, då bör lagen icke prolongeras. Men den saken är en åsiktsfråga.</w:t>
        <w:br/>
        <w:br/>
        <w:t>Så menar herr Hage, att jag skulle ha uttalat mitt medlidarde med de människor, som bo i stora bostäder. Det är ett missförstånd. Jag vill för min del säga, att jag hyser medlidande med alla människor, vare sig de bo i stora eller små bostäder, om de bliva utan tak över huvudet. Jag anser medlidandet särskilt vara påkallat för dem, som bo i små bostäder, därför att de icke ha några ekonomiska resurser att lita till, då de skola hjälpa sig ur sitt nödläge. Något särskilt intresse för dem, som bo i stora bostäder, har jag däremot icke uttalat.</w:t>
        <w:br/>
        <w:br/>
        <w:t>Så sade herr Hage, att avskaffandet av hyresstegringslagen skulle vara en hästkur, som han ville avråda kammaren från att anlita. Jag tror, att det nästan med större skäl kan sägas, att införandet av hyresstegringslagen i själva verket hade en viss likhet med en hästkur, men att denna ordination då var befogad med hänsyn till de föreliggande omständigheterna. Men det torde vara med denna hästkur som med andra, att man icke skall hålla på med dem för länge, ty då kan resultatet bli, att man stjälper i stället för att</w:t>
        <w:br/>
        <w:br/>
        <w:t>Herr talman! Jag vidhåller mitt yrkande.</w:t>
      </w:r>
    </w:p>
    <w:p>
      <w:pPr>
        <w:pStyle w:val="Heading2"/>
      </w:pPr>
      <w:r>
        <w:t>3. Eric Björnberg (Liberala samlingspartiet, man)</w:t>
      </w:r>
    </w:p>
    <w:p>
      <w:r>
        <w:rPr>
          <w:b w:val="0"/>
        </w:rPr>
        <w:t>Herr talman! Jag skall icke förlänga debatten, men då herr Lovén tycks ha ganska allvarligt missförstått mitt anförande, nödgas jag säga några ord.</w:t>
        <w:br/>
        <w:br/>
        <w:t>Han ville göra gällande, att jag på ett cyniskt sätt anvisade dem, som råkade i besvärligheter, att söka sig ut till skogarna, blommorna och fåglarna. Ja, detta är naturligtvis icke fullt allvarligt menat från herr Lovéns sida. Jag har ingalunda insinuerat, att man skulle skicka dem i armarna på vare sig landsfiskaler, länsmän eller poliser eller att de skulle bo utan huld och skydd i buskarna. Men jag ville just påpeka, att det förekommer i storstäderna, särskilt i Stockholm, att familjer år efter år bo icke i ett hem utan inhyses i andras g. k. hem. Det är på grund av detta förhållande, som jag med full rätt ansåg mig kunna säga, att landet är stort och att där finnas många möjligheter, om man blott vågar släppa den smutsiga gränden och den i och för sig visserligen aktningsvärda kärleken till födelseorten.</w:t>
        <w:br/>
        <w:br/>
        <w:t>Jag känner mig icke så imponerad av orden i och för sig och icke heller av den höga tonen från herr Lovén, men jag fäste mig</w:t>
        <w:br/>
        <w:br/>
        <w:t>vid den andemening, som kom fram. Jag vet ju, att icke ens alla av herr Lovéns partikamrater fattade mitt yttrande så — några ha till och med sagt mig det. Herr Lovén har nu den vanan, att han yttrar sig med en viss charm och bravur. Han är en stridbar man, men jag tycker, att det var väl hårt, att han till och med gav sig in på det fläsk, som jag serverat. Jag talade om fläsket såsom en bild av kristidsförordningarna och de konsekvenser, som följde av att man upphävde dessa förordningar. Jag vidhåller, att jag tror, att det skall visa sig med hyresstegringslagens upphävande bliva möjligheter för den enskilde att börja bygga, och det skulle hjälpa oss i ganska hög grad att undgå fortsatt arbetslöshet. Det finnes många lägenheter, som nu behöva renoveras och undergå grundliga förändringar. Där sitta nu familjer år efter år på grund av dessa bestämmelser, familjer som kommit i konflikt med hyresvärden och där man å ömse sidor har anledning att vara missnöjd. Jag tror, att det skulle rent av verka fridstiftande, om vi genom upphävande av hyresstegringslagen sökte komma in på normala förhållanden i detta avseende.</w:t>
        <w:br/>
        <w:br/>
        <w:t xml:space="preserve">Man har velat göra gällande, att jag skulle vara fullständigt likgiltig för de fattiga och små i samhället. Jag skall icke alls säga ett ord om </w:t>
      </w:r>
      <w:r>
        <w:rPr>
          <w:b/>
        </w:rPr>
        <w:t>fru²</w:t>
      </w:r>
      <w:r>
        <w:rPr>
          <w:b w:val="0"/>
        </w:rPr>
        <w:t xml:space="preserve"> Thäring. </w:t>
      </w:r>
      <w:r>
        <w:rPr>
          <w:b/>
        </w:rPr>
        <w:t>Hon²</w:t>
      </w:r>
      <w:r>
        <w:rPr>
          <w:b w:val="0"/>
        </w:rPr>
        <w:t xml:space="preserve"> var också inne på min lilla text om blommor och fåglar, men </w:t>
      </w:r>
      <w:r>
        <w:rPr>
          <w:b/>
        </w:rPr>
        <w:t>hon²</w:t>
      </w:r>
      <w:r>
        <w:rPr>
          <w:b w:val="0"/>
        </w:rPr>
        <w:t xml:space="preserve"> behandlade texten mera sympatiskt än herr Lovén.</w:t>
        <w:br/>
        <w:br/>
        <w:t>När det gäller att taga hänsyn till både den ena och den andra parten i denna sak, vill jag säga, att det finnes ingen anledning att misstänka mig för att föra husjobbarnas och blodsugarnas talan och att vilja förtrycka de små, de som ingenting förmå. Jag tror, att förhållandena i detta avseende lämna mycket övrigt att önska, och jag tror, att det skall dröja länge, innan det blir idealiska förhållanden mellan dessa olika element och innan dessa maktfaktorer bli likställda. Det framgick också av herr Hages yttrande, att han icke ville ha lagen upphävd, förrän hyresvärdarna och hyresgästerna bleve likställda. Men då dröjer det nog ganska länge. Jag tror, att det är lämpligare för samhället att låta det enskilda initiativet och den fria företagsamheten vara i funktion än att binda fast och hindra dem. Strängt taget ha kanske herrarna den uppfattningen, att vi skulle ha alla kristidsförordningar kvar, men jag tror knappast, att vanligt folk kan finna det idealiskt, att vi på detta sätt hålla oss kvar i abnorma förhållanden. Blir marknaden fri, kommer priset att regleras av tillgång och efterfrågan, och man behöver icke frukta för någon väldig exploatering av de fattiga i samhället eller att hyresvärdarna skulle taga för sig glupskt och hänsynslöst. J ag tror icke herr Lovéns siffror äro en sann bild av verkliga läget. De förefalla mig emanera från samma källa som herr Lindqvists uppgifter rörande vissa butiker på västkusten. Jag tror, att för sådana hyresvärdar, som taga för sig 5 å 6 gånger för höga hyror, kommer det att gå så, att de bli utan hyresgäster och få stänga butikerna, enär det icke finns folk, som kunna betala dessa hyror. Det är för närvarande ingen överhängande fara, för att man på detta sätt</w:t>
        <w:br/>
        <w:br/>
        <w:t>skulle släppa lös Barrabam i samhället, så att det bleve en utplundring av de stackars fattiga. Det kan nog vara så, att bland dem, som betraktas som kapitalister, överklassare eller borgerliga, finnes det mången, som just är proletär, likaväl som det bland dem, som hylla den socialdemokratiska läran, finnes åtskilliga kapitalister.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