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1614</w:t>
      </w:r>
    </w:p>
    <w:p>
      <w:r>
        <w:rPr>
          <w:b/>
        </w:rPr>
        <w:t xml:space="preserve">Datum: </w:t>
      </w:r>
      <w:r>
        <w:t>1924-02-08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Jakob Pettersson (Liberala riksdagspartiet, man)</w:t>
      </w:r>
    </w:p>
    <w:p>
      <w:r>
        <w:rPr>
          <w:b w:val="0"/>
        </w:rPr>
        <w:t>Herr talman, mina herrar! Uti de gamla domarreglerna, som ännu anses ha giltighet för domare, heter det bland annat: »Domaren skall icke vara för hastig till att döma, förrän han saken väl begrundat haver, ty en hastig dom är sällan god och rätt.&gt; Jag begär icke att herr Kilbom skall ha kännedom om dessa regler men det skulle ha varit önskvärt, att han känt till dem, innan han satt sig till domare över riksdagens justitieombudsman.</w:t>
        <w:br/>
        <w:br/>
        <w:t>Herr Kilbom hade den vänligheten att förklara, att hans yttrande icke var avsett att utgöra något klander mot första lagutskottet, och för denna vänlighet är jag på utskottets vägnar tacksam. Hans yttrande avsåg i stället att vara en så mycket mera förkrossande förkastelsedom över riksdagens justitieombudsman. Jag skall därför tillåta mig att, så gott jag det kan, här uppträda som justitieombudsmannens försvarare.</w:t>
        <w:br/>
        <w:br/>
        <w:t>Herr Kilbom anmärkte helt allmänt, att de klagomål, som föranleda åtgärder från riksdagens justitieombudsman, äro så anmärkningsvärt få, och han anförde statistiska siffror i detta avseende. Av det förhållande, att en jämförelsevis liten del av anmärkningarna hos J. O. ledde till åtal eller skrapor men däremot den största delen gick i papperskorgen, drog herr Kilbom den slutsatsen, att J. O. lämnar åsido en massa klagomål, som han bort beakta. Detta omdöme sökte herr Kilbom ytterligare styrka med en hänvisning till det förhållandet att svenskarna icke äro några kverulanter. Och med en erinran, att de flesta klagandena antagligen rådfört sig med jurister, innan de gått till J.O. Ja, det må vara sant, som herr Kilbom säger, att svenskarna i allmänhet icke äro ett trätgirigt folk, men när man gått igenom åtskilliga av de akter, som ligga hos J. O., och sett, vad det är som folk klagar över, då får man lätt den föreställningen, att inom detta mycket hyggliga och beskedliga svenska folk måtte finnas rätt gott om sådana, som ställa till bråk utan skäl eller på mycket dåliga skäl. Och vad beträffar juristerna, som de haft till biträden, så vill jag naturligtvis icke säga något ont om juristerna som skrå, men Jag kan icke komma ifrån den misstanken, att just den omständigheten, att det funnits tillgång till ett visst slag av jurister, har gjort, att många personer i onödan vänt sig till J. O.</w:t>
        <w:br/>
        <w:br/>
        <w:t>Vid ett föregående tillfälle, då utskottsutlåtandet angående justitieombudsmannens förvaltning behandlades, tillät jag mig i anledning av några anmärkningar, som herr Kilbom då hade framställt, att lämna en liten exempelsamling på vilka ärenden det är, som gå till J. O. och som icke föranleda till någon åtgärd. Jag skall icke nu upprepa dem, jag kommer förresten icke ihåg alla. Men jag erinrar mig sådana saker, som att åtskilliga personer gå till J. O. och klaga över beslut av kommunala myndigheter, vilket icke faller under jiustieombudsmannens verksamhet, eller klaga över taxeringsmyndigheterna eller över att de icke fått lån i en privatbank eller att de icke fått</w:t>
        <w:br/>
        <w:br/>
        <w:t xml:space="preserve">den titel, som de anse böra tillkomma dem. En </w:t>
      </w:r>
      <w:r>
        <w:rPr>
          <w:b/>
        </w:rPr>
        <w:t>dam²</w:t>
      </w:r>
      <w:r>
        <w:rPr>
          <w:b w:val="0"/>
        </w:rPr>
        <w:t xml:space="preserve"> klagade över att </w:t>
      </w:r>
      <w:r>
        <w:rPr>
          <w:b/>
        </w:rPr>
        <w:t>hon²</w:t>
      </w:r>
      <w:r>
        <w:rPr>
          <w:b w:val="0"/>
        </w:rPr>
        <w:t xml:space="preserve"> kallats för </w:t>
      </w:r>
      <w:r>
        <w:rPr>
          <w:b/>
        </w:rPr>
        <w:t>fröken²</w:t>
      </w:r>
      <w:r>
        <w:rPr>
          <w:b w:val="0"/>
        </w:rPr>
        <w:t xml:space="preserve"> och icke för </w:t>
      </w:r>
      <w:r>
        <w:rPr>
          <w:b/>
        </w:rPr>
        <w:t>grevinna³</w:t>
      </w:r>
      <w:r>
        <w:rPr>
          <w:b w:val="0"/>
        </w:rPr>
        <w:t>, och en sakförare, som jag tror, att herr Kilbom väl känner till, klagade över att man icke kallat honom för advokat. Sådana klagomål skulle man kunna räkna upp massvis. Det är sådant som vandrar i justieombudsmannens papperskorg, och det är sådant som skall gå dit. Jag vågar påstå, att den stora massan av mål som icke föranleda åtal, icke äro värda att bli föremål för åtal eller ingripande av J. O. När herr Kilbom i detta sammanhang tillät sig säga, att huvudsaken för J. O. är att hastigt och lustigt få målen avgjorda, så att det blir ett vackert resultat, så vill jag mot detta påstående endast inlägga en protest. Det anstår icke herr Kilbom att fälla ett sådant omdöme på den mycket ytliga kännedom, han äger om justitieombudsmannens verksamhet.</w:t>
        <w:br/>
        <w:br/>
        <w:t>Herr Kilbom ingick sedan något utförligare på särskilda mål, som J. O. handlagt. Det var först klagomålen mot bankinspektören, för att han icke inskridit i fråga om Privatbanken. Jag har icke den akten här till hands, och av det jag sett angående nämnda mål har Jag icke så mycket i minnet, att jag vågar mig in på en detaljdiskussion. Men då herr Kilbom säger, att det »faktiskt» var så, att det förelåg anledning till ingripande mot bankinspektören, så får herr Kilbom ursäkta, att tyngre än herr Kilboms tvärsäkra påstående, synes mig väga J. O:s mening, att det icke förelåg anledning till ingripande. För övrigt vill jag erinra, att därest bankinspektören skulle gjort sig skyldig till någon större försummelse, hade det väl också varit antagligt, att han blivit entledigad från sitt ämbete utan åberopande av nägon slags dom, men så har icke skett. Den omständigheten synes mig giva ett visst stöd åt riktigheten av justitieombudsmannens mening, när han icke fann anledning att anställa åtal mot bankinspektören. Beträffande denna punkt yttrade herr Kilbom också: kanske var bankinspektören en för hög ämbetsman, för att J. O. skulle våga inskrida mot honom. Jag vill beträffande detta yttrande endast säga, att det är otillständigt. Den kännedom, jag sedan flera år äger om J. O:s sätt att inskrida mot lägre och högre ämbetsmän, gör, att jag vågar beteckna ett sådant påstående som fullständigt obefogat och grundlöst. Det skadar endast den som fällt det.</w:t>
        <w:br/>
        <w:br/>
        <w:t>Vidare anmärkte herr Kilbom, att J. O. icke hade inskridit mot en rådman här i Stockholm, som dels i rätten och dels i en skrivelse till J. O. använt olämpliga uttryck. Herr Kilbom läste också upp för kammaren de uttalanden, som ifrågavarande domare hade tillåtit sig. Det kan icke vara mer än en mening om att dessa yttranden voro i hög grad olämpliga och ägnade att nedsätta den som fällt dem. Men en annan fråga är, om det verkligen skulle ha varit till nytta, att J. O. hade anställt åtal mot vederbörande — om J. OQO. härmed hade gagnat allmänhetens intressen eller rättssäkerheten mera, än han nu gjorde, då han gav vederbörande en allvarlig skrapa. Herr Kilbom påpekade, att ifrågavarande domare hade angripit pressen och det på ett mycket klumpigt sätt. J. O. ansåg emellertid, att pressen var en så stark makt i vårt samhälle, att den sannerligen icke behövde skyddet av ett åtal eller en dom för att reda sig mot dylika lyckligtvis ganska sällsynta försyndelser, och Jag tror. att man måste giva J. O. rätt i detta. Att J. O. icke ville särskilt åtala mannen ifråga, för att han uttalat sig olämpligt mot J. O. själv, det tycker jag också, han gjorde rätt i. Det är nämligen icke så, att allt olämpligt, som sägs av en eller annan person i ansvarig ställning, ovillkorligen behöver bli föremål för åtal vid domstol. Man kan också reagera mot förlöpningar på annat sätt. Herr Kilbom framhöll särskilt, att det var ett sådant översitteri, som förekommit från rådmannens sida, att han icke borde bli onäpst. Ja, det är så, att översittare, de där herrarna, som ta sig en hög ton, nog kunna</w:t>
        <w:br/>
        <w:br/>
        <w:t>näpsas och hållas på mattan på annat sätt än genom en sådan nedklubbning, som ett domstolsutslag utgör.</w:t>
        <w:br/>
        <w:br/>
        <w:t>Herr Kilbom slutade med att säga, att förtroendet för J. O. faktiskt har försvunnit eller var på väg att försvinna hos folket. Ett sådant yttrande torde bero på en synvilla. Herr Kilbom ser och tänker på sig själv och möjligen på sina närstående. Ute bland folket självt tror jag, att man har en riktigare insikt om den här saken.</w:t>
        <w:br/>
        <w:br/>
        <w:t>Till sist sade herr Kilbom, att hans yttrande nog skulle komma att stöta på patrull. Ja, det tror jag också. Men jag är övertygad om att sådana obehärskade och obefogade utfall alltid skola stöta på patrull i svenska riksdagen. Jag hoppas, att riksdagen alltid, när det gäller att bedöma J. O., skall hylla den grundsats. som jag nämnde var uttalad i den gamla domarregeln, det vill säga att all dom, även domen över J. O., bör vara grundad på en samvetsgrann undersökning av den sak, det gäller att döma om. Och vidare tror jag, att riksdagen allt framgent skall hävda den satsen, att man vid ett sådant onidöme skall söka vara rättvis och avhålla sig från obestyrkta insinuationer eller misstankar. Om riksdagen alltid gör det och om kommande justitieombudsmän i lika hög grad som den nuvarande förtjäna att få ett fullt friande utslag, tror jag, att vi för framtiden kunna vara lugna.</w:t>
      </w:r>
    </w:p>
    <w:p>
      <w:pPr>
        <w:pStyle w:val="Heading2"/>
      </w:pPr>
      <w:r>
        <w:t>2. unknown (–, –)</w:t>
      </w:r>
    </w:p>
    <w:p>
      <w:r>
        <w:rPr>
          <w:b w:val="0"/>
        </w:rPr>
        <w:t>Herr talman! Det är klart. att jag icke kan använda de ord från domarreglerna som herr Jakob Pettersson i Södertälje citerade, men det måste jag säga, att då man åberopar domarregeln mot mig som lekman, bör man själv som domare komma ihåg den, nämligen där det står, att man skall se till avsikten. Och i varje fall har man rfätt att begära det av en så gammal riksdagsman och lagvårdare som första lagutskottets ordförande.</w:t>
        <w:br/>
        <w:br/>
        <w:t xml:space="preserve">Jag måste fästa kammarens uppmärksamhet på herr Jakob Petterssons sätt att diskutera. Han drar fram några fall som överklagats till J. O.: en </w:t>
      </w:r>
      <w:r>
        <w:rPr>
          <w:b/>
        </w:rPr>
        <w:t>dam²</w:t>
      </w:r>
      <w:r>
        <w:rPr>
          <w:b w:val="0"/>
        </w:rPr>
        <w:t xml:space="preserve"> som har bett om det och det, några hava överklagat exempelvis kommunala myndigheters beslut, andra ha klagat över skatter o. s. v.. och så gör sig herr Pettersson till hälften lustig över att man kan gå till J. O. med sådant. Jag hade tänkt mig, att första lagutskottets ordförande skulle beklaga ett ftillstånd i fråga om kunskap om lagar och förordningar, som möjliggör dylikt, i stället för att uppträda, som han nyss gjorde. Och om folk gå till J. O. så är det därför att de icke känna till någon annan myndighet, därför att det är någonting inom dem som säger: det här är icke rätt, det måste jag på ett</w:t>
        <w:br/>
        <w:br/>
        <w:t>eller annat sätt få ändrat. Men se, när jag anförde ett konkret fall — och var så lugn, herr ordförande i första lagutskottet, jag skall anföra flera så småningom — ett konkret fall, säger jag, i vilket varje man utom första lag-</w:t>
        <w:br/>
        <w:br/>
        <w:t>utskottets ordförande tämligen ingående känner till detaljerna, då förklarar herr Jakob Pettersson: jag har tyvärr icke akten med mig, jag känner icke till detaljerna. Hade det under sådana omständigheter icke varit lämpligt att låta bli att uppträda så tvärsäkert i den frågan?</w:t>
        <w:br/>
        <w:br/>
        <w:t>Herr Pettersson använde mot mig uttrycken »otillständigt», »ovärdigt» o. s. v. Sörj icke för min värdighet. Jag bryr mig just icke så mycket om vad herr Pettersson anser om densamma. Hade det emellertid icke varit lämpligare att låta bli att använda så starka ord, då man icke vill gå in på en diskussion om den påtagliga orättvisa, som skett vid behandlingen av insättarna i Privatbanken? Jag skall dock be att få fästa herr Jakob Petterssons uppmärksamhet på att det är icke blott jag, som anser att i detta fall begåtts en orättvisa, som bort beivrats, ty om första lagutskottets ordförande hade följt med saken så mycket. som man borde kunna begära, att han skulle göra. så visste han. att denna sak har i mera eller mindre sakkunniga uttalanden diskuterats i pressen runt om i detta land sedan flera år. Herr Pettersson ansåg, att det</w:t>
        <w:br/>
        <w:br/>
        <w:t>var otillständigt från min sida att fråga: varför har icke J. O. försökt att klämma efter, då skäl funnits, även högre ämbetsmän? Det otillständiga skulle bestå däri, att jag säger, att han icke vågat sig på dem. Giv mig ett annat skäl. herr borgmästare, och jag skall ögonblickligen lämna det anförda. Men till dess jag fått ett annat skäl, tillåter jag mig behålla detta.</w:t>
        <w:br/>
        <w:br/>
        <w:t>På tal om historien i Stockholms rådhusrätt, är det nog så remarkabelt, att första lagutskottets ordförande står upp här och förklarar — det var de många ordens korta mening — att herr Nordlöfs uppträdande var olämpligt men att det ändå icke var nödvändigt att åtala honom. Förlåt mig! Hur i all rimlighets namn skall man få en domare att inse den respekt, han bör hava för lagar och myndigheter och framför allt för den allmänhet, som söker rätt hos honom, med mindre han får en ordentlig näpst, när han begår någon oegentlighet. Låt gå, att det kanske icke behövdes något åtal med hänsyn till pressen, men det är en annan part, som jag tänkte, att en gammal domare först skulle ha i minnet, och som kanske i första hand blivit förfördelad, nämligen de parter, som stodo inför domarskranket. De äro icke nog mäktiga och hava icke tillräckligt inflytande, herr Pettersson, för att kunna tillgodose sin rätt mot herr Nordlöf i Stockholms rådhusrätt, och jag hade som sagt tänkt, att första lagutskottets ordförande i första hand skulle tänka på den.</w:t>
        <w:br/>
        <w:br/>
        <w:t>Så talade till sist herr Pettersson om att han hoppades, att Sveriges riksdag i framtiden visavi J. O. och då det gäller att döma hans gärning, skall komma ihåg domarreglerna. Det är alldeles riktigt. Någon annan avsikt har icke heller funnits hos mig, men jag måste tillägga, ehuru jag hellre sett, att det kommit från första lagutskottets ordförande: naturligtvis domarreglerna, men inte på bekostnad av J. O:s instruktion och den anda beträffande justitieombudsmannaämbetet, som ligger i Sveriges rikes grundlag, ty de måtte dock vara de första vid bedömande av hans ämbetsförvaltning och icke motsatsen.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1614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