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482</w:t>
      </w:r>
    </w:p>
    <w:p>
      <w:r>
        <w:rPr>
          <w:b/>
        </w:rPr>
        <w:t xml:space="preserve">Datum: </w:t>
      </w:r>
      <w:r>
        <w:t>1924-05-21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Herman Lamm (–, man)</w:t>
      </w:r>
    </w:p>
    <w:p>
      <w:r>
        <w:rPr>
          <w:b w:val="0"/>
        </w:rPr>
        <w:t>Då jag nu går att klargöra den ställning, som majoriteten inom utskottet har tagit i denna fråga, skall jag, trots att herr Nothin icke gjort något yrkande, helt en passant säga några ord i den fråga nan berörde. Det gäller ju mera en princip än frågan, huruvida landshövdingarna skulle få några ytterligare ökade lönetillägg.</w:t>
        <w:br/>
        <w:br/>
        <w:t>Herr Nothin påvisade, att i åtskilliga residensstäder vissa institutioner, som sorterade under länsstyrelsen, lantmäterikontor m. fl., måste hyra, som han sade, dyra och icke fullkomligt klanderfria lokaler, medan landshövdingarna sutto i bostäder, vilka med hänsyn till deras villkor och inkomster voro alldeles för stora för dem. Ja, detta är ju en gammal fråga. Man har försökt göra, vad man kunnat, och successive har man i Karlstad och Jönköping samt senast 1 Östersund sökt råda bot på de olägenheter, som uppkommit därigenom, att vissa institutioner, som ligga under länsstyrelsen, icke fått tillfredsställande lokaler.</w:t>
        <w:br/>
        <w:br/>
        <w:t>Vad sedan den andra frågan beträffar, nämligen huruvida landshövdingarna skulle ha några sådana representationsskyldigheter, att de behövde sitta i så stora lokaler, som de göra, är det ett spörsmål, som man inte precis kan lösa i detta sammanhang. Jag tror för min del, att folk i allmänhet inte äro så prosaiska, att de skulle finna sig i att landshövdingarna som vanliga borgare bo i sina förhyrda bostäder. Den erfarenhet man har av en sådan anordning har icke varit tilltalande. Det är så i Härnösand, och man har det så även 1 Stockholms län. Men jag har mig nu bekant, att just landshövdingen i Stockholms län har kommit in med begäran om att i stället för att hyra en bostad. för vilken han betalar en rätt väsentlig hyra och får hyresersättning, återfå sin gamla bostadslägenhet. Jag har. då den fråga, som herr Nothin nu berörde, varit under behandling, fått det intrycket, att man i allmänhet inom alla partier har haft den uppfattningen, att det är tillfredsställande, att landshövdingarna bo i de residenser, som äro avsedda för dem. Vi hade helt nyligen ett fall just i Östersund, där det från visst håll restes opposition just i den riktning herr</w:t>
        <w:br/>
        <w:br/>
        <w:t xml:space="preserve">Nothin antytt, men den vann icke gehör ens bland herr Nothins partikamrater. Villfälliglöne- Jag tror verkligen icke, att allmänheten är så särdeles benägen att se denna sak förbättring för på det sätt, som herr Nothin antytt. Man har den känslan, att landshövdingen </w:t>
      </w:r>
      <w:r>
        <w:rPr>
          <w:b/>
        </w:rPr>
        <w:t>MOR²</w:t>
      </w:r>
      <w:r>
        <w:rPr>
          <w:b w:val="0"/>
        </w:rPr>
        <w:t xml:space="preserve"> slätas intar en viss särställning i länet och verkligen bör vara den representativa man förvaltningen. hans ställning gör honom till. Det är åtminstone den uppfattning jag fått vid (Forts. behandlingen av dessa ärenden. Men, som sagt får väl en utredning av frågan företagas i annat sammanhang än just detta, när det är fråga om löneförbättring för landshövdingarna.</w:t>
        <w:br/>
        <w:br/>
        <w:t>Denna löneförbättring anser jag ytterst påkallad. Jag får säga, att jag redan för ett par år sedan vände mig till finansministern i den regering, herr Nothin tillhörde, och fäste hans uppmärksamhet på detta och frågade, om han icke kunde göra något för att förbättra landshövdingarnas lönetillägg. Men då var det inte möjligt att göra någonting. Nu har saken lyckligtvis i alla fall kommit fram, och om man därvid något överskrider den reglering av landshövdingarnas löner, som är tänkt, så har man gått på den linjen med fullt öppna ögon, därför att man icke ansett, att den löneregleringen är den lämpliga. Då emellertid intet yrkande är gjort, har jag ingenting vidare att säga härom.</w:t>
        <w:br/>
        <w:br/>
        <w:t>Beträffande sedan löneförbättringen för läroverkslärarna, är det en gammal fråga, som dyker upp varje gång frågan om löneförbättringar föreligger.</w:t>
        <w:br/>
        <w:br/>
        <w:t>Nu sade den siste ärade talare, som hade ordet, att han är den ende, som respekterat första kammarens beslut. Ja, men riksdagens beslut har varit helt annorlunda, och när man som jag icke tillhört majoriteten inom första kammaren, anser jag dock, att man har en viss frihet att icke böja sig för första kammarens beslut. Jag har, då dessa frågor förevarit, alltid ställt mig på Kungl. Maj:ts ståndpunkt, trots att ecklesiastikministrarna i de olika regeringarna visserligen vid upprepade tillfällen uttalat, att det vore önskvärt att få denna löneförbättring för läroverkslärarna, ehuru de finansiella svårigheterna ha kommit emellan och man därför icke kunnat påyrka löneförbättringen. Detta är ju fallet även i år.</w:t>
        <w:br/>
        <w:br/>
        <w:t>Nu får jag säga, att man om själva sakfrågan kan ha olika meningar. Jag vill icke helt och hållet förneka, att det kan finnas något visst fog i vad den siste ärade talaren har sagt. Men här föreligger i alla fall en utredning, som jag har i min hand. Den är gjord av statskontoret, och den går icke så deciderat på den linje, som den siste ärade talaren representerade. Nu hörde vi, som sutto i statsutskottet i går, en mycket framstående ledamot av andra kammaren yttra, att statskontoret just är den institution, som bäst förstår att bedöma lönefrågor. Det sade han i samband med frågan om hur det skulle ordnas med fullföljandet av statstjänstemännens besvär, när de ansågo sig icke hava blivit riktigt och författningsenligt behandlade. Detta samma statskontor har icke alls kommit till samma resultat som den siste ärade talaren, utan det har kommit till det resultatet, att om man vill göra något utan att möjligen föregripa en lönereglering, kan man högst öka den tillfälliga löneförbättringen för lektorer ensamma med etthundra kronor och sålunda höja tillägget från 600 till 700 kronor — det fanns verkligen några reservanter i statskontoret, som yrkade på 300 kronors ökning. Då det i alla fall skulle bliva ett så obetydligt tillägg och det endast skulle gälla en del av de lärare, som det är fråga om, några få, varigenom man skulle göra de övriga, den stora mängden, desto mera har statsutskottet icke funnit det vara skäli att förorda en sådan ökning för missbelåtna. Därför har man tyckt, att det ej var skäl att förorda denna ökring.</w:t>
        <w:br/>
        <w:br/>
        <w:t>Nu föreligga här två reservationer, den ena avgiven av herr Bergqvist och den andra av herr Oscar Olsson. Herr Bergqvists reservation går ju ut på att man skulle ge ett extra bidrag till lektorerna och adjunkterna på vissa dyrorter</w:t>
        <w:br/>
        <w:br/>
        <w:t>med ett par hundra kronor. Det förefaller mig mycket olämpligt, så mycket mera som åtminstone på några dyrorter, som t. ex. Stockholm och Göteborg, kommunen träder emellan och ger läroverkslärarna dyrortsbidrag. Så ha t. ex. lektorerna i Stockholm ett hyresbidrag av 950 kronor och adjunkterna ett hyresbidrag av 750 kronor. De extra ordinarie lektorerna ha efter fyra år ett hyresbidrag av 650 och efter 10 år av 750 kronor. Jag tror, att även extralärarna ha något bidrag. Genom dessa extra bidrag bliva lärarna åtminstone på några dyrorter tillgodosedda, och därför förefaller mig denna reservation något ojämn och olämplig. Jag tror icke, att den skulle bereda den rättvisa, som reservanten för sin del åsyftar.</w:t>
        <w:br/>
        <w:br/>
        <w:t>Beträffande herr Oscar Olssons reservation är det Ju så, att ingen har varit 1 tillfälle att sätta sig in i den. Alla de detaljer, som stå tryckta i reservationen, förelågo för första gången, när detta ärende sista gången behandlades i statsutskottet in pleno. Alltså har ingen kunnat taga någon närmare kännedom därom och sätta sig in i frågan för att se, 1 vad mån det var möiligt att acceptera förslaget och huruvida det icke på något håll skulle skära sig med den tilltänkta löneregleringen.</w:t>
        <w:br/>
        <w:br/>
        <w:t>Nu får jag säga, att även om jag nu icke personligen varit så övertygad om vad som var det rätta i detta fall, hade det avgörande för mig varit den stora summa det här är fråga om. Vi ha i utskottet skjutit på denna fråga, därför att vi ville se, hur riksdagen skulle besluta i fråga om dyrtidstilläggen, och jag får säga, att när jag förde fram den mening, som sedan blev riksdagens och då det eventuellt gällde 8 "/2 miljoner kronors ökning, tänkte jag mig, att det sedan finge vara slut med ytterligare ökningar utöver vad Kungl. Maj:t föreslagit. Därför ansåg jag för min del, att det icke borde komma i fråga att detta år med den nu rådande finansiella ställningen fatta ett beslut, som skulle medföra en ytterligare kostnad av 610,000 kronor.</w:t>
        <w:br/>
        <w:br/>
        <w:t>Nu sade visserligen herr Nothin, att det är ingenting, som hindrar, att man, när man ger landshövdingarna ökat tillägg, även ger ökat tillägg åt läroverkslärarna. Ja, så ligger ju inte precis saken. I förra fallet gäller det ett ijugutal personer, och man vet tämligen precis, vad det rör sig om. Kungl. Maj:t har föreslagit det och tagit med utgiften i sina beräkningar. Men därför att man här ger några och fyrtiotusen kronor eller vad det går till, kan man inte precis vara med om att också ge 610,000 kronor. Herr Nothin, det finns någonting. sem heter sparsamhetssynpunkt också, och den får i någon mån göra sig gällande även i detta fall. Jag kan inte se, att man, om man går med på att ge lardshövdingarna en förbättring, därmed så att säga blir skyldig att även öka läroverkslärarnas extra lönetillägg.</w:t>
        <w:br/>
        <w:br/>
        <w:t>Jag har nu för min del framfört dels min personliga, dels också utskottets uppfattning i denna fråga, och jag ber att få yrka bifall till utskottets hemställan.</w:t>
      </w:r>
    </w:p>
    <w:p>
      <w:pPr>
        <w:pStyle w:val="Heading2"/>
      </w:pPr>
      <w:r>
        <w:t>2. Jacob Beskow (Lantmanna- och borgarepartiet inom andrakammaren, man)</w:t>
      </w:r>
    </w:p>
    <w:p>
      <w:r>
        <w:rPr>
          <w:b w:val="0"/>
        </w:rPr>
        <w:t>Herr greve och talman, mina herrar! Herr Nothin har ju motionerat om att länsresidensen skulle användas för andra ändamål, och som en konsekvens har han nog också tänkt sig, att den representationsplikt, som nu i stor utsträckning åligger landshövdingarna, skulle minskas. Med den utgångspunkten har han i motionen yrkat avslag på Kungl. Maj:ts proposition om tillfällig löneförbättring.</w:t>
        <w:br/>
        <w:br/>
        <w:t>Det har i dag visserligen icke framställts något sådant yrkande, men jag anser mig i alla fall böra med några ord beröra denna angelägenhet.</w:t>
        <w:br/>
        <w:br/>
        <w:t>Jag vill då instämma med herr förste vice talmannen. när han menar, at landshövdingarnas ställning i länen är sådan, att man säkerligen i länen icke skulle taga väl upp, att landshövdingarna berövades sina residens och gåve dem</w:t>
        <w:br/>
        <w:br/>
        <w:t>en hyresersättning i stället. Säkerligen väntar man sig också i länen, att lands- Tillfällig lönehövdingarna, liksom för närvarande skola hava en rätt betydande representaf/r0ätring för tionsplikt, att deras hem skola vara en slags samlingspunkt för invånarna 1 on sialslänen. Går man ut därifrån, tror jag inte, att man kan säga, att det förslag om förvaltningen. en höjning av den till dem utgående tillfälliga löneförbättringen på 2,000 kro- — (Forts.) nor, som här av Kungl. Maj:t framställts, ger överdrivna inkomster. Jag vill</w:t>
        <w:br/>
        <w:br/>
        <w:t>erinra om att år 1885 — detta angives i propositionen — hade landshövdingen</w:t>
        <w:br/>
        <w:br/>
        <w:t>i Göteborg en lön av 17,000 kronor, i Malmö 15,500 och i de övriga länen 13,000</w:t>
        <w:br/>
        <w:br/>
        <w:t>kronor. För närvarande utgå motsvarande avlöningar med 19,000, 17,500 och</w:t>
        <w:br/>
        <w:br/>
        <w:t>15.000 kronor, d. v. s. för hela tiden ända från 1885 till nu med den oerhörda förändring i penningvärdet, som under tiden inträffat, hava landshövdingarna</w:t>
        <w:br/>
        <w:br/>
        <w:t>fått en tillfällig löneförbättring på 2,000 kronor. Nu föreslår Kungl. Maj:t ytterligare 2,000 kronor. Kan det verkligen anses för mycket?</w:t>
        <w:br/>
        <w:br/>
        <w:t>Jag tror, att den jämförelse, som här är gjord med läroverkslärarna, icke är berättigad, detta redan på grund av de siffror som jag nu anfört. Vi veta ju, att läroverkslärarna gång på gång ha kommit i åtnjutande av förbättringar av sina löneförmåner. Skulle man göra motsvarande uppställning och se efter. hur deras löner stigit från 1885 till nu, skulle man genast se, hur orimligt det är att påstå, att det är oriktigt att lägga fram ett förslag om tillfällig förbättring för landshövdingarna men icke på samma gång lägga fram ett förslag om tillfällig löneförbättring för läroverkslärarna.</w:t>
        <w:br/>
        <w:br/>
        <w:t>Herr förste vice talmannen har ju också berört den statsfinansiella synpunkten på denna fråga. I det ena fallet gäller det 49,000 kronor. I det andra gäller det ett belopp av mellan 600,000 och 700,000 kronor, såvida icke herr Bergqvists reservation bifalles, i vilket fall det ju gäller ett mindre belopp.</w:t>
        <w:br/>
        <w:br/>
        <w:t>Att Kungl. Maj:t icke lagt fram något förslag om ökning av den tillfälliga löneförbättringen för läroverkslärarna, beror ju egentligen därpå. att Kungl. Maj:t har velat följa den mening, som riksdagen år efter år uttalat ända från 1919. Att första kammaren vid skilda tillfällen fattat andra beslut, kan icke i detta avsende vara normgivande, utan regeringen får rätta sig efter vad riksdagen beslutar.</w:t>
        <w:br/>
        <w:br/>
        <w:t>Nu menar herr Olsson, att det sedan dess inträffat något, nämligen att lärarlönekommittén lagt fram förslag om reglering av läroverkslärarnas löner.</w:t>
        <w:br/>
        <w:br/>
        <w:t>Ja, det är ju riktigt, men vi få väl icke utgå ifrån, att riksdagens beslut med nödvändighet skall sammanfalla med vad lärarlönekommittén har föreslagit. För min personliga del finner jag de löner, som av kommittén äro föreslagna, så pass mycket högre än lönerna till tjänstemän i de förutvarande första och andra normalgraderna, med vilka man tidigare har jämfört dessa läroverkslärare, att jag är långt ifrån övertygad om, att detta lärarlönekommitténs förslag slutligen kommer att bli riksdagens beslut. Under sådana förhållanden tror jag, att det kan vara riktigt, att utskottets förslag vinner kammarens bifall.</w:t>
        <w:br/>
        <w:br/>
        <w:t>Jag vill framhålla, att även om man går på herr Bergqvists reservation, visar det sig, att man kommer upp till löneförmåner, som för såväl adjunkter som lektorer i vissa fall äro högre än vad som gäller för första och andra gradens tjänstemän. Man får väl ändå gå ut ifrån, att man icke utan vidare kan ge sig in på en sådan linje. Jag har här låtit göra en uppställning, där man räknat med dyrtidstilläggen, sådana de för närvarande utgå. För lektorerna ställer det sig då så, att om herr Bergqvists reservation skulle av riksdagen antagas, kommer begynnelseavlöningen i ortsorupperna E—G att, inklusiva dyrtidstilllägg, utgå med 8.976 kronor, medan befattningshavare i lönegraden B 15 i ortsgruppen E erhåller en begynnelseavlöning av 8,510 kronor, alltså väsentligt mindre än lektorslönen; i ortsgruppen F erhåller en tjänsteman i B 15 8,779 kronor och först i ortsgruppen G blir det mera för en tjänsteman i B 15 än för</w:t>
        <w:br/>
        <w:br/>
        <w:t>Tillfällig löneen lektor enligt herr Bergqvists reservation; där utgår nämligen lönen med 9,048 förbättring för kyonor. Slutavlöningen för lektorerna skulle, därest herr Bergqvists reserva-</w:t>
        <w:br/>
        <w:br/>
        <w:t>tidstillägg uppgår till 10,124 kronor, således ett lägre belopp.</w:t>
        <w:br/>
        <w:br/>
        <w:t>Siffrorna för adjunkterna ställa sig så, att efter herr Bergqvists reservation skulle begynnelseavlöningen i ortsgrupperna E—G utgå med 6,936 kronor — där skulle de verkligen komma lägre än befattningshavarna i B 13 i samma ortsgrupp. Men däremot skulle slutavlöningen enligt herr Bergqvists förslag i ortsgrupperna E—G uppgå till 8,976 kronor, medan för tjänstemän i B 13 slutavlöningen uppgår till 8,510 kronor i E-gruppen och 8,779 kronor i F- gruppen.</w:t>
        <w:br/>
        <w:br/>
        <w:t>Jag tror, att om man utgår från dessa siffror, bör man kunna finna, att en ytterligare utredning här kan vara på sin plats.</w:t>
      </w:r>
    </w:p>
    <w:p>
      <w:pPr>
        <w:pStyle w:val="Heading2"/>
      </w:pPr>
      <w:r>
        <w:t>3. Johan Bergman (Liberala samlingspartiet, man)</w:t>
      </w:r>
    </w:p>
    <w:p>
      <w:r>
        <w:rPr>
          <w:b w:val="0"/>
        </w:rPr>
        <w:t>Herr talman, mina herrar! Man har inom läkarvetenskapens terminologi en term, som heter »evthanasi», smärtfri död, konsten att beröva döden dess bitterhet. Statsutskottet, som dagligen har att anställa storslakt på motioner, synes verkligen ha börjat tillägna sig humana metoder. Jag måste verkligen erkänna, att det icke gärna är möjligt att avliva en motion på ett mera sympatiskt sätt än som skett här; det är endast en rättvisa mot statsutskottet att erkänna detta. Statsutskottet avstyrker icke ens formellt motionen utan hemställer med anledning av densamma om en skrivelse i ämnet; i sak är det ju dock egentligen ett avstyrkande. Men utskottet vitsordar i allt väsentligt riktigheten av motionärernas uppgifter och rättvisan i deras krav och har egentligen knappt något annat att invända — åtminstone får man, när man läser utskottets betänkande, det intrycket — än att motionärerna icke äro statsråd. Framställningen skulle ha kommit från Kungl. Maj:t, heter det. Den anmärkningen kan man ju taga med ganska mycken ro, och beträffande en och annan av mina ärade medmotionärer torde det för övrigt vara ett fel, som lätt kan gå bort med åren -— åtminstone gäller väl detta en av dem, en som redan varit statsråd. Men jag undrar, om man icke, när man även denna gång framställer denna vanliga invändning mot en enskild motion, är litet för mycket behäftad med ett slags vidskeplig tro på Kungl. Maj:ts, om jag så får uttrycka mig, magiska förmåga. Denna fråga har varit utredd flera gånger. Den har varit föremål för uttalanden av flera ecklesiastikministrar, i samma riktning som motionen går, och den har också, som redan herr Olsson påpekat, varit föremål för denna kammares beslut, vilket då utföll just precis på det sätt motionen yrkar, så att kammaren behöver icke, ifall den ansluter sig till motionärernas uppfattning, göra annat än vidhålla sitt förra beslut i saken. Det är visserligen sant, att yrkandet den gången föll i andra kammaren, men det föll med blott två röster — det var ju nästan den minsta möjliga majoritet — och i denna kammaren vann det stor majoritet.</w:t>
        <w:br/>
        <w:br/>
        <w:t xml:space="preserve">Det kan ju nu förefalla frestande att acceptera den kompromiss, som på ett i riksdagen icke ovanligt sätt bjudits av herr Bergqvist och hans medreservanter. Enligt hans linje skulle åtminstone några av läroverkslärarna få en löneförbättring av 200 kronor, nämligen de, som äro bosatta på vissa dyrorter. Man har ju anledning att vara tacksam för den välvilja, som tagit sig uttryck i denna reservation, men man befinner sig här i viss mån i samma läge som vid sammanjämkningen i </w:t>
      </w:r>
      <w:r>
        <w:rPr>
          <w:b/>
        </w:rPr>
        <w:t>flickskolefrågan²</w:t>
      </w:r>
      <w:r>
        <w:rPr>
          <w:b w:val="0"/>
        </w:rPr>
        <w:t>, och jag tror, att frestelsen även denna</w:t>
        <w:br/>
        <w:br/>
        <w:t>gång bör avvisas för principens skull. Det gäller nämligen icke någon nöd- Tillfällig lonehjälpsfråga; det är icke i främsta rummet fråga om dessa 200 eller 300 kronor förbättring för — motionen går ju i verkligheten ut på 300 kronors ökning för adjunkterna Tod alalsoch 400 kronors för lektorerna; det står visserligen 900, respektive 1,000 kroförvaltningen. nor, men de ifrågavarande tjänstemännen ha för närvarande i tillfällig löneför- — (Forts. bättring 600 kronor, så att den reala skillnaden blir den nyss angivna. Det är</w:t>
        <w:br/>
        <w:br/>
        <w:t>emellertid icke pennningsumman, som är huvudsaken, utan huvudsaken är att</w:t>
        <w:br/>
        <w:br/>
        <w:t>fasthålla vid den rättvisa gruppering i förhållande till andra tjänstemän, som</w:t>
        <w:br/>
        <w:br/>
        <w:t>icke endast första kammaren utan hela riksdagen 1918 bestämt, och som man</w:t>
        <w:br/>
        <w:br/>
        <w:t>sedan dess alltid, när denna sak varit före, har erkänt vara den riktiga. Genom omständigheter, som förut i debatten varit berörda, har lärarnas ställning se-</w:t>
        <w:br/>
        <w:br/>
        <w:t>dermera blivit förskjuten, vid beviljandet av det tillfälliga lönetillägget, och</w:t>
        <w:br/>
        <w:br/>
        <w:t>vad det här gäller är att åter ställa in dem i den rätta relationen till övriga statstjänstemän. Man kan icke heller säga, att detta skulle vara något önske-</w:t>
        <w:br/>
        <w:br/>
        <w:t>mål, som måhända kunde väcka någon motvilja hos övriga tjänstemän, ty även statstjänstemannakongressen har för helt kort tid sedan — det var visst 1920</w:t>
        <w:br/>
        <w:br/>
        <w:t>— uttalat sig för det. Man har på alla håll funnit det vara rättvist. Skolöverstyrelsen har uttalat sig för saken; ecklesiastikministrarna ha uttalat sig</w:t>
        <w:br/>
        <w:br/>
        <w:t>för densamma, även den nuvarande, som hänvisar till de finansiella svårighe-</w:t>
        <w:br/>
        <w:br/>
        <w:t>terna såsom enda grund till att han icke tillstyrkt k. propositionen i ämnet. De</w:t>
        <w:br/>
        <w:br/>
        <w:t>små anmärkningar, som gjorts i avseende på att avlöningen för ett litet fåtal läroverksadjunkter på vissa orter under vissa, för övrigt ganska ovissa förutsättningar, skulle komma att med ett obetydligt belopp överstiga vad de kunde</w:t>
        <w:br/>
        <w:br/>
        <w:t>beräknas tå vid en definitiv lönereglering, äro ju undanröjda genom den modi-</w:t>
        <w:br/>
        <w:br/>
        <w:t>fikation, som herr Olsson företagit i sin reservation. Vad den statsfinansiella</w:t>
        <w:br/>
        <w:br/>
        <w:t>sidan beträffar, är det ju klart, att man icke kan förbise den. Men nog är det</w:t>
        <w:br/>
        <w:br/>
        <w:t>bra osympatiskt, att alltid just denna kår speciellt skall utväljas som offer för</w:t>
        <w:br/>
        <w:br/>
        <w:t>det statsfinansiella läget, samtidigt med att man alltid erkänner rättvisan i</w:t>
        <w:br/>
        <w:br/>
        <w:t>Detta är dock icke någon särskilt stor ekonomisk fråga; det gäller visserligen en totalsumma av 610,000 kronor, men i jämförelse med de belopp, som vi beviljat vid gemensamma voteringar, icke minst i dag och även vid andra tillfällen, och i förhållande till budgeten i det hela är det dock icke någon betydande summa. Vilja statsmakterna, nog kunna de åstadkomma dessa medel.</w:t>
        <w:br/>
        <w:br/>
        <w:t>Jag tror, som sagt, att man bör avvisa herr Bergqvists reservationslinje för principens skull. Motionärernas och herr Olssons ställning är den principiellt riktiga, som ju också utskottet självt har medgivit. En styrka för denna ståndpunkt är också, såsom redan i förbigående påpekats, att första kammaren förut har intagit densamma. Det skedde med anledning av en motion vid 1920 års riksdag, väckt av herr Alexanderson och 31 andra ledamöter. Denna motion gick ut på detsamma som den nu föreliggande. En reservation i överensstämmelse med denna motion bifölls då av första kammaren med ganska stor majoritet. I andra kammaren bifölls utskottets avslagsyrkande med endast 77 röster mot 75. I den gemensamma voteringen avgåvos 182 röster för utskottets yrkande och 170 för reservationen. Kammaren gör sålunda ingenting annat än fasthåller vid sitt forna beslut, om den nu ansluter sig till herr Olssons reservation. Att under sådana förhållanden släppa denna starka och av kammaren så nyss förut intagna linje för att acceptera den i och för sig oriktiga princip, som ligger till grund för herr Bergqvists reservation, kan knappast vara tillrådligt. Denna reservation går nämligen ut på att sammanblanda denna sak med frågan om ortstilläggen. Frågan om ortstilläggen har enligt riksdagens eget uttalande år 1918 — märk väl icke endast första kammarens utan även andra kammarens — gjorts alldeles oberoende av denna sak. När riksdagen</w:t>
        <w:br/>
        <w:br/>
        <w:t>år 1918 bestämde sig för att ställa läroverkslärarna i en viss relation till första och andra gradens tjänstemän, skedde detta oberoende av ortstilläggsfrågan, såsom tydligt framgår av akterna, och denna fråga spelar alltså ingen roll för det nu föreliggande ärendet. Om det sedermera skulle komma att bli ortstilllägg för vissa dyrorter, är det en sak för sig.</w:t>
        <w:br/>
        <w:br/>
        <w:t>Vad den andra huvudinvändningen beträffar, som här framställts, nämligen att ett bifall till motionen skulle innebära ett föregripande av den slutliga löneregleringen för läroverkslärarna, har svårigheten i detta avseende undanröjts, i den mån den förefinns — och den förefinns endast eventuellt och i obetydligaste grad i motionen — genom herr Olssons reservation. Jag tror också, att opinionen inom lärarkåren tämligen allmänt skulle ogilla en sådan kompromiss, som herr Bergqvists reservation innebär. Man är givetvis tacksam för den välvilja, som ligger till grund för densamma, men de stockholmslärare och andra på dyrorter bosatta lärare, som ensamma skulle få de föreslagna 200 kronorna, medan deras kolleger på andra orter skulle bli utan, torde nog i allmänhet tänka: »Giv åt Stål en penning även eller tag ock min!» Det är principen de kämpa för mer än för de 200 kronorna.</w:t>
        <w:br/>
        <w:br/>
        <w:t>Den kår, det nu är fråga om, hör icke till de högröstade. Den har haft den sympatiska egenskapen att icke hålla sig synnerligen mycket framme. Det är en sympatisk egenskap, men också en egenskap, com för dem själva har varit allt annat än nyttig, därför att den alltid har medfört, att de blivit styvmoderligt behandlade. Först nu på allra sista åren har en organisation kommit till stånd, som i någon mån sökt bevaka deras intressen, men även sedan denna kom till stånd, kan man ingalunda säga, att lärarkåren på något sätt, som motsvarar vad den kunde ha haft anspråk på, har hållit sig speciellt framme.</w:t>
        <w:br/>
        <w:br/>
        <w:t>Det anfördes av herr finnansministern, att lärarna flera gånger fått förbättringar i sin ställning. Ja, det är sant, men när dessa förbättringar ha kommit. ha de alltid erhållits långt efter den tid, då de egentligen borde ha kommit. och de ha varit grundade på ekonomiska beräkningar, som redan varit föråldrade. När t. ex. 1905 års lönereglering genomfördes, var denna grundad på beräkningar, som utgingo från förhållandena på 1890-talet. Detta har också spelat en viss roll i fråga om det diagram beträffande tjänstemännens löner. som nyligen har offentliggjorts och av vilket tyckes framgå, att läroverkslärarna icke skulle ha det så dåligt i Jämförelse med andra. Visserligen erkänner man enligt detta diagram, att lektorerna ha det litet sämre än de borde ha, men ad- Junkterna skulle ha fått full kompensation, anser man. Detta är beroende på att man icke tager hänsyn till att dessa beräkningar utgå från en äldre prisnivå, under det att beräkningarna beträffande andra tjänstemän utgå från en senare prisnivå. Skulle man taga hänsyn till de riktiga siffrorna därvidlag, skulle Jämförelsetalen bli för lektorerna 178 och för adjunkterna 184 i stället för de tal, som diagrammet utvisar. Detta har också den som uppgjort diaerammet själv erkänt och påpekat i en not, men det har icke framträtt i pressens publikation av diagrammet, vilket kanske därför misslett uppfattningen hos en och annan.</w:t>
        <w:br/>
        <w:br/>
        <w:t>Under hänvisning dels till vad som förut anförts av reservanten och dels till vad jag nu har yttrat samt under påpekande av att detta är en kulturfråga av icke ringa betydelse för vårt land. under det att den å andra sidan icke har synnerligen stor betydelse i finansiellt avseende för statsbudgeten i det hela. ber jag för min del att få yrka bifall till herr Olssons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482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