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1667</w:t>
      </w:r>
    </w:p>
    <w:p>
      <w:r>
        <w:rPr>
          <w:b/>
        </w:rPr>
        <w:t xml:space="preserve">Datum: </w:t>
      </w:r>
      <w:r>
        <w:t>1925-05-15</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Värner Ryden (Socialdemokraterna, man)</w:t>
      </w:r>
    </w:p>
    <w:p>
      <w:r>
        <w:rPr>
          <w:b w:val="0"/>
        </w:rPr>
        <w:t>Herr talman! Även här får, på grund av beslutet angående de kliniska amanuenserna, siffran i tredje raden nerifrån i momentet, 457,500 kronor, höjas till 464,700 kronor, varom jag här tillåter mig göra hemställan.</w:t>
        <w:br/>
        <w:br/>
        <w:t>Tjänstgöringen må ävenledes, på särskild ansökan och efter skolöverstyrelsens beprövande, kunna fullgöras i de förberedande klasserna eller i övningsämnen, under förutsättning att starka skäl av pedagogisk art kunna förebringas " för denna anordning. För samtliga ämneslärarinnor må dock nämnda tjänstgöring icke till omfattningen motsvara mer än en niondel av deras sammanlagda tjänstgöring vid skolan.</w:t>
        <w:br/>
        <w:br/>
        <w:t xml:space="preserve">4. Med full tjänstgöring förstås, vad angår stadium, motsvarande realoch </w:t>
      </w:r>
      <w:r>
        <w:rPr>
          <w:b/>
        </w:rPr>
        <w:t>flickskola²</w:t>
      </w:r>
      <w:r>
        <w:rPr>
          <w:b w:val="0"/>
        </w:rPr>
        <w:t>, .undervisning under 22—26 veckotimmar, i medeltal ungefär 25 veckotimmar, och vad angår stadium, motsvarande gymnasium, undervisning i den omfattning, som är föreskriven för lektor vid högre allmänt läroverk.</w:t>
        <w:br/>
        <w:br/>
        <w:t>Vid skola, som är förbunden med lärarinneseminarium, må för de lärare, som i större utsträckning tagas i anspråk för seminarieelevernas praktiska utbildning, full tjänstgöring beräknas till 20—24 timmar i veckan.</w:t>
        <w:br/>
        <w:br/>
        <w:t>ställning medgiva nödig minskning i denna undervisningsskyldighet, där på grund av särskilda förhållanden en dylik minskning prövas skälig.</w:t>
        <w:br/>
        <w:br/>
        <w:t>När särskilda skäl därtill äro, må Kungl. Maj:t kunna medgiva, att vidtagen uppdelning i parallellavdelningar må bibehållas, även om antalet lär- Jungar i varje avdelning av årsklassen understiger 30, respektive 25.</w:t>
        <w:br/>
        <w:br/>
        <w:t xml:space="preserve">Skulle bristande lokalutrymmen lägga oöverkomliga hinder i vägen för uppdelning av årsklass i parallellavdelningar i enlighet med ovan angivna bestämmelser, må efter skolöverstyrelsens beprövande i fråga om stadium, motsvarande realoch </w:t>
      </w:r>
      <w:r>
        <w:rPr>
          <w:b/>
        </w:rPr>
        <w:t>flickskola²</w:t>
      </w:r>
      <w:r>
        <w:rPr>
          <w:b w:val="0"/>
        </w:rPr>
        <w:t>, begränsning ske av det antal lärjungar, som berättigar till upprättande av parallellavdelning.</w:t>
        <w:br/>
        <w:br/>
        <w:t>När särskilda skäl därtill äro, må Kungl. Maj:t kunna medgiva, att vidtagen uppdelning i parallellavdelningar må bibehållas, även om antalet lärjungar i varje avdelning av årsklassen understiger 30, respektive 25.</w:t>
        <w:br/>
        <w:br/>
        <w:t xml:space="preserve">Skulle bristande lokalutrymmen lägga oöverkomliga hinder i vägen för uppdelning av årsklass i parallellavdelningar i enlighet med ovan angivna bestämmelser, må efter skolöverstyrelsens beprövande i fråga om stadium, motsvarande realoch </w:t>
      </w:r>
      <w:r>
        <w:rPr>
          <w:b/>
        </w:rPr>
        <w:t>flickskola²</w:t>
      </w:r>
      <w:r>
        <w:rPr>
          <w:b w:val="0"/>
        </w:rPr>
        <w:t>, begränsning ske av det antal lärjungar, som berättigar till upprättande av parallellavdelning.</w:t>
        <w:br/>
        <w:br/>
        <w:t xml:space="preserve">avdelningar, må skolöverstyrelsen kunna på därom gjord ansökning medgiva, att statsbidrag må utgå för det antal lärarkrafter, som motsvarar en uppdelning av klasserna i enlighet med berörda föreskrifter. Sådan skola skall, oavsett att statsbidrag icke utgår för alla där anställda </w:t>
      </w:r>
      <w:r>
        <w:rPr>
          <w:b/>
        </w:rPr>
        <w:t>lärarinnor³</w:t>
      </w:r>
      <w:r>
        <w:rPr>
          <w:b w:val="0"/>
        </w:rPr>
        <w:t xml:space="preserve">, avlöna jämväl sådan </w:t>
      </w:r>
      <w:r>
        <w:rPr>
          <w:b/>
        </w:rPr>
        <w:t>lärarinna³</w:t>
      </w:r>
      <w:r>
        <w:rPr>
          <w:b w:val="0"/>
        </w:rPr>
        <w:t xml:space="preserve">, för vilken statsbidrag på grund av ovan meddelade bestämmelser icke erhålles, efter samma grunder, som gälla för skolans övriga </w:t>
      </w:r>
      <w:r>
        <w:rPr>
          <w:b/>
        </w:rPr>
        <w:t>lärarinnor³</w:t>
      </w:r>
      <w:r>
        <w:rPr>
          <w:b w:val="0"/>
        </w:rPr>
        <w:t>.</w:t>
        <w:br/>
        <w:br/>
        <w:t>2) Tjänstgöringen vid läroanstalten skall omfatta</w:t>
        <w:br/>
        <w:br/>
        <w:t xml:space="preserve">3) Den tillfälliga löneförbättringen utgår, vad angår enskild mellanskola och högre </w:t>
      </w:r>
      <w:r>
        <w:rPr>
          <w:b/>
        </w:rPr>
        <w:t>flickskola²</w:t>
      </w:r>
      <w:r>
        <w:rPr>
          <w:b w:val="0"/>
        </w:rPr>
        <w:t>, under förutsättning att en summa, motsvarande 20 procent av det sammanlagda till lärarpersonalen vid vederbörande skola i tillfällig löneförbättring under tiden 1 juli 1925—30 juni 1926 utgående beloppet, varder för skolans verksamhet för nämnda tid i övrigt anslagen av kommun eller enskilda donatorer eller utgår av medel, som eljest stå till vederbörande läroanstalts förfogande;</w:t>
        <w:br/>
        <w:br/>
        <w:t xml:space="preserve">har sin huvudsakliga utkomst, rätt att anlita denne eller dessa timlärare, ändock att icke medeltjänstgöringen för ämneslärarna å realskolans och </w:t>
      </w:r>
      <w:r>
        <w:rPr>
          <w:b/>
        </w:rPr>
        <w:t>flickskolans²</w:t>
      </w:r>
      <w:r>
        <w:rPr>
          <w:b w:val="0"/>
        </w:rPr>
        <w:t xml:space="preserve"> stadium uppgår till ungefär 25 veckotimmar.</w:t>
      </w:r>
    </w:p>
    <w:p>
      <w:pPr>
        <w:pStyle w:val="Heading2"/>
      </w:pPr>
      <w:r>
        <w:t>2. Otto Holmdahl (Lantmanna- och borgarepartiet inom andrakammaren, man)</w:t>
      </w:r>
    </w:p>
    <w:p>
      <w:r>
        <w:rPr>
          <w:b w:val="0"/>
        </w:rPr>
        <w:t>Herr talman! Nära två timmar efter midnatt föreligger nu till kammarens behandling denna stora och invecklade fråga, som har betydelse för många personers och institutioners väl. Måhända äro arbets-</w:t>
        <w:br/>
        <w:br/>
        <w:t>former, som medgiva något dylikt, nödvändiga i den svenska riksdagen; säkert är, att detta i nu föreliggande fall är att beklaga.</w:t>
        <w:br/>
        <w:br/>
        <w:t>När man, mina damer och herrar, på den korta tid, som har stått kammarens ledamöter till buds, sökt sätta sig in i det föreliggande statsutskottsutlåtandet, nr 88, och dess hemställan, så observerar man först och främst, att utskottet modifierat sin ståndpunkt från i fjol på några av de viktigaste punkterna, under alla omständigheter på dem, om vilken striden stod som hetast, nämligen i fråga om tjänstgöringstiden för ämneslärarinnorna vid privatskolorna och i fråga om rätten till undervisning på det förberedande skolstadiet. Jag för min del konstaterar detta med tillfredsställelse, och jag tillåter mig att förmoda, att detta får betyda, att striden om dessa punkter kan betraktas som tills vidare åtminstone avblåst. Jag ser här ett betydelsefullt resultat av den utredning, som kom till stånd efter riksdagens behandling av privatskolefrågan förra året och av Kungl. Maj:ts och statsutskottets behandling av denna fråga nu.</w:t>
        <w:br/>
        <w:br/>
        <w:t>Jag anser också, att det i rättvisans och billighetens namn här bör konstateras, att såväl den sakkunniga utredningen som statsrådets yttrande till statsrådsprotokollet utvisar, att talet om uppenbara och betänkliga missförhållanden i fråga om tjänstgöringstiden i privatskolorna och i fråga om undervisningen på det förberedande stadiet icke har visat sig äga stöd i faktiska förhållanden. Detta tal förekom dock både i statsutskottets utlåtande från i fjol och i kammardebatten i fjol. När Jag säger, alt det är med rättvisa och billighet överensstämmande att konstatera detta, så gör jag det med tanke på de många personer, som under en lång följd av år nedlagt ett träget, skickligt och resultatrikt arbete i dessa skolors och i den svenska ungdomens tjänst.</w:t>
        <w:br/>
        <w:br/>
        <w:t>Utskottet har nu vid den första av dessa punkter, den, som rör tjänstgöringstiden för ämneslärarinnor, stannat vid det motionsvis framförda förslaget från de sakkunniga, och vid den senare av dessa punkter, nämligen frågan om undervisningen på det förberedande stadiet, har utskottet stannat vid yrkandet i den kungl. propositionen, som här sammanfaller med de sakkunnigas förslag. Utskottets förslag innebär ett bibehållande av den nuvarande bestämmelsen om undervisningsskyldighet för ämneslärarinnor under 22 till och med 26 timmar i veckan, med den skärpning av denna bestämmelse, som tillägget »i medeltal ungefär 25 timmar» innebär.</w:t>
        <w:br/>
        <w:br/>
        <w:t>Då så gott som fullständig enighet inom : utskottet rått härom, skall jag icke upptaga någon diskussion på denna punkt av förslaget. Då jag emellertid jämte nio av kammarens ledamöter motionsvis yrkat på bibehållandet av nuvarande bestämmelser, anser jag mig dock böra säga så mycket, att Jag och mina medmotionärer funnit den förebragta utredningen icke motivera någon ändring eller något tillägg till nu gällande bestämmelser, och att vi därför funnit, att denna ändring icke borde företagas enbart av statsfinansiella skäl samt slutligen att det av de sakkunniga och nu av utskottet föreslagna tillägget kommer att medföra vissa svårigheter för skolorna vid tjänstgöringens fördelning, därigenom att fördelen av att äga en viss marginal vid tjänstgöringens fördelning, vilken avsågs med de nuvarande bestämmelserna, till stor del säkerligen blir illusorisk genom fixerandet av ett medeltal, som icke sammanfaller med det matematiska eller verkliga medeltalet.</w:t>
        <w:br/>
        <w:br/>
        <w:t>Rörande den andra punkten, undervisningen på det förberedande stadiet, har utskottet följt den kungl. propositionen. J ag kan icke neka mig nöjet att med tanke på vad som förekommit citera herr statsrådets och chefens för ecklesiastikdepartementet yttrande på denna punkt, där han i sitt uttalande till statsrådsprotokollet motiverar det förslag, som göres i Kungl. Maj:ts hemställan. Det säges där på sidan 29 i den kungl. propositionen: »Den av de</w:t>
        <w:br/>
        <w:br/>
        <w:t>sakkunniga verkställda utredningen har givit vid handen, att privatskolorna 1 allmänhet endast i mycket ringa utsträckning begagnat sig av här ifrågavarande möjlighet. Dess stora betydelse ur pedagogisk synpunkt har emellertid kraftigt understrukits av samtliga dem, som yttrat sig i ärendet. De sakkunnigas skäl för bibehållande av en dylik möjlighet hava synts mig övertygande.» Statsrådet förordar därför de sakkunnigas förslag, vilket också, som sagt utskottet gör, men, mina damer och herrar, med en motivering, som direkt strider mot statsrådets nyss citerade uttalande. På sidan 20 i utskottets utlåtande heter det nämligen: » Utskottet har vid prövning av frågan om tjänstgöringens förläggning funnit Kungl. Maj:ts förslag innebära ett steg i den riktning, utskottet håller för önskvärd. Emellertid bör enligt utskottets mening, denna fråga upptagas till slutlig prövning i samband med en blivande omorganisation av skolväsendet, varför utskottet anser sig för närvarande böra stanna inför ett tillstyrkande av Kungl. Maj:ts förslag.» Alltså utskottet säger, att det endast så att säga för tillfället eller för en kortare tid kan gå med på Kungl. Maj:ts förslag som ett steg i rätt riktning. Kungl. Maj:t säger, att Kungl. Maj:t föreslår detta, därför att starka pedagogiska skäl tala för att man icke skall helt utesluta denna möjlighet för ämneslärarinnor att även tjänstgöra till en ringa del inom det förberedande stadiet. Även om jag nu av samma skäl som i av mig Nyss berörda punkt icke påyrkar någon ändring i utskottets kläm här, nödgas jag emellertid, då jag omöjligen kan instämma i detta stycke av utskottets motivering, påyrka en ändring av motiveringen. Ett sådant yrkande föreligger redan i herr Bergqvists reservation. Jag kommer alltså att på denna punkt i sinom tid yrka bifall till herr Bergqvists reservation om ändring av utskottets motivering i detta stycke.</w:t>
        <w:br/>
        <w:br/>
        <w:t xml:space="preserve">Emellertid har med denna punkt förbundits frågan om ämneslärarinnornas rätt till tjänstgöring i övningsämnen. Jag och mina medmotionärer hava även i denna detalj föreslagit en ändring i Kungl. Maj:ts förslag, och jag vill därför här nämna, att vi med detta ändringsförslag blott avsett att bringa Kungl. Maj:ts hemställan i bättre överensstämmelse med statsrådets motivering i yttrandet till statsrådsprotokollet. Vi hava nämligen icke kunnat finna annat än att här på denna punkt råder en viss brist på överensstämmelse mellan kläm och motivering i propositionen. J ag skall be att få söka styrka detta. Herr statsrådet förklarar på sidan 30 i "den kungl. propositionen: »I fråga om rätten för </w:t>
      </w:r>
      <w:r>
        <w:rPr>
          <w:b/>
        </w:rPr>
        <w:t>lärarinna³</w:t>
      </w:r>
      <w:r>
        <w:rPr>
          <w:b w:val="0"/>
        </w:rPr>
        <w:t xml:space="preserve"> att till viss del meddela undervisning i övningsämnen. anser jag mig böra ställa mig på den av skolöverstyrelsen förordade ståndpunkten.» Men skolövstyrelsens ståndpunkt är den, som förekommer å sidan 29. Skolöverstyrelsen påyrkar, att på skolöverstyrelsens prövning må bero, om Ii undantagsfall vissa ämneslärarinnor må få rätt att fullgöra en mindre del av sin tjänstgöring inom de förberedande klasserna eller i övningsämnen. I sin hemställan tillämpar emellertid Kungl. Maj:t regeln om en niondedel av skolans samlade tjänstgöringstid för ämneslärarinnor både på tjänstgöring å det förberedande stadiet och på tjänstgöring 1 övningsämnena. Och detta, mina herrar, oaktat de sakkunniga, som uppställt denna regel om en niondel, själva icke tillämpat den på annat än undervisningen å det förberedande stadiet. Statsrådet tillämpar den i klämmen i båda fallen, både för undervisningen på det förberedande stadiet och för undervisningen i övningsämnena. Resultatet blir naturligtvis en ytterligare begränsning av den utav de sakkunniga föreslagna bestämmelsen i fråga om: undervisning å det förberedande stadiet. Motionsvis ha jag och mina medmotionärer, som sagt, velat formulera ifrågavarande bestämmelser i närmare överensstämmelse med motiveringen i den kungl. propositionen. Det rör sig emellertid enligt vår mening om en detalj, som gentemot ett så enigt statsutskott icke kan föranleda något yrkande på denna punkt.</w:t>
        <w:br/>
        <w:br/>
        <w:t xml:space="preserve">Jag kan icke underlåta att i detta sammanhang påpeka, att en ännu tydligare motsägelse mellan motivering och kläm förefinnes på dessa punkter i utskottets utlåtande. Om vi gå till sidorna 20 och 21, yttrar sig utskottet där rörande undervisningen i de förberedande klasserna och refererar först Kungl. Maj:ts förslag och säger, att detta förslag innebär, att man har rättighet att lägga en del av en </w:t>
      </w:r>
      <w:r>
        <w:rPr>
          <w:b/>
        </w:rPr>
        <w:t>lärarinnas³</w:t>
      </w:r>
      <w:r>
        <w:rPr>
          <w:b w:val="0"/>
        </w:rPr>
        <w:t xml:space="preserve"> tjänstgöring, dock icke överstigande en niondedel av samtliga ämneslärarinnors tjänstgöringstid, på det förberedande stadiet. När utskottet på sidan 21 kommer till den andra frågan, om ämneslärarinnornas deltagande i övningsämnena, refererar utskottet också Kungl. Maj:ts förslag och säger, att beträffande övningsämnena får man också använda regeln om en niondedel. TI båda dessa fall säger utskottet, att utskottet biträder Kungl. Maj:ts förslag. Men om vi gå till utskottets kläm, vad läsa vi? Jo, där läsa vi på sidan 27, att utskottet påyrkar, att ämneslärarinnas tjänstgöring må kunna förläggas till det förberedande stadiet eller 1 övningsämnen upp till en niondedel av den sammanlagda tjänstgöringstiden. I motiveringen talas det först om en niondedel för undervisningen på det förberedande stadiet och sedan om en niondedel i fråga om undervisningen i övningsämnena. Det blir enligt vanlig matematik två niondedelar, men utskottet följer ett annat sätt att addera och får det blott till en niondedel. J ag har icke kunnat underlåta att påpeka en sådan brist på sammanhang emellan vad som säges i motiveringen och vad som säges i utskottets kläm.</w:t>
        <w:br/>
        <w:br/>
        <w:t xml:space="preserve">Föranleda nu nämnda punkter i statsutskottets hemställan blott dessa randanmärkningar med anledning av den av mig avgivna motionen, så synes mig däremot icke dess hemställan kunna bifallas i en annan punkt. Utskottet överraskar med att till den kungl. propositionens förslag beträffande ändring i kungörelsen rörande </w:t>
      </w:r>
      <w:r>
        <w:rPr>
          <w:b/>
        </w:rPr>
        <w:t>lärarinnornas³</w:t>
      </w:r>
      <w:r>
        <w:rPr>
          <w:b w:val="0"/>
        </w:rPr>
        <w:t xml:space="preserve"> avlöning i de av staten understödda enskilda läroanstalterna foga ett helt nytt moment, som rör föreståndares och före- AA liksom också biträdande föreståndarinnors tjänstgöringsskyldig-</w:t>
        <w:br/>
        <w:br/>
        <w:t>Utskottets förslag går ut på att samma bestämmelser rörande föreståndares och föreståndarinnors vid privatskolor undervisningsskyldighet skulle gälla för dessa som för rektorerna vid allmänna läroverk, respektive realskolor, med rätt för Kungl. Maj:t att på särskild framställning medgiva nödig m inskning 1 denna undervisningsskyldighet, där detta på grund av särskilda förhållanden prövas skäligt.</w:t>
        <w:br/>
        <w:br/>
        <w:t>Jag tillät mig nyss att säga, att detta utskottets förslag innebar en överraskning. Detta uttryck tillät jag mig använda därför att utskottet här väcker ett förslag i en fråga, som icke av de sakkunniga i något hänseende blivit utredd och som icke heller beröres i den kungl. propositionen. Redan av formella skäl måste, mina herrar, detta förfaringssätt ingiva betänkligheter, och dessa stegras, om man närmare granskar förslagets positiva innebörd.</w:t>
        <w:br/>
        <w:br/>
        <w:t xml:space="preserve">Jag tillåter mig först och främst att fästa uppmärksamheten på den underliga inkonsekvens hos utskottet, som ligger i nu berörda yrkanden. Utskottet har nämligen som jag nyss anförde, efter allt som har förebragts och anförts 1 ärendet i år och i 1 fjol, enats om, att beträffande </w:t>
      </w:r>
      <w:r>
        <w:rPr>
          <w:b/>
        </w:rPr>
        <w:t>lärarinnornas³</w:t>
      </w:r>
      <w:r>
        <w:rPr>
          <w:b w:val="0"/>
        </w:rPr>
        <w:t xml:space="preserve"> tjänstgöringsskyldighet icke gå in för principen om fullt likartade bestämmelser för privatskolor och motsvarande statliga eller kommunala läroanstalter. Men nu, när det gäller föreståndares och föreståndarinnors tjänstgöringsskyldighet, vilken fråga överhuvud taget icke varit föremål för någon prövning och icke varit uppe i debatten, då kastar utskottet fram ett förslag, enligt vilket just denna princip om den fullständiga likställigheten i detta avseende skall tillämpas. Det är verkligen, mina herrar, att handla än si och än så. Det är — jag ber er, mina herrar, lägga märke till det — att tillämpa en strängare regel på en</w:t>
        <w:br/>
        <w:br/>
        <w:t>för dessa skolor särskilt känslig punkt, sedan man väl har avfört denna i fråga om den punkt, som framför allt varit föremål för debatt.</w:t>
        <w:br/>
        <w:br/>
        <w:t xml:space="preserve">Jag kan icke finna annat än att det verkligen är ett krav av enkel billighet att dessa föreståndare och föreståndarinnor skola ha samma rätt som andra medborgare här i detta land i liknande situation, nämligen att få tillfälle att yttra sig om detta förslag, innan riksdagen går att träffa avgörande därom. Jag kan icke finna annat än att billigheten fordrar detta, och framför allt synes den klokhet och betänksamhet, som från riksdagens sida kan förutsättas hava krävt, att skolöverstyrelsen och Kungl. Maj:t sagt ett ord, innan riksdagen går in för ett definitivt steg. Här föreligger vidare ingen som helst utredning rörande verkan av ett beslut enligt utskottets förslag. Det är alldeles uppenbart även för den mindre invigde, att om utskottets förslag genomföres och föreståndarinnornas tjänstgöringstid ökas, så kommer därigenom ytterligare ett antal </w:t>
      </w:r>
      <w:r>
        <w:rPr>
          <w:b/>
        </w:rPr>
        <w:t>lärarinnor³</w:t>
      </w:r>
      <w:r>
        <w:rPr>
          <w:b w:val="0"/>
        </w:rPr>
        <w:t xml:space="preserve"> att bli överflödiga vid privatskolorna. Men härom, föreligger inte något som helt besked, inte någon som helst beräkning och inte någon som helst uppgift i utskottets yttrande. Att under sådana förhållanden gå med på utskottets förslag synes mig inte försvarligt. Men i detta sammanhang tillkommer ännu en inte oväsentlig sak. Det är den verkligt väsentliga skillnad i löneförmåner, som en föreståndarinna vid privatläroverk åtnjuter i jämförelse med </w:t>
      </w:r>
      <w:r>
        <w:rPr>
          <w:b/>
        </w:rPr>
        <w:t>kvinnliga¹</w:t>
      </w:r>
      <w:r>
        <w:rPr>
          <w:b w:val="0"/>
        </w:rPr>
        <w:t xml:space="preserve"> rektorer vid statens samskolor. Denna skillnad belöper sig, mina herrar, för närvarande till ett belopp av 2.176 kronor kontant, då det gäller den lagstadgade lönen. Är det rimligt och rättvist, att med denna högst väsentliga skillnad i de lagstadgade kontanta löneförmånerna riksdagen skulle utan vidare föreskriva samma tjänstgöringsskyldighet i båda fallen?</w:t>
        <w:br/>
        <w:br/>
        <w:t>Utskottets förslag i denna punkt har framkommit på grund av en motion av herr Rydén. Jag kan inte underlåta att beriktiga några uppgifter i denna motion på just denna punkt. Jag förstår ju att oriktiga och ofullständiga uppgifter kunna insmyga sig. Men jag får dock erkänna att jag blev förvånad, när jag fann uppgifter i denna motion, som jag i varje fall måste beteckna som oriktiga och ofullständiga, därför att jag sedan gammalt hyst den allra största respekt för herr Rydéns ingående sakkunskap i allt som heter skolfrågor, och också för hans sakkunskap i andra frågor. I sin motion nr 407 lämnar herr Rydén på sid. 34 några uppgifter rörande tjänstgöringsskyldigheten för rektor vid allmänt läroverk och realskola, som skulle vara vägledande på denna punkt. När han lämnar dessa uppgifter, som återfinnas i det andra stycket på denna sida, heter det: »För rektor vid högre allmänt läroverk är föreskriven en tjänstgöring av 12—16 timmar i veckan och för rektor vid realskola av 18—20 timmar.» Och där sättes punkt. Men han omnämner inte att samma paragraf 133 i läroverksstadgan, mom. 4, innehåller, att denna tjänstgöringsskyldighet i vissa angivna fall kan nedsättas så väsentligt som i förra fallet, när det gäller rektor vid högre allmänt läroverk, till 8 timmar i veckan, och i det senare fallet, när det gäller rektor vid realskola, till 14 timmar i veckan. Detta kallar jag att i detta sammanhang lämna otullständiga uppgifter.</w:t>
        <w:br/>
        <w:br/>
        <w:t>Han omnämner vidare i samma stycke, i meningen närmast efter, att rektor vid kommunal mellanskola har normalt en tjänstgöringsskyldighet av 20--22 timmar och rektor vid högre folkskola av 20—24 timmar i veckan, »vilket timtal», fortsätter han, och jag ber herrarna lägga märke till denna sats, »dock i särskilda undantagsfall kunna något minskas».</w:t>
        <w:br/>
        <w:br/>
        <w:t>Jag vill med anledning härav meddela, för att nu blott beröra vad han säger om tjänstgöringsskyldigheten i de högre folkskolorna, att i stadgan för dessa högre folkskolor heter det visserligen, att rektor kan ha en tjänstgöringstid av</w:t>
        <w:br/>
        <w:br/>
        <w:t xml:space="preserve">20—24 timmar i veckan, men så tillägges i denna stadga: »såvida ej annorlunda är bestämt i skolans reglemente». Mina herrar, det kan inte kallas att undervisningen något får inskränkas, i all synnerhet när Jag är i tillfälle att meddela, att detta reglemente, som, lagen räknar med, t. ex. för Stockholms vidkommande beträffande de högre folkskolorna säger, att rektors tjänstgöringsskyldighet må falla mellan 8 och 20 timmar. Alltså är det möjligt att minska denna tjänstgöringsskyldighet med ända till 12 timmar. Den kvianliga föreståndarinnan vid </w:t>
      </w:r>
      <w:r>
        <w:rPr>
          <w:b/>
        </w:rPr>
        <w:t>kvinnliga¹</w:t>
      </w:r>
      <w:r>
        <w:rPr>
          <w:b w:val="0"/>
        </w:rPr>
        <w:t xml:space="preserve"> högre folkskolan i Stockholm har också, säkerligen på fullt giltiga grunder, en tjänstgöringstid av 10 timmar, alltså precis hälften av det lägsta tal, som herr Rydén i detta sammanhang anför. Jag menar också, att det är oriktigt att kalla detta en minskning »i särskilda undantagsfall». Det är en högst väsentlig minskning, som. beträffande de högre folkskolorna kan vara reglementariskt föreskriven, och som inte kan karakteriseras såsom ägande rum blott i vissa undantagsfall. Det kan också i detta sammanhang vara intressant att meddela, till komplettering av de enligt min uppfattning korta och ofullständiga uppgifter, som herr Rydén lämnat i motionen, att tjänstgöringstiden för överlärare vid Stockholms folkskola, som naturligtvis har vida högre löneförmåner än föreståndarinnorna vid våra </w:t>
      </w:r>
      <w:r>
        <w:rPr>
          <w:b/>
        </w:rPr>
        <w:t>flickskolor²</w:t>
      </w:r>
      <w:r>
        <w:rPr>
          <w:b w:val="0"/>
        </w:rPr>
        <w:t xml:space="preserve">, i allmänhet inte är högre än 4 timmar i veckan. Jag finner också detta fullkomligt riktigt för att de skola kunna sköta sin inspektionstjänst. Men om man vet, vilket arbete som inte minst vid de privata skolorna föreståndarna och föreståndarinnorna ha, och måste ha för att skolorna skola kunna fylla sin uppgift, om, man vet, i vilken betydligt mycket intimare och tätare kontakt de privata skolorna stå till barnens föräldrar och hemmen, helt naturligt därför att det är privata skolor och man i hemmen anser sig ha större anspråk i den vägen på grund av högre terminsavgifter och sådant, när man vet detta, kan man inte bagatellisera detta krav att utan vidare och utan någon utredning plötsligt på denna punkt tillämpa den strängare regel, som man nu efter så många debatter givit upp, när det gäller </w:t>
      </w:r>
      <w:r>
        <w:rPr>
          <w:b/>
        </w:rPr>
        <w:t>lärarinnornas³</w:t>
      </w:r>
      <w:r>
        <w:rPr>
          <w:b w:val="0"/>
        </w:rPr>
        <w:t xml:space="preserve"> tjänstgöring. Man kan inte göra gällande, att man utan vidare skall acceptera detta, ty det berör en för dessa skolor vital punkt.</w:t>
        <w:br/>
        <w:br/>
        <w:t>Jag vill påpeka, att jag inte alls motsätter mig, att denna fråga om föreståndares och föreståndarinnas tjänstgörings reglerande må utredas. Men vad jag motsätter mig är, att man här skulle gå in för en strängare regel utan utredning, och att riksdagen överhuvud taget skall kunna reglera ett förhållande, som föreligger i detta outredda skick.</w:t>
        <w:br/>
        <w:br/>
        <w:t>Det framgår av vad jag här har sagt, att det inte är mig möjligt att votera Ja till utskottets hemställan. så gärna jag skulle vilja slippa att vid denna sena timme komma med några ändringsyrkanden. Men det är mig inte möjligt att här votera, utan jag måste komma med ett ändringsyrkande i enlighet med herr Bergqvists reservation på denna punkt. I det sista momentet i sin reservation påyrkar herr Bergqvist också en utredning i dessa frågor, och anhåller om åtgärder från Kungl. Maj:ts sida för en sådan utredning. Det anser jag vara den fullt riktiga linjen att följa i frågans nuvarande läge.</w:t>
        <w:br/>
        <w:br/>
        <w:t xml:space="preserve">Samma ställning nödgas jag intaga till det stycke i utskottets kläm, som följer närmast efter det om föreståndare och föreståndarinnor, nämligen det som handlar om biträdande föreståndarinna. Detta moment lyder: »För biträdande föreståndarinna vid läroanstalt med manlig föreståndare må tjänstgöringsskyldigheten kunna nedsättas med högst 5 veckotimmar.»&gt; Jag ber er, mina herrar, observera denna inskränkning för de biträdande föreståndarinnorna vid läroanstalt med manlig rektor, vilka skulle få rättighet att minska sin tjänstgöring med 5 timmar. På denna punkt skall Jag blott yttra några få ord; jag anser nämligen, att om man vill se denna fråga sakligt behövs det inte mer än några få ord. Det finns verkligen </w:t>
      </w:r>
      <w:r>
        <w:rPr>
          <w:b/>
        </w:rPr>
        <w:t>flickskolor²</w:t>
      </w:r>
      <w:r>
        <w:rPr>
          <w:b w:val="0"/>
        </w:rPr>
        <w:t xml:space="preserve"> av ansenlig</w:t>
        <w:br/>
        <w:br/>
        <w:t xml:space="preserve">storlek, som ha </w:t>
      </w:r>
      <w:r>
        <w:rPr>
          <w:b/>
        </w:rPr>
        <w:t>kvinnlig¹</w:t>
      </w:r>
      <w:r>
        <w:rPr>
          <w:b w:val="0"/>
        </w:rPr>
        <w:t xml:space="preserve"> föreståndare, men som också behöva ha en biträdande föreståndarinna. Man frågar sig då: varför skola de biträdande föreståndarinnorna vid de skolor, som ha </w:t>
      </w:r>
      <w:r>
        <w:rPr>
          <w:b/>
        </w:rPr>
        <w:t>kvinnlig¹</w:t>
      </w:r>
      <w:r>
        <w:rPr>
          <w:b w:val="0"/>
        </w:rPr>
        <w:t xml:space="preserve"> föreståndare, berövas den rätt, som tillerkännas dem vid skolor med manlig föreståndare? Är det utskottets mening, att när det gäller skolornas ledning en man och en </w:t>
      </w:r>
      <w:r>
        <w:rPr>
          <w:b/>
        </w:rPr>
        <w:t>kvinna¹</w:t>
      </w:r>
      <w:r>
        <w:rPr>
          <w:b w:val="0"/>
        </w:rPr>
        <w:t xml:space="preserve"> icke förmå prestera samma arbete som två </w:t>
      </w:r>
      <w:r>
        <w:rPr>
          <w:b/>
        </w:rPr>
        <w:t>kvinnor¹</w:t>
      </w:r>
      <w:r>
        <w:rPr>
          <w:b w:val="0"/>
        </w:rPr>
        <w:t xml:space="preserve">? Det är i så fall ett fullkomligt nytt sätt att uppskatta den manliga arbetskraften i förhållande till den </w:t>
      </w:r>
      <w:r>
        <w:rPr>
          <w:b/>
        </w:rPr>
        <w:t>kvinnliga¹</w:t>
      </w:r>
      <w:r>
        <w:rPr>
          <w:b w:val="0"/>
        </w:rPr>
        <w:t>.</w:t>
        <w:br/>
        <w:br/>
        <w:t>Jag skall förbigå, och här böjer jag mig för den sena timman — jag skall förbigå, säger jag, vissa andra detaljer i utskottets utlåtande, mot vilka jag redan motionsvis framfört starka betänkligheter. Jag finner nämligen att jag i den nu förevarande situationen inte bör göra några yrkanden i saker, som dock relativt taget äro detaljer. Till dessa detaljer, som jag nu förbigår, oaktat jag inte är fullt enig med utskottet, räknar jag emellertid ingalunda den dom utan rannsakan, som utskottet fäller över de privata småskoleseminarierna och över vissa skolköksseminarier. Denna dom, som utan något varsel går ut på att dessa seminarier efter två år böra upphöra, kan jag för min del inte underteckna. Men då jag har anledning att förmoda, att denna fråga tages upp från annat håll här i kammaren under denna debatt, så förbigår jag den med ovan angivna deklaration av min ställning i denna fråga.</w:t>
        <w:br/>
        <w:br/>
        <w:t xml:space="preserve">Jag ser mig emellertid nödsakad att på ännu en punkt påyrka ändring i utskottets förslag. Den rör frågan om den tillfälliga löneförbättringen för manliga lärare, som hittills utgått med 1,500 kronor, men som enligt den kungl. propositionen i regel skulle sänkas till 600 kronor. Aven på denna punkt har jag och mina medmotionärer påyrkat sådan ändring av den kungl. propositionen, att de nuvarande bestämmelserna härom fortfarande skulle gälla. För att nu återigen taga hänsyn till den sena timman och herrarnas naturliga önskan om en i möjligaste mån begränsad debatt skall jag fatta mig så kort som möjligt. Jag vill ange huvudskälet till mitt ståndpunktstagande i denna del på följande sätt: När Kungl. Maj:t, i likhet med de sakkunniga, går in för en så betydande sänkning av den tillfälliga löneförbättringen till manliga lärare, så sker det på den grund, att denna tillfälliga löneförbättring för privatskolornas manliga lärare jämställes med den tillfälliga löneförbättring på 600 kronor, som beviljats åt lärare vid statsläroverken. Denna jämförelse mellan storleken av den tillfälliga löneförbättringen för lärarna vid de allmänna läroverken och lärarna vid de privata läroverken är emellertid inte hållbar. Den tillfälliga löneförbättringen för privatläroverkens del bör i stället jämställas med den löneförhöjning på 1,400 respektive 1,800 kronor, som genom 1918 års lönereglering kom läroverkens lärare till del. Detta skäl mot utskottets förslag, som anförts bl. a. av centralstyrelsen för </w:t>
      </w:r>
      <w:r>
        <w:rPr>
          <w:b/>
        </w:rPr>
        <w:t>flickoch²</w:t>
      </w:r>
      <w:r>
        <w:rPr>
          <w:b w:val="0"/>
        </w:rPr>
        <w:t xml:space="preserve"> samskoleföreningen, har såvitt jag har funnit inte kunnat vederläggas. När därtill kommer, att den föreslagna åtgärden hårt skulle drabba privatskolorna, framför allt dem som ha en stor del manliga elever, och som därför 1 undervisningens eget intresse måste se till att anställa så många manliga lärare som möjligt med full tjänstgöring. när vidare därtill kommer, att i många fall en sådan inskränkning av statens utgifter blott skulle betyda ett överflyttande till kommunerna av vad staten undandrar sig att betala, och då det alltså från allmän nationalekonomisk synpunkt inte betyder en vinst, så måste jag, mina herrar, på denna punkt påyrka bibehållandet av gällande bestämmelser.</w:t>
        <w:br/>
        <w:br/>
        <w:t>Herr talman på grund av vad jag sålunda anfört får jag göra följande ändringsyrkanden beträffande utskottets motivering och hemställan i dess utlåtande nr 88,</w:t>
      </w:r>
    </w:p>
    <w:p>
      <w:pPr>
        <w:pStyle w:val="Heading2"/>
      </w:pPr>
      <w:r>
        <w:t>3. Olof Olsson (Socialdemokraterna, man)</w:t>
      </w:r>
    </w:p>
    <w:p>
      <w:r>
        <w:rPr>
          <w:b w:val="0"/>
        </w:rPr>
        <w:t>Herr talman! När detta ärende var under behandling i första kammaren, tillät jag mig där att säga, att det inte för mig vållade några större svårigheter att acceptera den kompromiss, som förelåg i utskottets utlåtande; jag ansåg mig kunna göra det därför, att trots allt utskottets utlåtande innebar en principiell uppslutning kring de synpunkter, som dominerade i den kungl. propositionen. Det finns därför för mig ingen anledning att nu gå in i någon som helst detaljerad kritik över ståndpunkterna vare sig 1 utlåtandet eller i debatten här — således inte bara på grund därutav att tiden är så långt framskriden. Men då i själva den centrala punkten utskottet har intagit en annan ståndpunkt än den, som förefinnes i den kungl. propositionen, anser jag det vara rätt och riktigt, att departementschefen anger de synpunkter, som dominerade, när han tog ställning till den punkten.</w:t>
        <w:br/>
        <w:br/>
        <w:t>Jag vill då först erinra kammaren om att utgångspunkten för hela detta ärende ju egentligen varit att se till, hur man skulle kunna vinna besparingar. När man fann, att statens utgifter stegrades år för år, ansåg man det vara riktigt, att se efter, om det möjligen någonstädes fanns något fel och om möjligen denna skoldrift i något avsende inte var sådan, den borde vara. Och när man så tittade efter, fann man en hel del saker och ting, som fördyrade: de förberedande klasserna, parallellavdelningarna, den korta tjänstgöringstiden 0. S. V.</w:t>
        <w:br/>
        <w:br/>
        <w:t xml:space="preserve">Det verkade oerhört chockerande i början detta: att vilja ändra och draga in här och där. Alla behjärtade människor ilade ju till för att rädda vad som räddas kunde. Man betraktade det hela som en olycka. Nu har allt detta lagt sig, och vad som finns kvar av olyckan, det är egentligen endast det, som jag betecknade som själva kärnpunkten, d. v. s. </w:t>
      </w:r>
      <w:r>
        <w:rPr>
          <w:b/>
        </w:rPr>
        <w:t>lärarinnornas³</w:t>
      </w:r>
      <w:r>
        <w:rPr>
          <w:b w:val="0"/>
        </w:rPr>
        <w:t xml:space="preserve"> veckotjänstgöring.</w:t>
        <w:br/>
        <w:br/>
        <w:t xml:space="preserve">På den punkten har Kungl. Maj:t föreslagit 26 timmar; utskottet har stannat vid 25, och den motivering, som besegrat utskottet, om jag får använda det uttrycket, den ligger i de sakkunnigas utredning. Om man skalar bort allt det oväsentliga, alla omskrivningarna i detta betänkandes motivering, så finner man, att den stomme, som står kvar, är rätt så obetydlig och egentligen sönderfaller i tre moment. Man resonerar först som så, att privatskolorna inte ha på något vis försyndat sig gentemot sina förpliktelser. Deras </w:t>
      </w:r>
      <w:r>
        <w:rPr>
          <w:b/>
        </w:rPr>
        <w:t>lärarinnor³</w:t>
      </w:r>
      <w:r>
        <w:rPr>
          <w:b w:val="0"/>
        </w:rPr>
        <w:t xml:space="preserve"> skulle ha en tjänstgöring, som motsvarade vad </w:t>
      </w:r>
      <w:r>
        <w:rPr>
          <w:b/>
        </w:rPr>
        <w:t>lärarinnorna³</w:t>
      </w:r>
      <w:r>
        <w:rPr>
          <w:b w:val="0"/>
        </w:rPr>
        <w:t xml:space="preserve"> vid statsläroverken hade, således mellan 22 och 26 timmar — i det fallet har man inte något att förebrå sig. Vidare säger man, att, därest man nu höjer detta timtal, så in-</w:t>
        <w:br/>
        <w:br/>
        <w:t xml:space="preserve">nebär det, att en mängd </w:t>
      </w:r>
      <w:r>
        <w:rPr>
          <w:b/>
        </w:rPr>
        <w:t>lärarinnor³</w:t>
      </w:r>
      <w:r>
        <w:rPr>
          <w:b w:val="0"/>
        </w:rPr>
        <w:t xml:space="preserve"> måste avskedas, men det innebär inte bara detta, utan med dessa avskedanden följa sedermera för de olika skolorna oerhörda svårigheter. Man ställer sig exempelvis dessa frågor: Hur skola vi göra i de olika ämnena — hur skola vi där ordna med arbetet? Hur skola vi göra i fråga om klassföreståndarskapet och allt det där? Och till sist säger man, som det sista ledet i bevisföringen: De skolor, vilka man här tager med i jämförelsen beträffande de i privatskolorna anställda </w:t>
      </w:r>
      <w:r>
        <w:rPr>
          <w:b/>
        </w:rPr>
        <w:t>lärarinnornas³</w:t>
      </w:r>
      <w:r>
        <w:rPr>
          <w:b w:val="0"/>
        </w:rPr>
        <w:t xml:space="preserve"> tjänstgöring, det är ju skolor, som bjuda sina </w:t>
      </w:r>
      <w:r>
        <w:rPr>
          <w:b/>
        </w:rPr>
        <w:t>lärarinnor³</w:t>
      </w:r>
      <w:r>
        <w:rPr>
          <w:b w:val="0"/>
        </w:rPr>
        <w:t xml:space="preserve"> helt andra och högre löner. Om man höjer timtalet utan att höja lönen, då begår man inte bara en obillighet utan en verklig orättvisa.</w:t>
        <w:br/>
        <w:br/>
        <w:t xml:space="preserve">Nu vill jag genast och rakt fram bekänna, att det skall mycket skarpare saker till för att det skall kunna bita på mig. Om vi först vända oss mot herr Holmdahls anförande i kväll, var han ju också inne på det kapitlet att inga missförhållanden finnas i fråga om tjänstgöringen. Utredningen har inte givit stöd för de misstankar eller de tillvitelser, som man tidigare gjorde. Jag vill säga, att det är inte så. Siffror kan man manipulera med, men särlägger man förhållandena riktigt, nog får man fram vad som är rätt genom siffrorna. När jag därför lät undersöka, hur det förhöll sig under det föregående läsåret i detta stycke, fann jag, att utav de 80 högre </w:t>
      </w:r>
      <w:r>
        <w:rPr>
          <w:b/>
        </w:rPr>
        <w:t>flickskolorna²</w:t>
      </w:r>
      <w:r>
        <w:rPr>
          <w:b w:val="0"/>
        </w:rPr>
        <w:t xml:space="preserve"> — det är ju den stora parten av de 100, som de sakkunniga undersökt — var det inte mer än 12 stycken, som hade den genomsnittliga tjänstgöringstiden för sina </w:t>
      </w:r>
      <w:r>
        <w:rPr>
          <w:b/>
        </w:rPr>
        <w:t>lärarinnor³</w:t>
      </w:r>
      <w:r>
        <w:rPr>
          <w:b w:val="0"/>
        </w:rPr>
        <w:t>. Över medeltalet lågo 27, men under medeltalet — således under de 24 timmarna — lågo inte mindre än 41 stycken, alltså mer än hälften av de 80 skolorna. Och jag vill tillägga, att sådant betraktar jag som ett missförhållande. Ser man särskilt på stockholmsskolorna, skall man finna, att så gott som samtliga skolor ligga i underkanten — det är bara en ute på Kungsholmen, som nått över medeltalet.</w:t>
        <w:br/>
        <w:br/>
        <w:t xml:space="preserve">Men det är inte bara på det viset, att dessa skolor således i och för sig ha en tjänstgöring, som ligger orimligt lågt; när de jämföras med de andra skolorna, framträder detta ringa timtal ännu tydligare. Den kommunala mellanskolan kräver ju av sina </w:t>
      </w:r>
      <w:r>
        <w:rPr>
          <w:b/>
        </w:rPr>
        <w:t>lärarinnor³</w:t>
      </w:r>
      <w:r>
        <w:rPr>
          <w:b w:val="0"/>
        </w:rPr>
        <w:t xml:space="preserve"> en tjänstgöring på mellan 24 och 28 timmar under 38 veckor om året, statens samskolor kräva av sina </w:t>
      </w:r>
      <w:r>
        <w:rPr>
          <w:b/>
        </w:rPr>
        <w:t>lärarinnor³</w:t>
      </w:r>
      <w:r>
        <w:rPr>
          <w:b w:val="0"/>
        </w:rPr>
        <w:t xml:space="preserve"> 22 till 26 timmar under 38 veckor, och privatskolorna skulle ha mellan 22 och 26 timmar under 36 veckor. Tar man nu och räknar ut, huru många undervisningstimmar under ett läsår detta gör, vad får man då? Jo, man får fram, att vid de kommunala mellanskolorna undervisar en </w:t>
      </w:r>
      <w:r>
        <w:rPr>
          <w:b/>
        </w:rPr>
        <w:t>lärarinna³</w:t>
      </w:r>
      <w:r>
        <w:rPr>
          <w:b w:val="0"/>
        </w:rPr>
        <w:t xml:space="preserve"> under ett år i medeltal 988 timmar, vid statssamskolorna 912 timmar och vid privatskolorna 864 timmar. Således ett väsentligt lägre timtal. Om man, såsom utskottet har gjort, höjer veckotimtalet till 25 timmar, kommer detta vad privatskolorna beträffar att medföra en ökning, men inte högre än till 900 undervisningstimmar per år. Ville man gå på Kungl. Maj:ts förslag, finge man 936 undervisningstimmar. Även med det timtal således, som Kungl. Maj:t föreslagit i propositionen, skulle privatskolorna ändå komma att ligga inte mindre än 52 timmar ander de kommunala mellanskolorna, och det bleve med endast 24 timmar, som de kommo att överskrida den undervisningstid per år, som man har vid statssamskolorna.</w:t>
        <w:br/>
        <w:br/>
        <w:t xml:space="preserve">Nu kan man fråga sig: Är det verkligen rimligt att av </w:t>
      </w:r>
      <w:r>
        <w:rPr>
          <w:b/>
        </w:rPr>
        <w:t>flickskolornas²</w:t>
      </w:r>
      <w:r>
        <w:rPr>
          <w:b w:val="0"/>
        </w:rPr>
        <w:t xml:space="preserve"> </w:t>
      </w:r>
      <w:r>
        <w:rPr>
          <w:b/>
        </w:rPr>
        <w:t>lärarinnor³</w:t>
      </w:r>
      <w:r>
        <w:rPr>
          <w:b w:val="0"/>
        </w:rPr>
        <w:t xml:space="preserve"> begära 24 timmar utöver vad man kräver utav statssamskolornas </w:t>
      </w:r>
      <w:r>
        <w:rPr>
          <w:b/>
        </w:rPr>
        <w:t>lärarinnor³</w:t>
      </w:r>
      <w:r>
        <w:rPr>
          <w:b w:val="0"/>
        </w:rPr>
        <w:t xml:space="preserve">? Det är på den frågan, som jag utan tvekan svarat ja. Jag anser nämligen, att det finns skäl för ett sådant svar. Jag ser alldeles bort ifrån att den närmaste tiden kommer att erbjuda </w:t>
      </w:r>
      <w:r>
        <w:rPr>
          <w:b/>
        </w:rPr>
        <w:t>flickskolornas²</w:t>
      </w:r>
      <w:r>
        <w:rPr>
          <w:b w:val="0"/>
        </w:rPr>
        <w:t xml:space="preserve"> </w:t>
      </w:r>
      <w:r>
        <w:rPr>
          <w:b/>
        </w:rPr>
        <w:t>lärarinnor³</w:t>
      </w:r>
      <w:r>
        <w:rPr>
          <w:b w:val="0"/>
        </w:rPr>
        <w:t xml:space="preserve"> betydligt mindre klassavdelningar än statssamskolornas; jag fäster mig huvudsakligast vid det förhållandet, att arbetet vid statssamskolorna är på ett helt annat sätt tungt och besvärligt än det är vid </w:t>
      </w:r>
      <w:r>
        <w:rPr>
          <w:b/>
        </w:rPr>
        <w:t>flickskolorna²</w:t>
      </w:r>
      <w:r>
        <w:rPr>
          <w:b w:val="0"/>
        </w:rPr>
        <w:t>. Det är mycket svårt — och detta framgick också tydligt under debatten i första kammaren — att kunna</w:t>
        <w:br/>
        <w:br/>
        <w:t xml:space="preserve">säga vilket arbete härvidlag som är tungt, eller vilket arbete som är tyngre, men jag tror, att den säkraste mätaren ligger i officiella intyg av människor, som ha arbetat såväl i </w:t>
      </w:r>
      <w:r>
        <w:rPr>
          <w:b/>
        </w:rPr>
        <w:t>flickskolor²</w:t>
      </w:r>
      <w:r>
        <w:rPr>
          <w:b w:val="0"/>
        </w:rPr>
        <w:t xml:space="preserve"> som i statssamskolor. Och vi ha sådana intyg. Det verkligt tyngande i statssamskolan. som gör arbetet mera slitande, är inte bara disciplinen utan också den omständigheten, att man där läser på examen. Jag sade i första kammaren, att var och en känner Ju skillnaden, när man läser en bok bara för att läsa den, och när man läser den för att svara för innehållet. Läsningen blir annorlunda. På samma sält är det också i en klass. Det blir någonting helt annat, därest man verkligen skall föra lär- Jungarna fram till en examen. Man ville i första kammaren låta påskina, att i detta skulle ligga den insinuationen, att arbetet inte skulle vara lika samvelsgrant eller lika väl skött i de klasser, som inte föra fram till examen omedelbart, men det ligger naturligtvis ingenting sådant i mina ord. Var och en, som har varit lärare eller är lärare, han vet, att det förhåller sig så, som jag säger. Jag har därför av allt detta måst draga den mycket enkla slutsatsen, att om man av statssamskolornas </w:t>
      </w:r>
      <w:r>
        <w:rPr>
          <w:b/>
        </w:rPr>
        <w:t>lärarinnor³</w:t>
      </w:r>
      <w:r>
        <w:rPr>
          <w:b w:val="0"/>
        </w:rPr>
        <w:t xml:space="preserve"> kan — såsom man f. n. gör — kräva nästan 25 timmar i veckan under 38 veckor på året, då har man också rätt att av </w:t>
      </w:r>
      <w:r>
        <w:rPr>
          <w:b/>
        </w:rPr>
        <w:t>flickskolornas²</w:t>
      </w:r>
      <w:r>
        <w:rPr>
          <w:b w:val="0"/>
        </w:rPr>
        <w:t xml:space="preserve"> </w:t>
      </w:r>
      <w:r>
        <w:rPr>
          <w:b/>
        </w:rPr>
        <w:t>lärarinnor³</w:t>
      </w:r>
      <w:r>
        <w:rPr>
          <w:b w:val="0"/>
        </w:rPr>
        <w:t xml:space="preserve"> kräva 26 timmar i veckan under de 36 veckorna på året.</w:t>
        <w:br/>
        <w:br/>
        <w:t xml:space="preserve">Och i grund och botten ligger det nog så, att </w:t>
      </w:r>
      <w:r>
        <w:rPr>
          <w:b/>
        </w:rPr>
        <w:t>lärarinnorna³</w:t>
      </w:r>
      <w:r>
        <w:rPr>
          <w:b w:val="0"/>
        </w:rPr>
        <w:t xml:space="preserve"> själva inte ha den meningen, att en tjänstgöringstid av 26 timmar i veckan är någonting obilligt. Nej, vad som är det för </w:t>
      </w:r>
      <w:r>
        <w:rPr>
          <w:b/>
        </w:rPr>
        <w:t>lärarinnorna³</w:t>
      </w:r>
      <w:r>
        <w:rPr>
          <w:b w:val="0"/>
        </w:rPr>
        <w:t xml:space="preserve"> verkligt ömmande, det är inte tiden utan betalningen. Man resonerar som så, att hjärtans gärna de 26 timmarna, men då vill man också ha högre lön. Det tycker jag är rätt förståeligt, men man glömmer ju alldeles bort de många svårigheter för skolorna, som man först radat upp, ty svårigheterna för skolorna bli väl inte mindre, därför att </w:t>
      </w:r>
      <w:r>
        <w:rPr>
          <w:b/>
        </w:rPr>
        <w:t>lärarinnorna³</w:t>
      </w:r>
      <w:r>
        <w:rPr>
          <w:b w:val="0"/>
        </w:rPr>
        <w:t xml:space="preserve"> få högre löner. Och förresten glömmer man också bort en annan sak — att </w:t>
      </w:r>
      <w:r>
        <w:rPr>
          <w:b/>
        </w:rPr>
        <w:t>lärarinnorna³</w:t>
      </w:r>
      <w:r>
        <w:rPr>
          <w:b w:val="0"/>
        </w:rPr>
        <w:t xml:space="preserve"> redan ha fått de högre lönerna.</w:t>
        <w:br/>
        <w:br/>
        <w:t xml:space="preserve">När man i lärarelönenämnden, som jag hade den äran att tillhöra, år 1918 lade fram en ny lönestat för </w:t>
      </w:r>
      <w:r>
        <w:rPr>
          <w:b/>
        </w:rPr>
        <w:t>flickskolornas²</w:t>
      </w:r>
      <w:r>
        <w:rPr>
          <w:b w:val="0"/>
        </w:rPr>
        <w:t xml:space="preserve"> </w:t>
      </w:r>
      <w:r>
        <w:rPr>
          <w:b/>
        </w:rPr>
        <w:t>lärarinnor³</w:t>
      </w:r>
      <w:r>
        <w:rPr>
          <w:b w:val="0"/>
        </w:rPr>
        <w:t xml:space="preserve">, då satte man för </w:t>
      </w:r>
      <w:r>
        <w:rPr>
          <w:b/>
        </w:rPr>
        <w:t>lärarinnor³</w:t>
      </w:r>
      <w:r>
        <w:rPr>
          <w:b w:val="0"/>
        </w:rPr>
        <w:t xml:space="preserve"> med full kompetens en slutlön på 3,600 kronor. Gå vi till lönerna nu med den tillfälliga löneförbättringen, finna vi, att de i slutlön gå upp till 3.900 kronor. Det finns således ingen annan skillnad mellan lärarelönenämndens förslag, som var avsett att vara ett definitivt löneförslag, och den tillfälliga löneförbättring, som nu utgår, än dessa ett hundra kronor i slutlön. Jag måste på grund därutav — även om Jag vet, att det på sina håll gör ett ledsamt intryck — säga mig, att detta inte bara är en tillfällig löneförbättring utan en verklig, direkt lönereglering uppåt, som man har att taga hänsyn till. Och om det var på det sättet, att 24 timmar i veckan var rimligt för den lönen, som man hade år 1919, då anser jag, att 26 timmar i veckan är rimligt för den lön, som man har nu och som är det nästan dubbla av den gamla lönen.</w:t>
        <w:br/>
        <w:br/>
        <w:t>Ja, det är dessa synpunkter, som departementschefen lagt på saken. Jag har tagit för kontant, att riksdagen ville ha besparingar. Vad som var att se till, det var, hur dessa besparingar skulle kunna göras utan skada. Jag tror nog, att ett timtal, som det Kungl. Maj:t föreslagit, skulle vålla vissa övergångssvårigheter, men jag är övertygad om att det inte skulle vålla någon skada, och detta så mycket mindre som det Ju redan finns skolor, som ha det timtalet. |</w:t>
      </w:r>
    </w:p>
    <w:p>
      <w:pPr>
        <w:pStyle w:val="Heading2"/>
      </w:pPr>
      <w:r>
        <w:t>4. Helge Almquist (Lantmanna- och borgarepartiet inom andrakammaren, man)</w:t>
      </w:r>
    </w:p>
    <w:p>
      <w:r>
        <w:rPr>
          <w:b w:val="0"/>
        </w:rPr>
        <w:t>Herr talman! Liksom jag har underskrivit den av herr Holmdahl framburna motionen, kan jag också instämma i mycket, som han här för en stund sedan yttrade, och Jag konstaterar, att det anförande, som herr statsrådet och chefen för ecklesiastikdepartementet nyss har hållit ju</w:t>
        <w:br/>
        <w:br/>
        <w:t>inte var lagt såsom ett genomgående bemötande utav dessa synpunkter utan var lagt efter en annan linje.</w:t>
        <w:br/>
        <w:br/>
        <w:t>Jag har naturligtvis inte uppträtt bara för att säga detta, och jag har inte heller någon orsak att uppträda med anledning av den blygsamma motion, som jag väckt angående de privata folkskoleseminarierna, eftersom ju utskottet har underkastat denna motion välvillig behandling; jag endast begagnar tillfället att uttrycka min erkänsla för detta.</w:t>
        <w:br/>
        <w:br/>
        <w:t>Men min uppmärksamhet har vid studiet av statsutskottets utlåtande riktats på en därmed rätt nära sammanhörande punkt, ett uttalande av statsutskottet, som för många har tett sig såsom en överraskning och för de direkt berörda såsom en oangenäm och oförtjänt överraskning. Det är härvid fråga om de två kategorier av enskilda seminarier, som heta de privata småskoleseminarierna och de privata skolköksseminarierna. Frågan om dessa beröres 1 utskottets utlåtande sid. 21 och följande. Vad jag yttrar i det föl- Jande kommer att närmast röra sig om skolköksseminarierna, men åtskilligt äger också tillämpning på de privata småskoleseminarierna.</w:t>
        <w:br/>
        <w:br/>
        <w:t xml:space="preserve">Det förhåller sig ju så, att Kungl. Maj:t har anslutit sig till den ståndpunkt, som statsutskottet intog år 1924 och som avsåg indragning av bidragen till </w:t>
      </w:r>
      <w:r>
        <w:rPr>
          <w:b/>
        </w:rPr>
        <w:t>lärarinnornas³</w:t>
      </w:r>
      <w:r>
        <w:rPr>
          <w:b w:val="0"/>
        </w:rPr>
        <w:t xml:space="preserve"> avlöning i sammanhang med nya bestämmelser om att tjänstgöring, som berättigade till dylikt understöd, skulle vara förlagd endast till högre lärarinneseminarium, och man finner, att utskottet vid denna riksdag något har uppmjukat denna punkt. Men vad som är anmärkningsvärt, det är, att utskottet i sammanhang härmed har tagit ett helt nytt initiativ med förbigående av Kungl. Maj:t. Utskottet har nämligen dekreterat, det kan jag väl säga, att dessa båda kategorier av privata seminarier skola få existera jämnt två år till, men efter denna period skola de upphöra. Något statsbidrag skall inte vidare förekomma. Och det betyder, mina herrar, inte blott bortfallande av bidragen till lönerna, lönetillägg, ålderstillägg o. d., utan tydligtvis också, att även grundbidragen till dessa seminarier skola indragas.</w:t>
        <w:br/>
        <w:br/>
        <w:t xml:space="preserve">"Det egendomliga och anmärkningsvärda är nu, att utskottet tager detta initiativ utan att förebringa någon som helst utredning angående denna fråga, och detta hade naturligtvis varit påkallat, eftersom någon sådan utredning inte föreligger från Kungl. Maj:ts kansli. Jag vill i sammanhang härmed anföra vad privatskolesakkunniga hava anfört uti denna fråga. De yttra, att frågan om dessa seminariers fortbestånd torde böra i annat sammanhang efter prövning av skolöverstyrelsen tagas till avgörande. Ja, men statsutskottet har upptagit den till avgörande utan någon som helst utredning vare sig från skolöverstyrelsen eller från något annat håll. Det har jag övertygat mig om genom spörsmål till dem, som följt behandlingen i utskottet. Den enda motivering, som utskottet anför, är överproduktion av </w:t>
      </w:r>
      <w:r>
        <w:rPr>
          <w:b/>
        </w:rPr>
        <w:t>småskolelärarinnor³</w:t>
      </w:r>
      <w:r>
        <w:rPr>
          <w:b w:val="0"/>
        </w:rPr>
        <w:t xml:space="preserve"> och skolkökslärarinnor, men inga siffror, inga närmare uppgifter upplysa oss om, hur stor denna överproduktion är. Ingenting är heller gjort för att närmare utreda, hur den på lämpligaste sätt skall mötas. Utskottets lösning är att räcka silkessnöret till dessa seminarier om två år. Nu tror jag, att särskilt beträffande småskoleseminarierna en sådan överproduktion kan konstateras i vissa avseenden. Jag är mindre övertygad om den i fråga om skolköksseminarierna, och säkert är, att de båda skolköksseminarier, som här äro föreslagna till indragning, nämligen det som är förenat med Ateneum för </w:t>
      </w:r>
      <w:r>
        <w:rPr>
          <w:b/>
        </w:rPr>
        <w:t>flickor²</w:t>
      </w:r>
      <w:r>
        <w:rPr>
          <w:b w:val="0"/>
        </w:rPr>
        <w:t xml:space="preserve"> i Stockholm och det kommunala skolköksseminariet i Göteborg, ha under de senaste åren fått sina lärjungar placerade till en mycket hög procent, liksom fackskolan i Uppsala, som skall få fortbestå, enligt en för några år sedan gjord statistik, har placerat nästan alla sina lärjung gar. I förbigående sagt lärinas icke heller någon utredning, varför fackskolan i Uppsala fortfa-</w:t>
        <w:br/>
        <w:br/>
        <w:t>rande skall få bestå med ett högt statsunderstöd, medan däremot dessa båda se-</w:t>
        <w:br/>
        <w:br/>
        <w:t>minarier skola indragas. Naturligtvis, förmodar jag, kunna några skäl anföras för det, men riksdagens andra kammare, som nu behandlar frågan, har av statsutskottet lämnats alldeles utan ledning beträffande detta spörsmål.</w:t>
        <w:br/>
        <w:br/>
        <w:t>Jag vill säga sammanfattningsvis, att det är mitt bestämda intryck, att utskottet här icke har förebragt en utredning, på vilken kammaren kan grunda ett beslut. Det rättaste vore kanhända, att antingen herr Holmdahl eller jag yrkade återremiss av detta ärende till utskottet, men det är ju praktiskt taget omöjligt vid en så sen tidpunkt av riksdagens tillvaro. Jag skall, herr talman, i anslutning till vad jag haft äran anföra, i stället be att få föreslå, att motiveringen till kammarens beslut måtte följa statsutskottets utlåtande på sidan 22, dock med den ändringen, att allt, vad som där rör skolköksseminarierna strykes, så att man må tillförsäkra åtminstone dessa en fortsatt tillvaro utöver dessa två år, eller jag skulle hellre vilja säga, att man må tillförsäkra riksdagen möjlighet att ytterligare pröva, huruvida dessa seminarier nu ha gjort sin tjänst och böra skickas bort om två år. Jag ber, herr talman, att få skriftligen överlämna ett yrkande, som kan bliva föremål för kammarens beslut i denna 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1667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