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512</w:t>
      </w:r>
    </w:p>
    <w:p>
      <w:r>
        <w:rPr>
          <w:b/>
        </w:rPr>
        <w:t xml:space="preserve">Datum: </w:t>
      </w:r>
      <w:r>
        <w:t>1926-05-08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Gustaf Westman (–, man)</w:t>
      </w:r>
    </w:p>
    <w:p>
      <w:r>
        <w:rPr>
          <w:b w:val="0"/>
        </w:rPr>
        <w:t>Jag ber att få säga endast några få ord med anledning av de anföranden, som hållits av de båda föregående talarna.</w:t>
        <w:br/>
        <w:br/>
        <w:t xml:space="preserve">Herr von Sydow gjorde för sin del gällande den åsikten, att man saklöst kunde avvara den lag, som här är föreslagen av utskottet, enär denna Jag framkallats endast av historiska förhållanden. Förr i tiden voro arbetsförhållandena inom bageriyrket synnerligen ogynnsamma, men man behövde inte — menade talaren — befara, att dessa förhållanden skulle återkomma, emedan arbetarna nu för tiden vore för starkt organiserade. Vad herr von Sydow vttrade om arbetarnas organisation är utan tvivel riktigt, såvitt angår förhållandena vid de stora företagen. Men inom detta yrke finns det ju en massa småföretag, vilkas arbetare äro mycket svagt eller kanske inte alls organiserade. Detta sammanhänger i ej ringa mån med att en stor del av personalen är </w:t>
      </w:r>
      <w:r>
        <w:rPr>
          <w:b/>
        </w:rPr>
        <w:t>kvinnor¹</w:t>
      </w:r>
      <w:r>
        <w:rPr>
          <w:b w:val="0"/>
        </w:rPr>
        <w:t>. För de företag, där förhållandena äro sådana, är givetvis en skyddslagstiftning starkt av behovet påkallad. Ty eljest är det fara värt, att den starka pression, som utövas från allmänhetens sida, då den begär färskt bröd tidigt på morgnarna, skall leda till, att arbetsförhållandena försämras på ett sätt, som skulle vara i högsta grad beklagligt och måhända rent av kunde komma att erinra om en gången tids förhållanden.</w:t>
        <w:br/>
        <w:br/>
        <w:t>Vidare anförde den ärade talaren, att han icke kunde vara med om denna lagstiftning av det skälet, att det icke vore lämpligt att utfärda en särskild arbetstidslag för ett visst yrke. Jag måste erkänna, att jag blev en liten smula förvånad när jag hörde detta argument. Ty när det nyss förut var fråga om åttatimmarslagen, gjorde man från den sida den ärade talaren tillhör gällande, att en av de viktigaste anmärkningarna mot denna lag vore, att den icke vore tillräckligt nyanserad, att den icke toge hänsyn till förhållardena inom olika yrken utan skure alla yrken över en kam. Men nu, när det gäller en särskild lag för ett visst yrke, är detta icke heller bra, utan då finner man däri en anledning att yrka avslag på lagförslaget.</w:t>
        <w:br/>
        <w:br/>
        <w:t>Vad slutligen beträffar herr Luterkorts anförande, var det ganska märkligt, att hans anmärkningar emot utskottets förslag egentligen — om jag ser på det materiella innehållet — berörde det förhållandet, att utskottet har tillbakaflyttat tiden för det egentliga bageriarbetets början från kl. 6 till kl. 5</w:t>
        <w:br/>
        <w:br/>
        <w:t>på morgonen, medan herr Luterkort däremot icke berörde den andra för- Lagförstag ändring, som utskottet vidtagit i Kungl. Maj:ts förslag, då utskottet strukit ang. tiden för den reglering av arbetsgivarens arbetstid, som Kungl. Maj:ts förslag innepch bo nditoribär. Jag skall under sådana omständigheter nöja mig med att säga, att detta arbete. klockslag, kl. 5, såsom tidpunkt för arbetstidens början återfinnes i en mängd = (Forts.) internationella konventioner. Socialstyrelsen har ju också föreslagit, att de minderåriga arbetarna skulle få börja sitt arbete vid denna tidpunkt. Under sådana omständigheter kan man väl icke med skäl hysa den uppfattningen, att man just för bageriarbetarna borde fastställa en senare tidpunkt. Jag ber förresten att få säga, att i jämförelse med andra folk äro svenskarna verkligen synnerligen litet ottekrya av sig.</w:t>
        <w:br/>
        <w:br/>
        <w:t>Herr talman! Jag ber att få yrka bifall till utskottets hemställan.</w:t>
      </w:r>
    </w:p>
    <w:p>
      <w:pPr>
        <w:pStyle w:val="Heading2"/>
      </w:pPr>
      <w:r>
        <w:t>2. Harald Åkerberg (Socialdemokraterna, man)</w:t>
      </w:r>
    </w:p>
    <w:p>
      <w:r>
        <w:rPr>
          <w:b w:val="0"/>
        </w:rPr>
        <w:t>Såsom redan förut är framhållet, är det i stort sett samma problem, som här framträda, som i den förra frågan vi behandlade. Jag förmodar, att också partiställningen i stort sett är densamma. Någon förskjutning kan man dock iakttaga här, då frågan om ratificering av de internationella konventioner, som föreligga på detta område, kanske icke är av så stort intresse som i fråga om åttatimmarsdagen. Det råder ju knappast någon internationell konkurrens mellan bageriföretag i skilda länder, och frågan kan därför icke vara av så stort intresse ur synpunkten av att genom en internationell konvention uppnå likartade förhållanden de olika länderna emellan. Samma skäl, som anförts till förmån för en definitiv lagstiftning i fråga om åttatimmarsdagen, kunna däremot naturligtvis anföras till förmån för en definitiv lag i detta ämne, och den förste talaren från reservanternas sida har här påpekat en del omständigheter i detta avseende. Jag vill endast tillägga, att lika svaga skäl, som framförts mot en definitiv lagstiftning i fråga om den allmänna arbetstidslagen, tycker jag mig finna, att utskottet anför även här till förmån för ett förnyat provisorium. Man kan till och med säga, att de skäl, som här anföras, äro svagare. I fråga om åttatimmarsdagen kunde ju dock utskottet möjligen peka på att om, som väl antagligen blir fallet, Washingtonkonferensen inom några år måste ratificeras av vårt land och vissa ändringar i samband därmed företagas i vår lagstiftning, kan det vara tid att då upptaga frågan om fastställande av lagen såsom definitiv. I fråga om den nu föreliggande lagstiftningen säger utskottet däremot, att konventionsförslaget för närvarande icke är av något större intresse för vårt land, och det tyckes alltså, som om det motiv, som förelåg till förmån för ett nytt provisorium i fråga om åttatimmarsdagen, icke skulle äga giltighet i nu förevarande fall.</w:t>
        <w:br/>
        <w:br/>
        <w:t>Om man däremot ser efter, vad utskottet rent positivt anför till förmån för ett nytt provisorium, så finner man ingenting alls. Utskottet nöjer sig även där med en negation och säger, att »enligt utskottets mening ha de verkställda undersökningarna ej givit sådana resultat, att utskottet anser sig berett att förorda definitivt antagande av bagerilagen». Men vad som i dessa utredningar talar emot en definitiv lagstiftning, nämner icke utskottet, varför man där svävar i fullständig ovisshet. Man vet icke ens, om det vid dessa utredningar framkommit något som talar emot en definitiv lag. Däremot kan man såväl här som beträffande 8-timmarsdagen ifrågasätta, om det är riktigt att på detta sätt hålla lagen provisorisk år efter år. Gäller det att för första gången lagstifta på ett nytt område, kan det vara begripligt, om man anser sig för den första perioden behöva använda provisorisk lagstiftning, men att sedan göra det gång efter annan blir väl ändå bra formlöst. Då en lag efter nära tio års giltighet för tredje gången förnyas, är det naturligtvis i verkligheten en definitiv lagstiftning. Om man sedan föredrager att kalla den provisorisk, så måste man säga, att det mera är en lek med ord än en realitet.</w:t>
        <w:br/>
        <w:br/>
        <w:t>De ändringar Kungl. Maj:t föreslagit i lagstiftningen för att kunna framkomma till en ratificering äro icke av någon mera gencmgripande natur. Den största ändringen gäller de s. k. familjebagerierna, där Kungl. Maj:t föreslagit, att undantaget skulle gälla endast tillverkning för hushållsbruk. Utskottet har här yrkat avslag och föreslår förnyande av den nuvarande bestämmelsen. Kungl. Maj:ts förslag var ju betingat bl. a. av hänsyn till en ratificering, men detta kan sägas vara av mindre betydelse. Av större vikt är det däremot, att det måste anses vara en gärd av rättvisa gentemot de större bagerierna, för vilka förbudet mot nattarbete är gällande, att även deras konkurrenter underkastas samma bestämmelser. Utskottet gör gällande, att denna konkurrens icke är så synnerligen stor, och den övernormala ökning av familjeoch hembagerier, som förekommer, tillskriver utskottet andra omständigheter. Jag vet icke, om man kan påstå, att riktigheten av utskottets mening är bevisad, men under alla förhållanden föreligger dock här ett kryphål, och om denna utveckling ej hejdas, kan lätt nog hela lagens sociala betydelse komma att undermineras,</w:t>
        <w:br/>
        <w:br/>
        <w:t>Jag vill ytterligare understryka, vad som av herr Luterkort framhållits, att en ändring av arbetstidens början från klockan 6 till klockan 5 på morgonen, såsom föreslås av utskottet, är ett betänkligt steg tillbaka och måste betecknas som mycket olämplig. Det är ganska märkligt, att utskottet, som eljest har velat göra så liten affär som möjligt av internationella konventioner, just här åberopat, att det finnes internationella konventioner, som fastslagit kl. 5 som tidpunkt för arbetets början. Det förefaller, som om utskottet, i fall det velat vara konsekvent, bort göra en konst i internationella konventioner även på detta område. Man måste dock betänka, vad det innebär att framflytta tiden för arbetets början. Den person, som börjar arbeta klockan 5, får ju lov att stiga upp betydligt tidigare. Det tager tid för honom att kläda sig, och han skall kanske ha något mat i sig. Jag tänker, att man får räkna med att han får vara på benen vid 4-tiden på morgonen. Men inte nog med det. När det verkliga bageriarbetet skall börja klockan 5, måste allting vara i ordning dessförinnan, eldning, deggöring och sådant. De personer, som skola ombesörja, detta, måste vara 1 arbete redan tidigare. Med nuvarande lagstiftning tillåtes arbetet för dem att börja klockan 4. Det hade varit tänkt, att arbetstiden för dessa färdiggörare skulle framflyttas i motsvarande grad, men utskottet har inskränkt sig till endast en halv timmes framflyttning av tiden. Under alla förhållanden skulle ifrågavarande personer börja sitt arbete klockan ?/;4, och de finge alltså lov att vara på benen låt oss säga klockan :/,.3. Då man kommit så pass långt som att vederbörande måste mobiliseras redan klockan '/;3 på natten, måste man sägas ha kommit bort från en lagstiftning, som tar sikte på förbud mot nattarbete.</w:t>
        <w:br/>
        <w:br/>
        <w:t>Om man ser på vilka synpunkter, som här stå emot varandra, skulle man tycka, att det vore bageriidkarnas intressen, som stode emot bageriarbetarnas. Herr von Sydow har här också gjort gällande, att det skulle vara ett intresse för bageriidkarna att få lagen uppmjukad eller upphävd. Jag har visserligen inte några vidare djupgående erfarenheter beträffande de synpunkter, som råda bland bageriidkarna, men jag tror, att man på det hållet i stort sett är rätt belåten med lagstiftningen. Jag talade för inte länge sedan med en ledamot av denna kammare, som är bagarmästare och som förklarade, att han för sin del inte hade någon anledning att yrka på lagens upphävande. Den part, som däremot anser lagstiftningen på detta område oberättigad, skulle väl vara den stora allmänheten, den del av allmänheten nämligen, som är van att få färskt bröd på morgonen. Jag vill inte uttala mig om huruvida detta allmänhetens krav är så lojalt. Jag tror dock, att man måste säga, att om man vänier sig</w:t>
        <w:br/>
        <w:br/>
        <w:t>vid att inte vara så angelägen om färskt bröd på morgonen, är det till fördel för vederbörandes hälsotillstånd.</w:t>
        <w:br/>
        <w:br/>
        <w:t>Med hänsyn till vad jag anfört ber jag, herr talman, att få yrka bifall till Kungl. Maj:ts förslag.</w:t>
      </w:r>
    </w:p>
    <w:p>
      <w:pPr>
        <w:pStyle w:val="Heading2"/>
      </w:pPr>
      <w:r>
        <w:t>3. Halfred von Koch (–, man)</w:t>
      </w:r>
    </w:p>
    <w:p>
      <w:r>
        <w:rPr>
          <w:b w:val="0"/>
        </w:rPr>
        <w:t>Herr talman! Jag skall icke länge upptaga kammarens tid, men jag kan inte underlåta att med anledning av den siste ärade talarens anförande yttra några ord. Enligt min mening har nu ifrågavarande lagstiftning icke alls samma betydelse som den lagstiftning vi nyss fattade beslut om, men den har likväl tills vidare av sociala skäl berättigande. Jag kan emellertid omöjligt förstå, att det kan medföra någon egentlig skada eller olägenhet för dem som skola skyddas, om den lilla av utskottet föreslagna förändringen vidtages, nämligen att tiden för bageriarbetets början flyttas från klockan 6 till klockan 5. Det är den enda förändring utskottet vidtagit i denna lag, jämfört med nuvarande förhållanden. Det är att märka, att det skulle medföra alldeles bestämda praktiska fördelar för själva arbetet, om en sådan ändring vidtages. Det skulle icke bliva en sådan anhopning av arbetet under de tidiga morgontimmarna, och dessutom skulle konkurrensen från familjebageriernags sida bliva mindre kännbar.</w:t>
        <w:br/>
        <w:br/>
        <w:t xml:space="preserve">Vidare vill jag framhålla, att det väl ändå är orimligt att fastställa en annan gräns för nattarbete för bageriarbete än den som i allmänhet gäller på detta cmråde. Både för </w:t>
      </w:r>
      <w:r>
        <w:rPr>
          <w:b/>
        </w:rPr>
        <w:t>kvinnors¹</w:t>
      </w:r>
      <w:r>
        <w:rPr>
          <w:b w:val="0"/>
        </w:rPr>
        <w:t xml:space="preserve"> arbete och för barns arbete har ju gränsen satts till klockan 5 på morgonen, och denna tidpunkt är nästan internationellt fastslagen. Varför skall då en annan tid fastställas inom bageriyrket? Jag tror, att detta är tillräckliga skäl för att gå med på den lilla förändring, som har påyrkats av socialstyrelsen och som har vunnit livligt understöd från olika håll.</w:t>
        <w:br/>
        <w:br/>
        <w:t>Jag ber, herr talman, med dessa ord att få yrka bifall till utezkottets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