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1712</w:t>
      </w:r>
    </w:p>
    <w:p>
      <w:r>
        <w:rPr>
          <w:b/>
        </w:rPr>
        <w:t xml:space="preserve">Datum: </w:t>
      </w:r>
      <w:r>
        <w:t>1927-03-03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Signe Vessman (Socialdemokraterna, woman)</w:t>
      </w:r>
    </w:p>
    <w:p>
      <w:r>
        <w:rPr>
          <w:b w:val="0"/>
        </w:rPr>
        <w:t xml:space="preserve">Herr talman! Jag kan icke underlåta att i detta sammanhang uttala, vilken förvåning jag erfor, då det i pressen blev synligt, att kommittén för utredning av frågan om moderskapsförsäkring för </w:t>
      </w:r>
      <w:r>
        <w:rPr>
          <w:b/>
        </w:rPr>
        <w:t>kvinnor¹</w:t>
      </w:r>
      <w:r>
        <w:rPr>
          <w:b w:val="0"/>
        </w:rPr>
        <w:t xml:space="preserve">, anställda i industriens tjänst, också nödgats avbryta sin verksamhet. Alla veta vi ju, att denna fråga är av mycket stor betydelse och att </w:t>
      </w:r>
      <w:r>
        <w:rPr>
          <w:b/>
        </w:rPr>
        <w:t>kvinnorna¹</w:t>
      </w:r>
      <w:r>
        <w:rPr>
          <w:b w:val="0"/>
        </w:rPr>
        <w:t xml:space="preserve"> under många år väntat på dess lösning. Det är i själva verket en fråga, som man ansett bort hava blivit löst för länge sedan, då man ju vet, att </w:t>
      </w:r>
      <w:r>
        <w:rPr>
          <w:b/>
        </w:rPr>
        <w:t>kvinnorna¹</w:t>
      </w:r>
      <w:r>
        <w:rPr>
          <w:b w:val="0"/>
        </w:rPr>
        <w:t xml:space="preserve"> sedan 1912 varit 1 den ställningen att de, när vissa omständigheter varit för handen, blivit förbjudna att arbeta men likväl icke blivit kompenserade med något ekonomiskt vederlag. Jag vill i alla fall hoppas, att detta avbrytande av utredningen icke skall ytterligare försena möjligheten att få ett lagförslag inom rimlig tid framlagt ty, som sagt, det är ju på tiden, att vi få denna fråga löst.</w:t>
        <w:br/>
        <w:br/>
        <w:t xml:space="preserve">Jag ämnar icke nu säga någonting ytterligare härom, men jag har icke kunnat underlåta att vid detta tillfälle verkligen giva till känna, att många </w:t>
      </w:r>
      <w:r>
        <w:rPr>
          <w:b/>
        </w:rPr>
        <w:t>kvinnor¹</w:t>
      </w:r>
      <w:r>
        <w:rPr>
          <w:b w:val="0"/>
        </w:rPr>
        <w:t xml:space="preserve"> känt sig förvånade över, att även denna kommitté skulle behöva avbryta sitt arbete och därigenom äventyra möjligheten, att ett lagförslag i frågan kommer på kammarens bord till nästa riksdag.</w:t>
        <w:br/>
        <w:br/>
        <w:t>Den, som vid uthyrning av lägenhet, möblerad eller omöblerad, eller vid överlåtelse av hyresrätt till sådan lägenhet tager eller för sig eller annan betingar vederlag, av vad slag det vara må, som enligt vad han insett eller bort inse, är uppenbart oskäligt, straffas med böter fr. o. m. tjugufem t. o. m. tiotusen kronor eller med fängelse i högst ett år. Såsom uthyrning av lägenhet skall anses även upplåtande eller överlåtande av delägarerätt i fastighet eller 1 bolag eller förening, som äger fastighet, när avtalets syfte uppenbarligen är att vinna eller bevara tillgång till lägenhet.</w:t>
      </w:r>
    </w:p>
    <w:p>
      <w:pPr>
        <w:pStyle w:val="Heading2"/>
      </w:pPr>
      <w:r>
        <w:t>2. Agda Östlund (Socialdemokraterna, woman)</w:t>
      </w:r>
    </w:p>
    <w:p>
      <w:r>
        <w:rPr>
          <w:b w:val="0"/>
        </w:rPr>
        <w:t>Herr talman! Ärade kammarledamöter! Då jag varit med om den reservation, som är fogad till utskottets betänkande, vill jag med några ord förklara, varför jag ansett mig böra framföra en annan mening än den mycket stora majoriteten inom utskottet.</w:t>
        <w:br/>
        <w:br/>
        <w:t>Jag kan icke dela den uppfattningen, att lagen har haft ringa inverkan eller att den har visat sig obehövlig. Att icke så många åtal behövt väckas, bevisar snarare just vad reservanterna anföra, nämligen att ifrågavarande paragraf haft en förebyggande verkan, likaväl som detta förhållande kanske också bevisar, att människor, när det gäller att bevara sina hem, gärna äro färdiga och villiga att offra snart sagt hur mycket som helst t. o. m. många gånger över sin förmåga. Och även om det kan bevisas att förhållandena på bostadsmarknaden icke äro så svåra nu som under kristiden, är det långt ifrån så ljust, som man kan frestas att tro, när man ser hela nya kvarter av bostadshus resas upp. Ty när det gäller dessa nya byggnader, äro hyresprisen oöverkomliga för stora grupper av smålägenhetssökande, och de omflyttningar, som man har räknat med, ske oftare från de gammalmodiga, större våningarna till dessa mindre men moderna lägenheter, och detta gör, att en stor del människor lika fåfängt söka efter en lägenhet till rimligt pris nu, som då denna paragraf 10 i hyreslagen tillkom. Så länge som det finnes människor, som så att säga med ljus och lykta söka efter en lägenhet att bebo, så länge finnes det ock människor, som äro färdiga att utnyttja de bostadssökandes nödläge.</w:t>
        <w:br/>
        <w:br/>
        <w:t>Jag kan myckt väl tänka mig, att någon svarar, att ingenting särskilt har inträffat, som gör det nödvändigt att återinföra $ 10 i hyreslagen, samt att det</w:t>
        <w:br/>
        <w:br/>
        <w:t>kan hava sina svårigheter att åter införa denna paragraf, sedan den en gång har fått falla. Det är emellertid just med hänsyn härtill, som motionären framhåller, att det för dem, som det här gäller att skydda, icke behöver bliva något</w:t>
        <w:br/>
        <w:br/>
        <w:t>avbrott i lagens giltighet — lagen gällde ju ännu vid föregående hyresavtals ingående — ock skulle kunna utfärdas i år så tidigt, att den vore färdig att</w:t>
        <w:br/>
        <w:br/>
        <w:t>träda i tillämpning, då hyresavtalen åter skola förnyas. Det är denna möjlighet, som kanske till och med varit det starkaste skälet varför jag icke ansett det alldeles hopplöst att i en reservation instämma med motionären.</w:t>
        <w:br/>
        <w:br/>
        <w:t>Då jag således i denna fråga har samma uppfattning, som uttryckts i motionen, har jag särskilt velat understryka, vad motionären anför, nämligen att om de till den 30 september 1926 gällande hyresockerbestämmelserna borde återinföras, detta i så tall skulle ske »till dess en ny socialt betonad hyreslagstiftning efter verkställd utredning må kunna träda i kraft». Då jag således här talat för att $ 10 åter skulle införas i hyreslagen, avser jag icke därmed, att vi i all oändlighet skola behålla denna lag, utan det är min förhoppning, att vi snarast möjligt må med bibehållen trygghet kunna få avstå från densamma, när den nya hyreslagstiftningen blir verklighet.</w:t>
        <w:br/>
        <w:br/>
        <w:t>Det är med stöd av dess synpunkter, som jag, herr talman, ber att få yrka bifall till motionen.</w:t>
      </w:r>
    </w:p>
    <w:p>
      <w:pPr>
        <w:pStyle w:val="Heading2"/>
      </w:pPr>
      <w:r>
        <w:t>3. Carl Vilhelm Carlsson (Socialdemokraterna, man)</w:t>
      </w:r>
    </w:p>
    <w:p>
      <w:r>
        <w:rPr>
          <w:b w:val="0"/>
        </w:rPr>
        <w:t xml:space="preserve">Herr talman! Ja, det är naturligtvis litet förvånansvärt åtminstone för vissa av mina partikamrater, att det under detta utlåtande från första lagutskottet endast finnes en reservant ifrån andra kammaren, nämligen </w:t>
      </w:r>
      <w:r>
        <w:rPr>
          <w:b/>
        </w:rPr>
        <w:t>fru²</w:t>
      </w:r>
      <w:r>
        <w:rPr>
          <w:b w:val="0"/>
        </w:rPr>
        <w:t xml:space="preserve"> Östlund. Jag är naturligtvis gärna villig medgiva att den s. k. ockerlagen, som var tillfogad lagen mot oskälig hyresstegring, har haft en viss uppgift att fylla under kristiden, även om lagen, som herrarna finna av utskottets ganska omfattande utlåtande, endast har kommit i tillämpning i några ytterst få fall. Summa summarum ha endast tvenne åtal blivit avdömda i enlighet med ockerlagen. Nu förhåller det sig också så, som tydligt framgår av utskottets utlåtande, att bostadsproduktionen i våra olika städer undergått en mycket stark stegring under de senaste åren. Denna stegring finnes också uttryckt i siffror. I städer med över 10,000 invånare var bostadsproduktionen år 1925 15 2 större än under år 1924 och 40 4 större än under år 1913. Jag har ju heller icke kunnat undgå att influeras av det förhållandet, att man i höstas inom byggnadsarbetarkretsar i Göteborg var av den uppfattningen, att en sådan bostadsproduktion, som för närvarande pågår i Göteborg, icke varit tillfinnandes sedan en mycket lång tid tillbaka. Allt detta gör naturligtvis att ockerlagen icke nu kan anses få en sådan uppgift att fylla, som den möjligen har haft under den svåraste bostadsbristen under kristiden.</w:t>
        <w:br/>
        <w:br/>
        <w:t>Nu förhåller det sig ju också på det sättet, att drätselkamrarna i de respektive städerna under de gångna krisåren fastställt en viss normalhyra, som icke kan anses tangera gränserna för ockerlagen och för Stockholms vidkommande är denna hyra fastställd till 1,400 kronor för ett rum och kök. Ett sådant hyresbelopp kan icke anses tangera ockergränsen, och liknande fastställelser av maximihyror, ehuru naturligtvis med lägre siffror, har skett i våra övriga större städer.</w:t>
        <w:br/>
        <w:br/>
        <w:t>Det har, som sagt, under den gångna tiden ställts tvenne åtal enligt hyresockerlagen. I det ena fallet blev en fastighetsägare ådömd att böta 25 kronor, därför att han hade betingat sig en årshyra av 600 kronor för ett rum och kök och 1 ett annat fall blev vederbörande ådömd en bötessumma av 300 kronor Jämte ett skadestånd av 300 kronor. I detta senare fall gällde det en årshyra av 1,600 kronor för tre rum och kök. Länsstyrelsen i Göteborgsoch Bohuslän säger, att det i en av länets städer — och det har nog i stor utsträckning för-</w:t>
        <w:br/>
        <w:br/>
        <w:t>på grund av ockerlagens bestämmelser, men att det vid den verkställda utredningen visat sig, att ockerlagen icke kunnat tillämpas med det resultatet att åtal ej blivit väckta. Nu förhåller det sig ju dessutom, som utskottet framhåller i sitt utlåtande, på det sättet, att denna fråga om ockerbestämmelserna är föremål för en utredning, som för närvarande pågår. Första lagutskottet har tidigare hänvisat till denna pågående utredning och gör så även i detta sitt utlåtande och förmodar att om det finnes anledning till införandet av ockerbestämmelser i den nya hyreslagen, som man väntar på, de i frågan framförda synpunkterna nog komme att vinna beaktande av regeringen.</w:t>
        <w:br/>
        <w:br/>
        <w:t>Med hänsyn till vad jag här har anfört, ber jag att med denna lilla deklaration, varför icke jag eller de övriga socialdemokratiska ledamöterna av utskottet med nämnda undantag reserverat oss 1 detta fall,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