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1723</w:t>
      </w:r>
    </w:p>
    <w:p>
      <w:r>
        <w:rPr>
          <w:b/>
        </w:rPr>
        <w:t xml:space="preserve">Datum: </w:t>
      </w:r>
      <w:r>
        <w:t>1927-04-23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Anders Paulsen (Socialdemokraterna, man)</w:t>
      </w:r>
    </w:p>
    <w:p>
      <w:r>
        <w:rPr>
          <w:b w:val="0"/>
        </w:rPr>
        <w:t xml:space="preserve">Herr talman! När herr socialministern anför, att inte alla arbetslösa, som kunna få nödhjälpsarbete, antaga detsamma, så ger han därmed ett belägg för att den uppfattningen är riktig, att det icke är någon fördel att sända den gifte mannen långt bort från hemorten till främmande orter för att bereda honom nödhjälpsarbete, ty därigenom avkopplas han från varje möjlighet att skaffa sig arbete i hemorten. Och nödhjälpslönen — det veta vi — räcker i varje fall inte till att hålla mannen på ett ställe och familjen på ett annat, utan då måste understöd till i en eller annan form, och då synes det vara bättre, att även mannen är hemma och får del av det understöd, som ändå måste utgivas, ty då kan han bevaka de arbetstillfällen, som möjligen kunna uppstå i hemorten. Det är med kännedom om dessa förhållanden, som många kommuner draga sig för att begära statlig arbetslöshetshjälp. I den kommun jag tillhör ha vi nödgats gå in för ett system med kontant understöd åt de arbetslösa, enligt vilket ogifta personer erhålla 9 kronor i veckan, man och </w:t>
      </w:r>
      <w:r>
        <w:rPr>
          <w:b/>
        </w:rPr>
        <w:t>hustru²</w:t>
      </w:r>
      <w:r>
        <w:rPr>
          <w:b w:val="0"/>
        </w:rPr>
        <w:t xml:space="preserve"> utan barn 12 kronor i veckan och familjer med barn 1 krona därutöver för varje barn, dock högst 18 kronor i veckan. Dessutom betala vi hyresbidrag på intill 20 kronor i månaden. På det sättet ha vi lyckats hålla nöden från dörren för våra arbetslösa utan att staten trätt till. I den kommun jag tillhör. en kommun på inte fullt 6,000 invånare, ha vi vissa veckor utbetalat ända till bortåt 3,000 kronor i understöd åt arbetslösa. Jag må säga, att när kommunerna nödgats åtaga sig sådana bördor, så är statens arbetslöshetshjälp inte ordnad såsom den bör vara.</w:t>
      </w:r>
    </w:p>
    <w:p>
      <w:pPr>
        <w:pStyle w:val="Heading2"/>
      </w:pPr>
      <w:r>
        <w:t>2. Jonas Dahlen (Kilbomspartiet, man)</w:t>
      </w:r>
    </w:p>
    <w:p>
      <w:r>
        <w:rPr>
          <w:b w:val="0"/>
        </w:rPr>
        <w:t>Herr talman! I den kritik, som av interpellanten och andra framförts i kammaren, kan man givetvis helt och fullt instämma. Men det är bara att beklaga, att representanterna för det parti, som interpellanten företräder, inte förut ha märkt, att samma urusla förhållanden varit rådande, när det gällt arbetslöshetskommissionens allmänna verksamhet. När från vårt håll under föregående år framförts nästan samma kritik, som framkommit här i dag mot arbetslöshetskommissionens verksamhet, har det varit representanter för det parti, som interpellanten tillhör, som mest energiskt försvarat arbetslöshetskommissionens verksamhet. När jag exempelvis 1925 framförde de synpunkter, som interpellanten i dag gjort sig till tolk för, var det en av socialdemokraternas representanter i statsutskottet som förklarade, att de allmänna direktiven för reglering av arbetslöshetshjälp och nödhjälpslöner hade han aldrig ansett orättvisa i egentlig mening. De kunde diskuteras, sade han, men att de skulle vara orättvisa eller orättfärdiga, ville han visst inte påstå. I precis samma anda uttalade sig också dåvarande socialministern Möller vid samma tillfälle. Det finns i protokollet. Men det är ju i alla fall efter dessa allmänna direktiv, som arbetslöshetskommissionen bedriver sin verksamhet i landet även fortfarande. Det förefaller mig, som om det skulle vara en tillfälligt påkommen radikalism, kanhända beroende på andra orsaker, som föranlett interpellanten att först nu framställa denna interpellation. Herr Sjöströms interpellation innebär, såvitt jag förstår, ingen uppmaning till herr statsrådet att medverka till en förändring av de nuvarande direktiven, utan interpellanten begär, som det heter i interpellationen, ett återförande till de normer för arbets-</w:t>
        <w:br/>
        <w:br/>
        <w:t>löshetens bekämpande, som från början varit uppdragna. Med detta har man tydligen velat säga, att det förut här i landet förts en human arbetslöshetspolitik. Men det är alldeles självfallet, det vet var och en, att det, åtminstone från arbetarnas synpunkt betraktat, icke förts någon human arbetslöshetspolitik här i landet vare sig nu eller under föregående tid. Härpå får man även i viss mån belägg i Kungl. Maj:ts egen proposition till årets riksdag. Det påvisas nämligen i propositionen, att den 31 december 1924 erhöllo 22.1 procent av de anmälda arbetslösa hjälp, och att motsvarande siffror den 31 december 1925 och den 31 december 1926 voro respektive 23.1 procent och 28.8 procent. Således kan man konstatera, att under ett flertal år har förts fullkomligt samma brutala arbetslöshetspolitik, oavsett vad namn den regering haft, som suttit vid makten.</w:t>
        <w:br/>
        <w:br/>
        <w:t>I verkligheten är ju arbetslösheten betydligt större än som anges i den officiella räkning, som arbetslöshetskommissionen verkställer. Vi ha i vår motion vid årets riksdag på tämligen säkra grunder anfört, att det verkliga antalet arbetslösa här i landet säkerligen torde uppgå till 150,000 å 160,000 pexsoner. Av dessa har den statliga verksamheten exempelvis under december 1926 hjälpt endast 3,359 personer. Man kan således med skäl fastslå, att den hjälpverksamhet, som staten nu bedriver, förefaller tämligen meningslös. Man kan nästan få den uppfattningen, att i vissa fall statens utgifter för arbetslöshetskommissionens administrationskostnader uppgå till lika stort belopp som kommer de arbetslösa till del.</w:t>
        <w:br/>
        <w:br/>
        <w:t>Statens arbetslöshetskommission har av arbetarna här i landet döpts till utsvältningskommissionen. Man har protesterat mot detta uttalande. Men jag är övertygad, att det är fullkomligt riktigt. Ty det torde knappast finnas någon institution, som varit till så stor hjälp för arbetsköparna i landet, när det gällt att försöka pressa ned lönerna, som arbetslöshetskommissionen varit. Snart sagt varje arbete, som påbörjats här i landet, har man försökt få betraktat som nödhjälpsarbete, och det är alldeles självfallet, att arbetet kommer att prissättas därefter. Att detta haft en avgörande inverkan på löneförhållandena i allmänhet, torde vara omöjligt att bestrida. Man kan alltså konstatera, att arbetslöshetskommissionen varit till god hjälp för arbetsköparna vid lönenedpressningarna, och det är inte utan att arbetslöshetskommissionen i det utlåtande, den avgivit över vissa motioner vid årets riksdag, själv, i varje fall indirekt, erkänner, att så varit fallet.</w:t>
        <w:br/>
        <w:br/>
        <w:t>Att nödhjälpsarbetena ingalunda äro några improduktiva företag, ha vi fått belägg för även av den nuvarande socialministern. Han har, såsom här redan i dag påpekats, genom ett uttalande till Svenska Morgonbladet konstaterat detta. Han säger där bl. a.: »De företag, som nödhjälpsarbetarna utföra, äro utan tvivel av stor ekonomisk betydelse för landet. Den utvidgning och förbättring av vårt vägväsende, som genom dessa arbetare åstadkommits, är en tacknämlig sak. På vissa håll ha nödhjälpsarbetena karaktären av mossdikning, även denna således ett gagneligt företag. Om man tror, att nödhjälpsarbetena äro improduktiva företag, som ha till uteslutande syfte att bereda arbetslösa utkomst, så misstager man sig storligen.» Det förvånar mig dock, att samtidigt som man konstaterar, att dessa arbeten äro till synnerligen stor nytta för landet, så vidhåller man i alla fall, att dessa arbeten skola betalas betydligt lägre än arbeten, som utföras i den allmänna marknaden.</w:t>
        <w:br/>
        <w:br/>
        <w:t>Jag skall för min del inskränka mig till dessa anmärkningar. Dock vill jag också redan nu säga, att jag bland andra här i kammaren representerar en landsända, nämligen Norrbotten, som mycket mer än någon annan fått känna på arbetslöshetens svårigheter och erfara, hur obetydligt det bidrag är, som staten lämnar till avhjälpande av dessa svårigheter. Men vi ha vid årets riksdag väckt en motion, där vi dragit upp riktlinjerna för hur vi anse att arbets-</w:t>
        <w:br/>
        <w:br/>
        <w:t>löshetshjälpen bör organiseras här i landet. Och då vi kunna förvänta, att utskottets utlåtande över dessa motioner föreligger de närmaste dagarna, skall Jag inskränka mig till vad jag nu anfört.</w:t>
      </w:r>
    </w:p>
    <w:p>
      <w:pPr>
        <w:pStyle w:val="Heading2"/>
      </w:pPr>
      <w:r>
        <w:t>3. Christina Ekberg (Socialdemokraterna, woman)</w:t>
      </w:r>
    </w:p>
    <w:p>
      <w:r>
        <w:rPr>
          <w:b w:val="0"/>
        </w:rPr>
        <w:t>Herr talman, ärade församling! När Jag tar till orda i denna debatt, är det därför att jag under de senaste åren haft synnerligen intim bekantskap med arbetslösheten i den socken, där jag är hemma. Jag är tacksam för att jag fått tillfälle att säga några ord om de åtgärder, statens organ, arbetslöshetskommissionen, vidtagit under senaste året.</w:t>
        <w:br/>
        <w:br/>
        <w:t>Jag har här en liten bok, som heter Råd och anvisningar, våri arbetslöshetskommissionen meddelar arbetslöshetskommittéerna sin syn på saken och sin tolkning av de direktiv, som riksdagen har givit. Bland annat, som står där, är det en sak, som jag till att börja med vill fästa mig vid, och det är, att hjälpen från det allmänna skulle förfela sitt syfte om den förhindrade arbetskraftens rörlighet och förmåga av anpassning. Hur är det egentligen med arbetskraftens rörlighet i dessa tider? Jag vill för min del säga, att jag finner den minimal. Arbetaren är fastlåst vid sin hemkommun med många band, i synnerhet om han är familjeförsörjare och har sin familj där. Då är han främst rent personligt fäst vid den. Dessutom kan han ha många intressen i sin hemkommun. Det är inte så lätt att flytta på sig utan vidare i dessa tider för att söka arbete inom andra kommuner. Jag vill inte alltför mycket upprepa vad här sagts förut. Men jag vill understryka, att numera går det inte att flytta från den ena kommunen till den andra och söka arbete, ty varje kommun söker efter bästa förmåga ge arbete åt dem, som den har inom sina egna landamären. När trots allt en familjeförsörjare måste bita i det sura äpplet och mottaga nödhjälpsarbete på en plats, långt avlägsen från den, där han har sin familj och sitt hemvist, så är det på det sättet, att nödhjälpslönen, som är tillmätt på den platsen, kanske inte alls räcker till mer än åt honom själv. Staten genom arbetslöshetskommissionen har tillförne tillförsäkrat en sådan fåmiljeförsörjare ett ortstillägg. I de brev, som arbetslöshetskommittéerna få med hänvisning till arbetsplatserna, står det i regel, hur stor skillnaden är mellan den lön, som arbetaren skulle få, om det fanns nödhjälpsarbete åt honom i hemkommunen, och den lön han får på den plats dit han kommer. Sedan tror man naturligtvis, att familjen hemma skall få detta skillnadsbelopp. Men hur tillämpas det? Det är ju väldigt bra att säga, att så mycket skall komma familjen till godo. Men hur mycket kommer i verkligheten familjen till godo? Jag vill gå till den kommun, där jag själv är hemma. Vi ha nödhjälpsarbetare förlagda i Småland och litet varstädes, där nödhjälpslönen är 3 kronor 45 öre. Enligt arbetslöshetskommissionens brev skall då den hemmavarande familjen få 2 kronor 40 öre per effektiv arbetsdag. Hur uträknas nu detta belopp, 2 kronor 40 öre om dagen? Jo, det räknas ut per effektiv arbetstimme, inte per arbetsdag. Om det t. ex. regnar tre dagar i veckan, så mister familjen 2 kronor 40 öre om dagen för tre dagar. Då är det helt enkelt ingen annan råd för dem, som äro hemma, än att vända sig till fattigvården, då intet arbete står att få för dem. Vi måste i kommunerna hjälpa dem med fattigvårdsunderstöd. J ag skulle vilja fråga: Vad är egentligen nödhjälpsarbetslönen, då man på detta sätt tummar på och reducerar densamma? Den är en chimär, den är ingenting. Det är ingen som är hjälpt, utan snarare stjälpt. En kapitalist, som skall börja en verksamhet, ser till, att han får sin verksamhet placerad i en sådan kommun, där skatterna äro billiga och där arbetsförhållandena göra, att han kan få största möjliga vinst av sin verksamhet. Nu menar arbetslöshetskommissionen, att så kan inte en arbetslös person få göra. Han skall ta arbete, om det så vore till allra lägsta pris. Det står uttryckligen i denna bok. Så anser arbetslöshetskommissionen,</w:t>
        <w:br/>
        <w:br/>
        <w:t>att den bör behandla arbetslösa människor, som utan egen förskyllan kommit i denna odrägliga situation, som tar på både kropp och själ. När arbetslöshetslönen tillmätes efter den lägsta grovarbetarlönen på orten, så blir det sannerligen inte mycket. Det räcker absolut inte till existensmöjlighet. Så långt tänker man sig dock knappast i ett sådant nödläge, som det är på detta område. Men om det åtminstone räckte till nödtorftig försörjning. Men det räcker inte ens till det. Från och med i år har arbetslöshetskommissionen bestämt, att kommunerna skola själva bestrida kostnaderna för ortstillägg. Tillförene har kommissionen själv gjort det. Den arbetslöse har fått lämna in en ansökan. Den har kommit till kommittén, kommittén har gjort undersökning, i de flesta fall åtminstone, antar jag, och den har tillstyrkt ansökan, varefter den arbetslöse genom kommissionen erhållit detta ortstillägg per arbetstimme. Nu har komumissionen lagt dessa utgifter på kommunerna. Hur verkar detta? Där skall först, när man sänder den arbetslöse i väg, utrustning förekomma. Det har herr Andersson i Katrineholm här förut omnämnt, så att det behöver jag ej Vidare yttra mig om. Dessutom måste det kanske även annat till. De kanske behöva ha litet matsäck med sig, som de icke kunna åstadkomma i hemmet. Och därtill kommer sedan, att ortstilläggen skola bestridas av kommunerna. Det orka kommuner med stor arbetslöshet icke med. Hur skola de, som ha att betala skatterna, orka betala alla dessa pålägg? Det går helt enkelt icke. Det blir ovillkorligen, såsom jag tror att jag läste någonstädes angående Mölndal, billigare att ge dem fattigvårdsunderstöd och ha dem hemma, gående sysslolösa. Till den konklusionen ha vi även kommit i den socken, där jag är hemma. Vi kunna hädanefter icke skicka familjeförsörjare till nödhjälpsarbete. Vi få nöja oss med att skicka dit de unga tråkiga pojkarna. Det är ej så underligt, om dessa pojkar äro tråkiga. De ha vuxit upp i en sådan tid, att de helt enkelt icke kunde få lära sig ett yrke. De ha vuxit upp i en tid, då alla människor gingo med mycket pengar i sina händer. Människor hade aldrig, åtminstone icke på många år, ja, jag vågar säga aldrig, haft så mycket pengar i sina plånböcker. De voro ej så mycket värda som nu, men det var dock mycket pengar, och de voro vana att röra sig med mycket pengar. Det gör, i många fall åtminstone, att de icke kunna sköta pengar, när de nu få dem någon gång. Men de ha, som jag nyss sade, icke heller kunnat få lära sig ett ordentligt yrke. Det finnes ingen, som vill ha dem, de äro för unga, de duga intet till. De taga vad arbete de kunna få, arbeta ofta en 14 dagar med vad som helst. De äro renodlade grovarbetare, i stället för att de skulle ha varit ute i andra yrken och fått lära sig något. Det är icke alltid ovilja mot att arbeta, som gör, att de unga kanske icke prestera det arbetskvantum, som man tycker, att de borde kunna göra. De ha icke fått träna sig på det sättet. Ungdomens arbetslöshet anser jag för min del vara det allra svåraste problemet. Vi, som kommit till litet högre ålder, vi se med andra ögon kanske på arbetslösheten, än dessa unga göra, ty de börja tro, att om de gå med händerna i fickorna, få de i alla fall vad de behöva, och det är verkligen det mest sorgliga i hela denna historia.</w:t>
        <w:br/>
        <w:br/>
        <w:t>Sedan är det naturligtvis så, som här av statsrådet eller om det var från kommissionens sida yttrades, att ackordspriset vid nödhjälpsarbete icke alltid sättes som det borde. Det har åtminstone under min verksamhet meddelats mig åtskilliga gånger, att det kunnat hända, att olika arbetslag på samma arbetsplats ha olika ackordspriser. Det gör många gånger, att den ena kan förtjäna mera än den andra.</w:t>
        <w:br/>
        <w:br/>
        <w:t xml:space="preserve">Sedan skulle jag vilja säga några ord om arbetslöshetskommissionens definition på begreppet familjeförsörjare. Vi ha senast i år till kommittéerna fått ett cirkulär, n:r 113, som understryker, vad en familjeförsörjare är för något. Det är en person, som före arbetslöshetens inträdande haft någon att försörja, antingen </w:t>
      </w:r>
      <w:r>
        <w:rPr>
          <w:b/>
        </w:rPr>
        <w:t>hustru²</w:t>
      </w:r>
      <w:r>
        <w:rPr>
          <w:b w:val="0"/>
        </w:rPr>
        <w:t xml:space="preserve"> och barn eller en </w:t>
      </w:r>
      <w:r>
        <w:rPr>
          <w:b/>
        </w:rPr>
        <w:t>kvinna¹</w:t>
      </w:r>
      <w:r>
        <w:rPr>
          <w:b w:val="0"/>
        </w:rPr>
        <w:t>, med vilken han sammanbor som sin</w:t>
        <w:br/>
        <w:br/>
      </w:r>
      <w:r>
        <w:rPr>
          <w:b/>
        </w:rPr>
        <w:t>hustru²</w:t>
      </w:r>
      <w:r>
        <w:rPr>
          <w:b w:val="0"/>
        </w:rPr>
        <w:t xml:space="preserve">. Det kan också vara en ensam man med minderåriga barn. Det kan ju för all del vara en ensam </w:t>
      </w:r>
      <w:r>
        <w:rPr>
          <w:b/>
        </w:rPr>
        <w:t>kvinna¹</w:t>
      </w:r>
      <w:r>
        <w:rPr>
          <w:b w:val="0"/>
        </w:rPr>
        <w:t xml:space="preserve">, men då skall </w:t>
      </w:r>
      <w:r>
        <w:rPr>
          <w:b/>
        </w:rPr>
        <w:t>hon²</w:t>
      </w:r>
      <w:r>
        <w:rPr>
          <w:b w:val="0"/>
        </w:rPr>
        <w:t xml:space="preserve"> vara </w:t>
      </w:r>
      <w:r>
        <w:rPr>
          <w:b/>
        </w:rPr>
        <w:t>änka²</w:t>
      </w:r>
      <w:r>
        <w:rPr>
          <w:b w:val="0"/>
        </w:rPr>
        <w:t xml:space="preserve"> eller också skall mannen vara borta på ett eller annat sätt. Kunna vi säga, att familjeförsörjarebegreppet därmed är fastslaget? Nej, det kan förhålla sig på det sättet -— och det har hänt i flera fall i den kommun, där jag är hemma — att en </w:t>
      </w:r>
      <w:r>
        <w:rPr>
          <w:b/>
        </w:rPr>
        <w:t>änkeman²</w:t>
      </w:r>
      <w:r>
        <w:rPr>
          <w:b w:val="0"/>
        </w:rPr>
        <w:t xml:space="preserve"> icke gifter om sig. Han kanske har en </w:t>
      </w:r>
      <w:r>
        <w:rPr>
          <w:b/>
        </w:rPr>
        <w:t>flicka²</w:t>
      </w:r>
      <w:r>
        <w:rPr>
          <w:b w:val="0"/>
        </w:rPr>
        <w:t xml:space="preserve"> på 14, 15 år och kanske ett par äldre söner. De vilja hålla tillsammans och hjälpa varandra och hålla hemmet samman, som de vant sig vid från barndomen. Denna </w:t>
      </w:r>
      <w:r>
        <w:rPr>
          <w:b/>
        </w:rPr>
        <w:t>flicka²</w:t>
      </w:r>
      <w:r>
        <w:rPr>
          <w:b w:val="0"/>
        </w:rPr>
        <w:t xml:space="preserve"> räknas icke såsom </w:t>
      </w:r>
      <w:r>
        <w:rPr>
          <w:b/>
        </w:rPr>
        <w:t>hushållerska³</w:t>
      </w:r>
      <w:r>
        <w:rPr>
          <w:b w:val="0"/>
        </w:rPr>
        <w:t xml:space="preserve">. Det räknas icke, att mannen har någon försörjningsplikt mot den </w:t>
      </w:r>
      <w:r>
        <w:rPr>
          <w:b/>
        </w:rPr>
        <w:t>kvinna¹</w:t>
      </w:r>
      <w:r>
        <w:rPr>
          <w:b w:val="0"/>
        </w:rPr>
        <w:t xml:space="preserve">, som han har i hemmet, därför att det är hans </w:t>
      </w:r>
      <w:r>
        <w:rPr>
          <w:b/>
        </w:rPr>
        <w:t>dotter²</w:t>
      </w:r>
      <w:r>
        <w:rPr>
          <w:b w:val="0"/>
        </w:rPr>
        <w:t xml:space="preserve">, som sköter hushållet. Har han minderåriga barn, då går det för sig att få ortstillägg. Men är detta verkligen rätt, när far och barn uppfylla, låt oss säga, fattigvårdslagens bestämmelser att hjälpa varandra? Enligt denna äro de skyldiga till det, och det går lättare, när de äro flera än när de äro färre. Men när det gäller sådana förhållanden, att kanske hela familjen kommer i arbetslöshet och nöd, då bestämmer kommissionen: Nej, de ha icke försörjningsplikt annat än mot sig själva. Denna </w:t>
      </w:r>
      <w:r>
        <w:rPr>
          <w:b/>
        </w:rPr>
        <w:t>flicka²</w:t>
      </w:r>
      <w:r>
        <w:rPr>
          <w:b w:val="0"/>
        </w:rPr>
        <w:t xml:space="preserve">, som är </w:t>
      </w:r>
      <w:r>
        <w:rPr>
          <w:b/>
        </w:rPr>
        <w:t>hushållerska³</w:t>
      </w:r>
      <w:r>
        <w:rPr>
          <w:b w:val="0"/>
        </w:rPr>
        <w:t xml:space="preserve">, </w:t>
      </w:r>
      <w:r>
        <w:rPr>
          <w:b/>
        </w:rPr>
        <w:t>hon²</w:t>
      </w:r>
      <w:r>
        <w:rPr>
          <w:b w:val="0"/>
        </w:rPr>
        <w:t xml:space="preserve"> skall ut och arbeta, om det nu finnes något arbete. Det kan väl icke vara rätt, att sådana förhållanden kunna få existera. Familjeförsörjarebegreppet behöver verkligen omredigeras av kommissionen. Det kan också vara så, att mannen har en </w:t>
      </w:r>
      <w:r>
        <w:rPr>
          <w:b/>
        </w:rPr>
        <w:t>syster²</w:t>
      </w:r>
      <w:r>
        <w:rPr>
          <w:b w:val="0"/>
        </w:rPr>
        <w:t xml:space="preserve"> eller annan släkting, som sköter hemmet, men för att få ortstillägg måste han ovillkorligen ha en främmande </w:t>
      </w:r>
      <w:r>
        <w:rPr>
          <w:b/>
        </w:rPr>
        <w:t>kvinna¹</w:t>
      </w:r>
      <w:r>
        <w:rPr>
          <w:b w:val="0"/>
        </w:rPr>
        <w:t xml:space="preserve"> i sitt hus och leva tillsammans med </w:t>
      </w:r>
      <w:r>
        <w:rPr>
          <w:b/>
        </w:rPr>
        <w:t>henne²</w:t>
      </w:r>
      <w:r>
        <w:rPr>
          <w:b w:val="0"/>
        </w:rPr>
        <w:t xml:space="preserve"> som sin </w:t>
      </w:r>
      <w:r>
        <w:rPr>
          <w:b/>
        </w:rPr>
        <w:t>hustru²</w:t>
      </w:r>
      <w:r>
        <w:rPr>
          <w:b w:val="0"/>
        </w:rPr>
        <w:t>. Det är kommissionens uttryckliga bestämmelse. I annat fall får han intet ortstillägg.</w:t>
        <w:br/>
        <w:br/>
        <w:t>Jag kommer tillbaka till nödhjälpsarbetena. Vid bostäderna skall Jag icke uppehålla mig. Men det säges, att den arbetslöse skall erhålla sjukvård vid förläggningarna. Det är nog ofta — åtminstone har det berättats mig — så, att en förbandslåda ligger långt bort från arbetsplatsen. Skulle en olyckshändelse inträffa, skulle det kunna hända, att en nödhjälpsarbetare hunne helt sonika förblöda, innan de fingo tag på förbandslådan, ty det kan hända, både att den är inlåst och att nyckeln är långt borta.</w:t>
        <w:br/>
        <w:br/>
        <w:t>Så erhåller en nödhjälpsarbetare utöver »alla andra förmåner» fri läkarvård, då han behöver det. Han får bland annat skjuts till läkaren. Vi ha en arbetslös hemma, som blev hemskickad på grund av sjukdom. Han fick gå 7 km. till läkare. Då hade han 39.4 gr. feber, och han fick gå 7 km. tillbaka. Det var en sjukdom av övergående art, men läkaren ansåg, att han ej borde vara kvar 1 nödhjälpsarbete och gav honom sådant betyg. Han fick resa hem på kommissionens bekostnad, men han hade icke varit hemma mer än tre dagar, då han var frisk igen.</w:t>
        <w:br/>
        <w:br/>
        <w:t>På en annan förläggning, som en nödhjälpsarbetare talat om, var det icke mindre än 18 km. till den närmaste läkaren. De fingo verkligen skjuts, om de voro sjuka, men det är ej nyttigt för en sjuk att fara 18 km. till läkaren. Det skall vara i obygderna och Norrland, där det är långa avstånd, där sådant kan äga rum, men det går ej utan men för den sjuke.</w:t>
        <w:br/>
        <w:br/>
        <w:t>Socialministern yttrade, att nödhjälpsarbetarna dock trots allt gärna ville vara kvar i förläggningarna. Det får förlåtas mig, om jag tror, att det är väl överdrivet. De önska nog helst att få vara hemma hos sina familjer och få arbeta på den ort, där de höra hemma, ty det blir alldeles säkert helt annorlunda förhållanden för dem, om de få vara i sin hemort. Och jag tror icke, att någon enda »utan nödtvång» är kvar i nödhjälpsarbete. Så arbetsvilliga äro icke Sveriges arbetare, att de gladeligen äro kvar på en arbetsplats, där de erhålla så liten lön för sin möda, som de få vid dessa förläggningar.</w:t>
        <w:br/>
        <w:br/>
        <w:t>Jag skulle vara mycket glad, om socialministern ville uppmärksamma åtminstone något av vad jag här sagt och om möjligt få rättelse därutinnan. Jag</w:t>
        <w:br/>
        <w:br/>
        <w:t>skall icke längre uppehålla kammaren. Jag är tacksam för att jag fått säga dessa ord på detta ställe.</w:t>
        <w:br/>
        <w:br/>
        <w:t>I detta anförande, under vilket herr förste vice talmannen återtagit ledningen av förhandlingarna, instämde herr Lovén.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1723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