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531</w:t>
      </w:r>
    </w:p>
    <w:p>
      <w:r>
        <w:rPr>
          <w:b/>
        </w:rPr>
        <w:t xml:space="preserve">Datum: </w:t>
      </w:r>
      <w:r>
        <w:t>1927-04-30</w:t>
      </w:r>
    </w:p>
    <w:p>
      <w:r>
        <w:rPr>
          <w:b/>
        </w:rPr>
        <w:t xml:space="preserve">Kammare: </w:t>
      </w:r>
      <w:r>
        <w:t>Första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Kerstin Hesselgren (Folkpartiet, woman)</w:t>
      </w:r>
    </w:p>
    <w:p>
      <w:r>
        <w:rPr>
          <w:b w:val="0"/>
        </w:rPr>
        <w:t>Herr förste vice talman, mina herrar! Jag måste säga, att jag blev en liten smula förvånad, då jag av utskottsutlåtandet fick se, att min motion var avstyrkt — icke därför, att det är något ovanligt för mig att så sker, utan snarare tvärtom, men jag trodde verkligen, att jag denna gång kommit med en motion, som hade rätt så stora utsikter att kunna gå igenom. Jag hade nämligen blivit uppmuntrad av statsministern att lägga fram denna motion, och med tanke på vilken expert på lönefrågornas område, som statsministern är, trodde jag mig nu bära fram en verkligt stark sak. Jag har i mycket gott minne alla de otrevliga stunder jag fått genomgå vid mina försök att ställa mig upp emot statsministerns sakkunskap. Men det var icke endast denna uppmuntran, som hade gjort, att jag hoppades, att min motion skulle gå igenom, det var också det, att jag ansåg mig i behörighetslagen finna ganska stort stöd för ett bifall till min hemställan.</w:t>
        <w:br/>
        <w:br/>
        <w:t xml:space="preserve">Det är nämligen icke här fråga om att flytta in en förutvarande </w:t>
      </w:r>
      <w:r>
        <w:rPr>
          <w:b/>
        </w:rPr>
        <w:t>kvinnlig¹</w:t>
      </w:r>
      <w:r>
        <w:rPr>
          <w:b w:val="0"/>
        </w:rPr>
        <w:t xml:space="preserve"> befattning i den manliga löneplanen med alla de oerhörda svårigheter, som detta erbjuder, svårigheter som bottna i att en del </w:t>
      </w:r>
      <w:r>
        <w:rPr>
          <w:b/>
        </w:rPr>
        <w:t>kvinnliga¹</w:t>
      </w:r>
      <w:r>
        <w:rPr>
          <w:b w:val="0"/>
        </w:rPr>
        <w:t xml:space="preserve"> befattningar förut ha haft samma namn som de manliga, utan att arbetet kunnat sägas vara fullt identiskt, det är icke fråga om något sådant, säger jag, utan om en förutvarande manlig befattningshavare, vilken — sedan behörighetslagen nu gått igenom — kan besättas av man eller </w:t>
      </w:r>
      <w:r>
        <w:rPr>
          <w:b/>
        </w:rPr>
        <w:t>kvinna¹</w:t>
      </w:r>
      <w:r>
        <w:rPr>
          <w:b w:val="0"/>
        </w:rPr>
        <w:t xml:space="preserve">, och det gäller ett alldeles speciellt fall, där en sådan befattning skötts av en </w:t>
      </w:r>
      <w:r>
        <w:rPr>
          <w:b/>
        </w:rPr>
        <w:t>kvinna¹</w:t>
      </w:r>
      <w:r>
        <w:rPr>
          <w:b w:val="0"/>
        </w:rPr>
        <w:t xml:space="preserve"> och efter allt att</w:t>
        <w:br/>
        <w:br/>
        <w:t xml:space="preserve">döma skötts utomordentligt bra. Utskottet säger visserligen, att den </w:t>
      </w:r>
      <w:r>
        <w:rPr>
          <w:b/>
        </w:rPr>
        <w:t>kvinnan¹</w:t>
      </w:r>
      <w:r>
        <w:rPr>
          <w:b w:val="0"/>
        </w:rPr>
        <w:t xml:space="preserve">, som innehaft befattningen, bara varit ditsatt på försök, och att man inte, på grund av detta försök kan ge sig till att kasta om den fastställda löneskalan för hospitalsvården. Jag tycker, att det är ett rätt märkvärdigt »försök», det måste jag säga, eftersom det varat i fem år och av allt att döma kommer att fortfara. </w:t>
      </w:r>
      <w:r>
        <w:rPr>
          <w:b/>
        </w:rPr>
        <w:t>Hon²</w:t>
      </w:r>
      <w:r>
        <w:rPr>
          <w:b w:val="0"/>
        </w:rPr>
        <w:t xml:space="preserve"> är ju där och kommer att vara där och det finns icke, såvitt jag vet, någon anledning att taga </w:t>
      </w:r>
      <w:r>
        <w:rPr>
          <w:b/>
        </w:rPr>
        <w:t>henne²</w:t>
      </w:r>
      <w:r>
        <w:rPr>
          <w:b w:val="0"/>
        </w:rPr>
        <w:t xml:space="preserve"> därifrån. Alltså måste detta vara en fast befattning enligt vad man kan förstå av de tillgängliga handlingarna.</w:t>
        <w:br/>
        <w:br/>
        <w:t xml:space="preserve">Utskottet säger vidare, att det icke är lämpligt att medgiva, att denna </w:t>
      </w:r>
      <w:r>
        <w:rPr>
          <w:b/>
        </w:rPr>
        <w:t>kvinna¹</w:t>
      </w:r>
      <w:r>
        <w:rPr>
          <w:b w:val="0"/>
        </w:rPr>
        <w:t xml:space="preserve"> får den lön, som </w:t>
      </w:r>
      <w:r>
        <w:rPr>
          <w:b/>
        </w:rPr>
        <w:t>hon²</w:t>
      </w:r>
      <w:r>
        <w:rPr>
          <w:b w:val="0"/>
        </w:rPr>
        <w:t xml:space="preserve"> rätteligen borde uppbära på den plats </w:t>
      </w:r>
      <w:r>
        <w:rPr>
          <w:b/>
        </w:rPr>
        <w:t>hon²</w:t>
      </w:r>
      <w:r>
        <w:rPr>
          <w:b w:val="0"/>
        </w:rPr>
        <w:t xml:space="preserve"> nu har, emedan det skulle sönderbryta »de principer, som kommit till tillämpning vid bestämmandet av nu utgående löneförmåner för hospitalspersonalen». Jag har redan förklarat, att jag har rätt svårt att förstå, hur det skall kunna göra det.</w:t>
        <w:br/>
        <w:br/>
        <w:t xml:space="preserve">Det finns ett yttrande av medicinalstyrelsen, intaget i utskottsutlåtandet men detta medicinalstyrelsens yttrande — det måste jag upprikigt säga — kan jag icke anse vara något verkligt svar på den remiss, som styrelsen fått. I detta utlåtande talas också om den där lönestaten inom hospitalsväsendet och faran av att bryta sönder densamma. Det talas om att det finns både skötare och </w:t>
      </w:r>
      <w:r>
        <w:rPr>
          <w:b/>
        </w:rPr>
        <w:t>sköterskor³</w:t>
      </w:r>
      <w:r>
        <w:rPr>
          <w:b w:val="0"/>
        </w:rPr>
        <w:t xml:space="preserve">, och att de ha olika löner. Det är icke heller min mening att taga upp frågan om skötare eller </w:t>
      </w:r>
      <w:r>
        <w:rPr>
          <w:b/>
        </w:rPr>
        <w:t>sköterskor³</w:t>
      </w:r>
      <w:r>
        <w:rPr>
          <w:b w:val="0"/>
        </w:rPr>
        <w:t xml:space="preserve">. Om man skall gå in för att i större utsträckning använda </w:t>
      </w:r>
      <w:r>
        <w:rPr>
          <w:b/>
        </w:rPr>
        <w:t>sköterskor³</w:t>
      </w:r>
      <w:r>
        <w:rPr>
          <w:b w:val="0"/>
        </w:rPr>
        <w:t xml:space="preserve"> 1 stället för skötare, är en senare fråga, som icke har med denna sak att göra. Den hör inte hit. Jag förmodar, att det alltid måste finnas några skötare, eftersom vi ha en passus i behörighetslagen, som säger, att det är förbjudet att använda </w:t>
      </w:r>
      <w:r>
        <w:rPr>
          <w:b/>
        </w:rPr>
        <w:t>kvinna¹</w:t>
      </w:r>
      <w:r>
        <w:rPr>
          <w:b w:val="0"/>
        </w:rPr>
        <w:t xml:space="preserve"> »vid handhavande av sådan vård av sinnessjuka, vilken icke skall handhavas av </w:t>
      </w:r>
      <w:r>
        <w:rPr>
          <w:b/>
        </w:rPr>
        <w:t>kvinna¹</w:t>
      </w:r>
      <w:r>
        <w:rPr>
          <w:b w:val="0"/>
        </w:rPr>
        <w:t xml:space="preserve">». Vad som menas med detta mycket dunkla uttryck förmodar jag att hospitalsväsendet först får lov att reda ut, om man tänker gå fram på den linjen att använda </w:t>
      </w:r>
      <w:r>
        <w:rPr>
          <w:b/>
        </w:rPr>
        <w:t>kvinnlig¹</w:t>
      </w:r>
      <w:r>
        <w:rPr>
          <w:b w:val="0"/>
        </w:rPr>
        <w:t xml:space="preserve"> arbetskraft i större utsträckning.</w:t>
        <w:br/>
        <w:br/>
        <w:t xml:space="preserve">Här är det emellertid fråga om en befattning, som redan är ordnad —- befattningen som förste tillsyningsman. Skulle hospitalsväsendet vilja lägga om denna befattning och göra den till en befattning, med lägre avlöning, så är det en sak för sig, och då skall den avlönas på det sättet vare sig befattningshavaren är manlig eller </w:t>
      </w:r>
      <w:r>
        <w:rPr>
          <w:b/>
        </w:rPr>
        <w:t>kvinnlig¹</w:t>
      </w:r>
      <w:r>
        <w:rPr>
          <w:b w:val="0"/>
        </w:rPr>
        <w:t xml:space="preserve">. Om befattningen behålles vid sin gamla karaktär, kan den emellertid besättas ömsevis med man eller </w:t>
      </w:r>
      <w:r>
        <w:rPr>
          <w:b/>
        </w:rPr>
        <w:t>kvinna¹</w:t>
      </w:r>
      <w:r>
        <w:rPr>
          <w:b w:val="0"/>
        </w:rPr>
        <w:t xml:space="preserve"> och då har jag för min del oerhört svårt att förstå, att en </w:t>
      </w:r>
      <w:r>
        <w:rPr>
          <w:b/>
        </w:rPr>
        <w:t>kvinna¹</w:t>
      </w:r>
      <w:r>
        <w:rPr>
          <w:b w:val="0"/>
        </w:rPr>
        <w:t xml:space="preserve">, som har denna befattning, icke också skulle få den lön, som för den skall utgå. Medicinalstyrelsen avspisar också detta med att säga något om att </w:t>
      </w:r>
      <w:r>
        <w:rPr>
          <w:b/>
        </w:rPr>
        <w:t>hon²</w:t>
      </w:r>
      <w:r>
        <w:rPr>
          <w:b w:val="0"/>
        </w:rPr>
        <w:t xml:space="preserve"> ej innehar förste tillsyningsmans befattning och hänvisar till vad överläkaren på hospitalet i ett till styrelsen infordrat yttraude säger. Emellertid slutar överläkaren på hospitalet, sedan han sagt en hel del berömmande saker om hur denna </w:t>
      </w:r>
      <w:r>
        <w:rPr>
          <w:b/>
        </w:rPr>
        <w:t>kvinna¹</w:t>
      </w:r>
      <w:r>
        <w:rPr>
          <w:b w:val="0"/>
        </w:rPr>
        <w:t xml:space="preserve"> skött sig, med att säga: »Det har sålunda visat sig, att en uppsyningsmans av 1:a klass göromål kunnat tillfredsställande bestridas av en </w:t>
      </w:r>
      <w:r>
        <w:rPr>
          <w:b/>
        </w:rPr>
        <w:t>förestånderska³</w:t>
      </w:r>
      <w:r>
        <w:rPr>
          <w:b w:val="0"/>
        </w:rPr>
        <w:t xml:space="preserve">, ett förhållande som synes motivera dessa båda tjänsters, den likvärdiga föreståndersketjänsten å </w:t>
      </w:r>
      <w:r>
        <w:rPr>
          <w:b/>
        </w:rPr>
        <w:t>kvinnosidan¹</w:t>
      </w:r>
      <w:r>
        <w:rPr>
          <w:b w:val="0"/>
        </w:rPr>
        <w:t xml:space="preserve"> givetvis inbegripen, placerande i samma lönegrad.» Det är därför, som jag fortfarande vidhåller min i motionen gjorda hemställan, och då statsutskottet icke är absolut enhälligt i denna fråga, vågar jag, herr förste vice talman, fortfarande yrka på bifall till min motion.</w:t>
      </w:r>
    </w:p>
    <w:p>
      <w:pPr>
        <w:pStyle w:val="Heading2"/>
      </w:pPr>
      <w:r>
        <w:t>2. Eric Hallin (–, man)</w:t>
      </w:r>
    </w:p>
    <w:p>
      <w:r>
        <w:rPr>
          <w:b w:val="0"/>
        </w:rPr>
        <w:t>Herr talman! Det synes mig vara alldeles tydligt, att det är något galet vid hospitalet i Strängnäs. Där har man vid sidan av den nuvarande organisationen vidtagit en anordning, som resulterat i, såvitt jag kan</w:t>
        <w:br/>
        <w:br/>
        <w:t xml:space="preserve">se, att man på en förmansplats på en manlig avdelning därstädes fått placera såväl en manlig som en </w:t>
      </w:r>
      <w:r>
        <w:rPr>
          <w:b/>
        </w:rPr>
        <w:t>kvinnlig¹</w:t>
      </w:r>
      <w:r>
        <w:rPr>
          <w:b w:val="0"/>
        </w:rPr>
        <w:t xml:space="preserve"> befattningshavare, och nu motioneras det om att dessa skola ha lika lön. Med ett bifall till denna motion skulle man alltså sanktionera tvenne anomalier; för det första disponeras tvenne löner på en och samma befattning, och för det andra skulle man med ett penndrag bryta sönder hela lönesystemet för hospitalspersonalen.</w:t>
        <w:br/>
        <w:br/>
        <w:t xml:space="preserve">Vad den organisatoriska sidan beträffar är det möjligt, att det här försöket ifrån Strängnäs kan ge hemul åt förändringen att man har dylik föreståndarinna, d. v. s. det kallas för förste uppsyningsman, men någon större erfarenhet bör väl ändå härutinnan först avvaktas. När lönestaterna för hospitalspersonalen på sin tid uppgjordes, avgjordes samtidigt vilka tjänster som skulle innehavas av manliga och vilka tjänster som skulle innehavas av </w:t>
      </w:r>
      <w:r>
        <w:rPr>
          <w:b/>
        </w:rPr>
        <w:t>kvinnliga¹</w:t>
      </w:r>
      <w:r>
        <w:rPr>
          <w:b w:val="0"/>
        </w:rPr>
        <w:t xml:space="preserve"> befattningshavare, och lönerna utmättes därefter. Man har därför fått, kan man säga, en speciell behörighetslag för de ifrågavarande personalstaterna. Att man nu på grund av en enda försöksanordning, som den ifrågavarande i Strängnäs — den må ha utfallit aldrig så väl och det har vitsordats från alla håll att så skett — skulle besluta i enlighet med motionärens yrkande förefaller mig och har förefallit utskottsmajoriteten vara omöjligt. Om den saken skall allvarligen tagas upp, och det är möjligt att man finner anledning att göra det på grund av detta försök, får den väl i alla fall betydligt grundligare tagas i övervägande med avseende å de konsekvenser, som givetvis skulle bli följden av att för en enda befattningshavare gå in för systemet, så att man åtminstone finge klart för sig, varthän det skulle leda. Som förhållandet nu är, innebär ett bifall till motionen, att man slår upp dörrarna på vid gavel utan att några överväganden i avseende å de konsekvenser som därav kunna följa ha blivit på något sätt gjorda, och utskottet har icke kunnat på ett så lättvindigt sätt inbjuda riksdagen att, som sagt — 1 och med detta att den bifaller denna motion — dels sanktionera en — jag måste säga — mycket egendomlig organisationsordning vid hospitalet i Strängnäs och dels också faktiskt samtidigt därmed bryta sönder hela det nuvarande lönesystemet för hospitalen. Det är på dessa grunder, herr talman, jag ber att få yrka bifall till utskottets förslag.</w:t>
      </w:r>
    </w:p>
    <w:p>
      <w:pPr>
        <w:pStyle w:val="Heading2"/>
      </w:pPr>
      <w:r>
        <w:t>3. Johan Nilsson (Socialdemokraterna, man)</w:t>
      </w:r>
    </w:p>
    <w:p>
      <w:r>
        <w:rPr>
          <w:b w:val="0"/>
        </w:rPr>
        <w:t xml:space="preserve">Det var några av ledamöterna i statsutskottet, vilka liksom jag, när detta ärende där behandlades, icke hade någon annan råd än att i hast anteckna en blank reservation till detta utlåtande. Jag vill emellertid säga, att jag är fullt enig med utskottet däruti att tillfälliga förordnanden icke böra föranleda någon ändring i lönehänseende för dem, som uppehålla vikariat. Det skulle alldeles säkert, såsom utskottsmajoriteten säger, medföra konsekvenser som man nu inte är i tillfälle att överblicka och det skulle dessutom kanske verka sönderbrytande på hela det nuvarande systemet. Men detta är ett försök, som har pågått under många år. </w:t>
      </w:r>
      <w:r>
        <w:rPr>
          <w:b/>
        </w:rPr>
        <w:t>Fröken²</w:t>
      </w:r>
      <w:r>
        <w:rPr>
          <w:b w:val="0"/>
        </w:rPr>
        <w:t xml:space="preserve"> Hesselgren sade nyss, att det varat i fem år, men jag skulle vara frestad att tro, att den frågan är mycket äldre, därför att vi i statsutskottet sedan lång tid tillbaka för varje år fått en liten påminnelse om den. Eftersom det nu uppgivits att det pågått under fem år, är den uppgiften kanske riktig.</w:t>
        <w:br/>
        <w:br/>
        <w:t>Jag anser därför, att ett sådant försök, som kan betraktas såsom livstidsförsök, måste anses utgöra ett undantag och att man nog skulle kunna finna utvägar, varigenom vederbörande skulle kunna tillerkännas samma lön som motsvarande manliga befattningshavare. |</w:t>
        <w:br/>
        <w:br/>
        <w:t>Då jag emellertid vet, att man alltid är stark, när man ställer sig bakom den muren att det kan medföra konsekvenser och att det kan verka sönderbrytande på det lönesystem, som vi ha, är det ju givet, att jag icke, såsom</w:t>
        <w:br/>
        <w:br/>
        <w:t xml:space="preserve">frågan nu ligger till, kan sluta mitt anförande med något yrkande. När vi Ang. icke hade tillfälle i statsutskottet, då frågan där kom fram i all hast, att evlöningen för göra någon jämförelse med andra liknande frågor, hade vi ingenting annat viss </w:t>
      </w:r>
      <w:r>
        <w:rPr>
          <w:b/>
        </w:rPr>
        <w:t>kvinnlig¹</w:t>
      </w:r>
      <w:r>
        <w:rPr>
          <w:b w:val="0"/>
        </w:rPr>
        <w:t xml:space="preserve"> att göra än att rätt och slätt anteckna vårt missnöje med utskottets förslag. personal. Man får väl hoppas att frågan på något sätt skall kunna ordnas i framtiden, (Forts.) 1 det den väl bör föras fram på ett annat sätt.</w:t>
        <w:br/>
        <w:br/>
        <w:t>Jag har bara velat säga detta därför att jag önskat tillkännagiva, att jag är vän av att man gör en förändring till det bästa just i den riktning motionären föreslagit, men för tillfället har jag icke ansett mig kunna göra något yrkande.</w:t>
      </w:r>
    </w:p>
    <w:p>
      <w:pPr>
        <w:pStyle w:val="Heading2"/>
      </w:pPr>
      <w:r>
        <w:t>4. Alfred Petren (Socialdemokraterna, man)</w:t>
      </w:r>
    </w:p>
    <w:p>
      <w:r>
        <w:rPr>
          <w:b w:val="0"/>
        </w:rPr>
        <w:t xml:space="preserve">Jag tror, att statsutskottets tredje avdelnings vice ordförande, herr Hallin, gjorde sig skyldig till en missuppfattning när han sade, att detta att bevilja uppsyningsmans lön till </w:t>
      </w:r>
      <w:r>
        <w:rPr>
          <w:b/>
        </w:rPr>
        <w:t>förestånderska³</w:t>
      </w:r>
      <w:r>
        <w:rPr>
          <w:b w:val="0"/>
        </w:rPr>
        <w:t xml:space="preserve">, vore att bevilja tvenne löner till en och samma befattning. Det förhåller sig nämligen i stället så, att det! vid ett så stort hospital som Strängnäs hospital plägar vara två uppsyningsmannabefattningar på mansavdelningen. Den enda avvikelsen i organisationen vid Strängnäs hospital i detta avseende är den, att den ena uppsyningsmannabefattningen blivit besatt med en </w:t>
      </w:r>
      <w:r>
        <w:rPr>
          <w:b/>
        </w:rPr>
        <w:t>kvinna¹</w:t>
      </w:r>
      <w:r>
        <w:rPr>
          <w:b w:val="0"/>
        </w:rPr>
        <w:t xml:space="preserve">. Det skulle alltså under alla förhållanden varit lön till två personer. Frågan är bara den, huruvida den </w:t>
      </w:r>
      <w:r>
        <w:rPr>
          <w:b/>
        </w:rPr>
        <w:t>kvinna¹</w:t>
      </w:r>
      <w:r>
        <w:rPr>
          <w:b w:val="0"/>
        </w:rPr>
        <w:t>, som faktiskt sköter en uppsyningsmannatjänst, skall ha uppsyingsmans lön eller den något lägre föreståndarinnelönen.</w:t>
        <w:br/>
        <w:br/>
        <w:t xml:space="preserve">Det har sagts att det här bara gällt en försöksanordning, och det har till och med satts i fråga, huruvida det vore riktigt att besätta en sådan tjänst med </w:t>
      </w:r>
      <w:r>
        <w:rPr>
          <w:b/>
        </w:rPr>
        <w:t>kvinnlig¹</w:t>
      </w:r>
      <w:r>
        <w:rPr>
          <w:b w:val="0"/>
        </w:rPr>
        <w:t xml:space="preserve"> befattningshavare, eftersom det bestämts, vilka platser inom sinnessjukvården, som skola besättas med manlig och vilka med </w:t>
      </w:r>
      <w:r>
        <w:rPr>
          <w:b/>
        </w:rPr>
        <w:t>kvinnlig¹</w:t>
      </w:r>
      <w:r>
        <w:rPr>
          <w:b w:val="0"/>
        </w:rPr>
        <w:t xml:space="preserve"> personal. Jag vill då fästa uppmärksamheten på att riksdagen i år på förslag av Kungl. Maj:t beslutat, att en uppsyningsmannabefattning vid Lunds hospital och asyl skulle förändras till föreståndarinnetjänst, så att vid det hospitalet kommer således samma förhållande att inträda, nämligen att föreståndarinna kommer att sköta de göromål, som hittills tillkommit en av mansavdelningens uppsyningsmän, alltså i realiteten sköta en uppsyningsmannatjänst.</w:t>
        <w:br/>
        <w:br/>
        <w:t xml:space="preserve">Utskottet stöder sig ju på medicinalstyrelsen, som har avstyrkt motionen med hänvisning till de vådliga konsekvenser, som detta skulle medföra och under anförande av att följden givetvis skulle bli, att all </w:t>
      </w:r>
      <w:r>
        <w:rPr>
          <w:b/>
        </w:rPr>
        <w:t>kvinnlig¹</w:t>
      </w:r>
      <w:r>
        <w:rPr>
          <w:b w:val="0"/>
        </w:rPr>
        <w:t xml:space="preserve"> personal som tjänstgör på mansavdelning, skulle komma att begära samma lön som den manliga personalen på mansavdelning. Jag tror icke det är nödvändigt att draga dessa konsekvenser, ty det är dock en skillnad på den tjänstgöring, som </w:t>
      </w:r>
      <w:r>
        <w:rPr>
          <w:b/>
        </w:rPr>
        <w:t>kvinnlig¹</w:t>
      </w:r>
      <w:r>
        <w:rPr>
          <w:b w:val="0"/>
        </w:rPr>
        <w:t xml:space="preserve"> personal och manlig personal har på mansavdelning, i det hänseendet att den manliga personalen får sköta alla de mest svårskötta manliga patienter, vilka </w:t>
      </w:r>
      <w:r>
        <w:rPr>
          <w:b/>
        </w:rPr>
        <w:t>kvinnorna¹</w:t>
      </w:r>
      <w:r>
        <w:rPr>
          <w:b w:val="0"/>
        </w:rPr>
        <w:t xml:space="preserve"> icke kunna sköta. Därför kan det mycket väl försvaras att låta manlig personal ha högre lön än </w:t>
      </w:r>
      <w:r>
        <w:rPr>
          <w:b/>
        </w:rPr>
        <w:t>kvinnlig¹</w:t>
      </w:r>
      <w:r>
        <w:rPr>
          <w:b w:val="0"/>
        </w:rPr>
        <w:t xml:space="preserve"> personal på mansavdelning — detta i fråga om de vanliga skötareoch sköterskeplatserna. Beträffande här avhandlade tjänst är det däremot i realiteten ingen skillnad — det framgår tydligt och klart av överläkarens för hospitalet i fråga utlåtande — mellan de göromål, som tillkomma en uppsyningsman, och de göromål, som skötas av denna föreståndarinna på hospitalets mansavdelning. Jag kan alltså icke finna annat än att det står i full överensstämmelse med det beslut, som i samband med behörighetslagens antagande fattades i dessa lönefrågor vid 1925 års riksdag, att denna </w:t>
      </w:r>
      <w:r>
        <w:rPr>
          <w:b/>
        </w:rPr>
        <w:t>förestånderska³</w:t>
      </w:r>
      <w:r>
        <w:rPr>
          <w:b w:val="0"/>
        </w:rPr>
        <w:t xml:space="preserve"> skall ha samma lön som en uppsyningsman.</w:t>
        <w:br/>
        <w:br/>
        <w:t>Nu kan det ju sättas i fråga, om icke denna befattning på mansavdelningen under alla förhållanden borde kallas för uppsyningsman, må sedan vara att</w:t>
        <w:br/>
        <w:br/>
        <w:t xml:space="preserve">den kan skötas av vare sig en man eller </w:t>
      </w:r>
      <w:r>
        <w:rPr>
          <w:b/>
        </w:rPr>
        <w:t>kvinna¹</w:t>
      </w:r>
      <w:r>
        <w:rPr>
          <w:b w:val="0"/>
        </w:rPr>
        <w:t>. Språkligt sett borde det icke</w:t>
        <w:br/>
        <w:br/>
        <w:t>avlöningen för vara hinder härför. Vi ha t. ex. befattningen barnavårdsman, som kan inne-</w:t>
        <w:br/>
        <w:br/>
        <w:t xml:space="preserve">havas av både man och </w:t>
      </w:r>
      <w:r>
        <w:rPr>
          <w:b/>
        </w:rPr>
        <w:t>kvinna¹</w:t>
      </w:r>
      <w:r>
        <w:rPr>
          <w:b w:val="0"/>
        </w:rPr>
        <w:t xml:space="preserve">, och som väl oftast beklädes av </w:t>
      </w:r>
      <w:r>
        <w:rPr>
          <w:b/>
        </w:rPr>
        <w:t>kvinna¹</w:t>
      </w:r>
      <w:r>
        <w:rPr>
          <w:b w:val="0"/>
        </w:rPr>
        <w:t>. Riktigast vore kanske sålunda, att kalla denna befattningshavare uppsyningsman, såsom man gör i fråga om dem som ha samma uppgifter å mansavdelningarna.</w:t>
        <w:br/>
        <w:br/>
        <w:t>Jag hade icke tillfälle att deltaga i detta ärendes behandling i utskottet och därför finns jag icke med bland reservanterna, men jag begärde ordet för att tillkännagiva, att hade jag varit närvarande vid ärendets behandling, skulle även jag reserverat mig, fast jag av samma skäl som den närmast föregående talaren anfört icke anser mig kunna göra något yrkande.</w:t>
        <w:br/>
        <w:br/>
        <w:t>dels ock för sin del uttala sig för, att postdirektionen i övre norra distriktet skulle vara förlagd till Umeå.</w:t>
      </w:r>
    </w:p>
    <w:p>
      <w:pPr>
        <w:pStyle w:val="Heading2"/>
      </w:pPr>
      <w:r>
        <w:t>5. Herman Lamm (–, man)</w:t>
      </w:r>
    </w:p>
    <w:p>
      <w:r>
        <w:rPr>
          <w:b w:val="0"/>
        </w:rPr>
        <w:t>Beträffande föredragningen av föreliggande utlåtande tillåter jag mig föreslå, att detta utlåtande företages till avgörande på det sätt, att först föredragas var för sig punkterna a)—d) av utskottets hemställan samt därefter inledningen till samma hemställan.</w:t>
      </w:r>
    </w:p>
    <w:p>
      <w:pPr>
        <w:pStyle w:val="Heading2"/>
      </w:pPr>
      <w:r>
        <w:t>6. Anders Örne (Socialdemokraterna, man)</w:t>
      </w:r>
    </w:p>
    <w:p>
      <w:r>
        <w:rPr>
          <w:b w:val="0"/>
        </w:rPr>
        <w:t>Herr greve och talman, mina herrar! Statsutskottets nu föredragna utlåtande utmynnar i ett tillstyrkande av den kungl. propositionen angående postverkets omorganisation. Då denna i allt väsentligt överensstämmer med generalpoststyrelsens förslag, har jag till en början att tacksamt erkänna, att styrelsens förslag rönt en mycket välvillig behandling från såväl Kungl, Maj:ts som statsutskottets sida. Jag skulle givetvis med stor tillfredsställelse ha sett om styrelsens förslag kunnat i sin helhet av Kungl. Maj:t framläggas för riksdagen eller, då så icke skett, om statsutskottet hade företagit de jämkningar i propositionen, varom hemställes i herr Björnssons motion. Då statsutskottet ställt i i utsikt, att sedan tillräcklig erfarenhet vunnits rörande arbetsbelastningen å olika tjänster m. m. frågan om mindre jämkningar i av motionären angivna hänseenden liksom ock med avseende å förslaget i</w:t>
        <w:br/>
        <w:br/>
        <w:t>övrigt kan upptagas till ny prövning, anser jag mig emellertid icke böra framställa något yrkande i detta avseende.</w:t>
        <w:br/>
        <w:br/>
        <w:t>Med tillstånd av herr talmannen skall jag nu be att få yttra några ord rörande även de icke föredragna punkterna, således ingå på utlåtandet i dess helhet.</w:t>
        <w:br/>
        <w:br/>
        <w:t>Vid bifall till Kungl. Maj:ts av utskottet tillstyrkta proposition komma generalpoststyrelsen och postverkets distriktsförvaltningar att i det stora hela — således med reservation för de jämkningar jag redan talat om — erhålla en organisation, som enligt min mening skall efter några mindre förbättringar visa sig ändamålsenlig och tillräcklig för en avsevärd tid framåt. Den ur statsnyttans synpunkt gagneliga reformen har dock även en frånsida, som Jag anser mig här böra med några ord beröra.</w:t>
        <w:br/>
        <w:br/>
        <w:t>Omorganisationens genomförande innebär en stark beskärning av postverkets förvaltningsorgan. Utsikten att få se generalpoststyrelsens förslag i allt väsentligt genomfört i praktiken har på grund därav skapat förstämning bland vissa grupper av postverkets personal. Detta är mycket förklarligt. På grund av den rekrytering av tjänstemän inom dåvarande postexpeditörsgraden, som verkställdes under åren närmast före och efter sekelskiftet, har postverket för närvarande ett mycket stort antal befattningshavare inom den nuvarande postassistentgraden, vilken som bekant motsvarar den gamla manliga postexpeditörsgraden. Antalet tjänstemän är inom denna grad så stort, att endast ett Jämförelsevis obetydligt antal av dem, som äga förutsättningar för befordran, hava någon möjlighet ait komma upp i högre tjänstegrad än den, de tillhört sedan sitt inträde i verket. Generalpoststyrelsens omorganisationsförslag medför nu beklagligtvis en viss försämring 1 personalens redan förut långt ifrån tillfredsställande befordringsmöjligheter. Generalpoststyrelsen har emellertid ansett, att detta förhållande icke får fördröja de nedskärningar i 1 organisationen, som kunna och böra verkställas. Övertaligheten inom assistentgraden är nämligen en tillfällig företeelse, som genom den nu förda restriktiva rekryteringspolitiken kommer att upphöra inom ett begränsat antal år, och det synes mig, att, oavsett vad som nu göres eller icke göres, vissa åtgärder inom den närmaste femårsperioden måste vidtagas för att bereda de äldre befordringsdugliga, men på grund av överrekryteringen i 15:e lönegraden då alltjämt kvarvarande assistenterna en något förbättrad löneställning. Detta blir för staten vida billigare än bibehållandet av den nuvarande organisationen och samtidigt för vederbörande personalgrupp av allmännare gagn än de befordringsmöjligheter, som genom omorganisationen bortskäras. Det torde dessutom även för personalen vara av stort värde, att postverkets organisationsförhållanden för en längre tid framåt avföras från dagordningen. Att, såsom nu under åtskilliga år varit fallet, en mångfald frågor av för tjänstemännen stor vikt hållits svävande medför för personalen likaväl som för verkets ledning ett tillstånd av allmän osäkerhet, vilket ur många synpunkter är synnerligen olägligt.</w:t>
        <w:br/>
        <w:br/>
        <w:t>Med sitt förslag har generalpoststyrelsen gått så långt i fråga om beskärning av förvaltningsapparaten, att det näppeligen kan falla någon in att vilja gå längre, såvida icke verkets rörelse skulle sluta upp att tillväxa. Från många håll har styrelsens förslag ansetts vara allt för radikalt. Om jag också erkänner, att förslaget härutinnan går långt, måste jag bestrida, att det går för långt. Det är min bestämda uppfattning, att styrelsens förslag är lämpligt avvägt med hänsyn till den nuvarande omfattningen av postverkets verksamhet. Om nya rörelsegrenar tillföras postverket eller om nuvarande rörelsegrenar komma att förete någon mera betydande ökning, torde det dock icke kunna undvikas att företaga vissa utvidgningar av organist utionen. En stegring av poströrelsen kommer emellertid enligt min mening icke att i första hand påkalla förändringar i själva den organisatoriska ramen för verksamheten,</w:t>
        <w:br/>
        <w:br/>
        <w:t>utan i främsta rummet göra sig gällande vid postkontoren, där särskilt den utomordentligt stora penningrörelsen kan komma att påfordra vissa nya anordningar och en för därmed sammanhängande arbetsuppgifter väl skickad personal. Medan sålunda en väsentligare ökning av poströrelsen enligt min mening väl kan betinga vissa förskjutningar i fråga om antalet tjänstemän i de olika tjänstegraderna vid postkontoren, torde en stegrad posttrafik först i andra rummet behöva utöva någon avsevärdare inverkan på organisationen av postverkets förvaltningsmyndigheter.</w:t>
        <w:br/>
        <w:br/>
        <w:t>Jag tillåter mig att efter dessa anmärkningar något beröra ett par punkter i utskottsutlåtandet.</w:t>
        <w:br/>
        <w:br/>
        <w:t xml:space="preserve">Frågan om beredande av en något högre tjänsteställning för </w:t>
      </w:r>
      <w:r>
        <w:rPr>
          <w:b/>
        </w:rPr>
        <w:t>kvinnliga¹</w:t>
      </w:r>
      <w:r>
        <w:rPr>
          <w:b w:val="0"/>
        </w:rPr>
        <w:t xml:space="preserve"> postexpeditörer och förste postexpeditörer har flera gånger förelegat till behandling. Frågan har på nytt upptagits i motioner av </w:t>
      </w:r>
      <w:r>
        <w:rPr>
          <w:b/>
        </w:rPr>
        <w:t>fröken²</w:t>
      </w:r>
      <w:r>
        <w:rPr>
          <w:b w:val="0"/>
        </w:rPr>
        <w:t xml:space="preserve"> Hesselgren m. fl. Grundtanken i dessa motioner överensstämmer med den ståndpunkt som generalpoststyrelsen intagit och alltjämt intager till frågan. Styrelsen har upprepade gånger framhållit såsom berättigat och rättvist, att de </w:t>
      </w:r>
      <w:r>
        <w:rPr>
          <w:b/>
        </w:rPr>
        <w:t>kvinnliga¹</w:t>
      </w:r>
      <w:r>
        <w:rPr>
          <w:b w:val="0"/>
        </w:rPr>
        <w:t xml:space="preserve"> postexpeditörer och förste postexpeditörer, som ha samma utbildning och fylla samma formella kompetensfordringar som sina manliga kolleger, numera benämnda postassistenter, och som innehade sina befattningar vid behörighetslagens ikraftträdande, övergångsvis erhålla löneställning i 15:e resp. 17:e lönegraden. Däremot har styrelsen icke förordat någon allmän höjning av löneställningen för postexpeditörer och förste postexpeditörer på grund av behörighetslagens ikraftträdande. Föregående års riksdag beslöt emellertid en höjning övergångsvis i lönegrad för samtliga dåvarande postexpeditörer och förste postexpeditörer, oberoende av utbildning och kompetensfordringar. Jag vidhåller fortfarande, att den av generalpoststyrelsen förordade anordningen är berättigad och rättvis från de synpunkter, som förmådde riksdagen att godkänna behörighetslagen. </w:t>
      </w:r>
      <w:r>
        <w:rPr>
          <w:b/>
        </w:rPr>
        <w:t>Fröken²</w:t>
      </w:r>
      <w:r>
        <w:rPr>
          <w:b w:val="0"/>
        </w:rPr>
        <w:t xml:space="preserve"> Hesselgrens motion avser emellertid uppflyttning i lönegrad av samtliga nuvarande postexpeditörer och förste postexpeditörer, ett förslag, som jag icke kan biträda. Det finnes nämligen en del postexpeditörer, som icke ha postal utbildning — närmast motsvarande kansliskrivare — och dessutom några med den nu gällande lägre kompetensen. Något skäl att jämställa dessa med postassistenterna i lönehänseende finnes det icke.</w:t>
        <w:br/>
        <w:br/>
        <w:t>Genom herr Reuterskiölds motion har frågan om sammanslagning av postoch telegrafverken ånyo bringats inför riksdagen. Utan att vilja göra något som helst uttalande angående lämpligheten av en sammanslagning av verken — en fråga, som för ett par årtionden sedan upprepade gånger var föremål för behandling i riksdagen — tillåter jag mig framhålla, att om en utredning i frågan skulle bevisa, att en sammanslagning av verken vore fördelaktig, genomförandet under alla förhållanden måste ställas på lång sikt och att omorganisationen av generalpoststyrelszen och postdirektionerna icke på något sätt föregriper en dylik utredning. Med anledning av vad herr Reuterskiöld yttrar i sin motion angående postverkets benägenhet att gripa omkring sig, vill jag erinra om, att de nya rörelsegrenar, som tillförts postverket, kommit dit efter Kungl. Maj:ts förslag hos riksdagen.</w:t>
        <w:br/>
        <w:br/>
        <w:t>Till slut vill jag yttra några ord om förläggningsorten för postdirektionen i det nya postdistriktet i övre Norrland. Inom generalpoststyrelsen var denna fråga föremål för en grundlig behandling. De orter, som enligt styrelsens mening borde ifrågakomma såsom säte för den nya postdirektionen, Umeå och Luleå, ligga båda nära det nya distriktets sydliga, resp. nordliga gräns. Båda äro residensstäder, de äro av jämförelsevis stor betydelse i Norrlands ekonomiska liv, och de postala trafikanordningarna inom området — vilka utgöra föremål för postdirektionens verksamhet — äro ungefärligen lika lätt tillgängliga från båda städerna.</w:t>
        <w:br/>
        <w:br/>
        <w:t>Då det från åtskilliga missnöjda i den nordliga delen av det föreslagna nya distriktet framkommit påståenden, att generalpoststyrelsen icke hade låtit leda sig av sakliga motiv vid framläggandet av sitt förslag om Umeå som säte för den nya postdirektionen, har jag tagit mig friheten här sätta upp en karta, som anger postanordningarna i det föreslagna nya distriktet, Norrbottens och Västerbottens län.</w:t>
        <w:br/>
        <w:br/>
        <w:t>Såsom herrarna se av denna karta, är det två stora bälten av postala anordningar här i Norrland. Det ena går från Skellefteå ned till Nordmaling och upp mot lappländska gränsen. Det är relativt tätt besatt med postanstalter. Ett annat bälte går mellan Piteå och gränsen upp åt Kirunahållet, under det att det stora området här uppe i Norrbottens lappmark praktiskt taget är utan några postala anordningar. Om man nu skall resa från Umeå för att inspektera postanordningarna uppe i dessa trakter, i Luleå och norr därom, eller reser från Luleå för att inspektera postanordningarna i Västerbottens kustland uppåt Lappland, så betyder det precis detsamma från kostnadssynpunkt. Det är omöjligt att avgöra, vilken placering som från resekostnadssynpunkt är den bästa. Att generalpoststyrelsen föreslog Umeå, berodde dels på att Umeå från personalsynpunkt förefaller som en något bättre och även något billigare ort än Luleå. Vidare tog jag också hänsyn till att inom kort järnvägen mellan Lycksele och Stensele kommer att bli färdig och att man då har en utmärkt kommunikation upp mot Inlandsbanan, och vidare att vi snart få Järnväg från Jörn upp tili Arvidsjaur, vilken är lika lättåtkomlig från Umeå som från Luleå. Slutligen föreligger ju nödvändigheten att bygga ett nytt posthus i Umeå. I samband därmed hade det varit lätt och relativt billigt att åstadkomma lokaler för postdirektionen. Jag kan för min del icke finna annat än att styrelsens förslag var väl grundat.</w:t>
        <w:br/>
        <w:br/>
        <w:t>Kungl. Maj:t har emellertid icke föreslagit vare sig Umeå eller Luleå, utan Boden. Utskottet har även tillstyrkt förslaget. Ur de synpunkter, ur vilka frågan om förläggningen av en postdirektion i första hand måste bedömas, nämligen med hänsyn till trafikförhållandena, kan Boden anses erbjuda någon, om ock synnerligen obetydlig fördel framför Umeå och Luleå. Det är att märka, att mellan Luleå och Boden det endast är femtio minuters järnvägsresa. Med hänsyn till de arbetsuppgifter, en postverkets distriktsförvaltning har att fullgöra, måste postdirektionen ofta förhandla med länsstyrelsen, järnvägs-, tulloch andra myndigheter. Att dylika myndigheter finnas på samma ort som postdirektionen, måste anses vara en stor fördel. Åtskillig tidsödande skriftväxling kan därigenom sparas, och ärendena bliva något lättare avgjorda, då det är möjlighet till så gott som daglig personlig kontakt mellan vederbörande instanser. Då nu emellertid såväl Kungl. Maj:t som utskottet funnit Boden vara den Jämpligaste platsen för postdirektionens förläggning, skall jag för min del avhålla mig från att göra något yrkande. Jag kan dock icke underlåta att nämna, att valet av Boden såsom förläggningsort kan medföra åtskilliga mindre önskvärda konsekvenser för postverket.</w:t>
        <w:br/>
        <w:br/>
        <w:t>För den 1 Boden förlagda militären — andra statliga organ torde vara fåtaligt företrädda i Boden — torde i allmänhet gälla, att det övervägande antalet militära befattningshavare ha att tjänstgöra i Boden på kommendering för viss begränsad tid. Då Boden icke har några högre undervisningsanstalter och icke heller någon nämnvärd industri eller handel, är det givetvis svårt för tjänstemännen att där sörja för sina barns utbildning och utkomst, varför ett passagesystem för statens där bosatta befattningshavare kan synas motiverat. Med Boden som förläggningsort för postdirektionen låter det väl tänka sig, att postdirektionens personal skulle framställa krav på förmånen att efter viss tid erhålla transport till sydligare delar av landet. Ett tillmötesgående av dessa krav blir kanske icke lätt att undslippa. Givetvis kan detta komma att</w:t>
        <w:br/>
        <w:br/>
        <w:t>medföra obehagliga konsekvenser. Visserligen förekommer även nu, att posttjänstemän i den nordligaste delen av landet kunna erhålla transport söderut, om de styrka sig hava särskilda skäl för sin framställning härom. Något genomfört system med tjänstgöring endast för viss tid å mera ogästvänliga platser i landet förekommer emellertid icke för närvarande i postverket. Det är att antaga, att om Boden väljes såsom förläggningsort för postdirektionen i övre Norrland, kravet på införande av ett sådant system får ett gott stöd.</w:t>
        <w:br/>
        <w:br/>
        <w:t>Jag har icke ansett mig böra för riksdagen fördölja mina farhågor i detta hänseende, men kan naturligtvis i övrigt erkänna, att förläggningen till Boden låter försvara sig, vilket förklarar, att jag icke gör något yrkande. Staden har Ju ur ren trafiksynpunkt någon, om ock ringa fördel framför Umeå eller Luleå. Och det kan naturligtvis, om man får personal, som är van vid förhållandena i dessa trakter av landet, låta sig göra att behålla personalen där uppe, men det är ej säkert, att de mest kompetenta sökandena till eventuella platser där uppe komma just ifrån dessa trakter, och de räkna således givetvis med en förflyttning inom längre eller kortare tid.</w:t>
        <w:br/>
        <w:br/>
        <w:t>Ja, herr greve och talman, jag har på sakens nuvarande stadium intet yr-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531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