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562</w:t>
      </w:r>
    </w:p>
    <w:p>
      <w:r>
        <w:rPr>
          <w:b/>
        </w:rPr>
        <w:t xml:space="preserve">Datum: </w:t>
      </w:r>
      <w:r>
        <w:t>1928-04-25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Ruben Wagnsson (Socialdemokraterna, man)</w:t>
      </w:r>
    </w:p>
    <w:p>
      <w:r>
        <w:rPr>
          <w:b w:val="0"/>
        </w:rPr>
        <w:t>Herr talman! Det synes mig, som om herr Björck på ett betänkligt sätt bagatelliserat den fråga, som vi nu behandla, och särskilt de olägenheter, som otvivelaktigt följa av det rådande överskottet på folkskollärare. Herr Björck nämnde några siffror, som han hade erhållit från folkskolans platsbyrå här i Stockholm. Redan dessa siffror synas mig emellertid i ganska hög grad belysande för läget. Av dem framgår det nämligen, att icke mindre än 135 folkskollärare och -</w:t>
      </w:r>
      <w:r>
        <w:rPr>
          <w:b/>
        </w:rPr>
        <w:t>lärarinnor³</w:t>
      </w:r>
      <w:r>
        <w:rPr>
          <w:b w:val="0"/>
        </w:rPr>
        <w:t xml:space="preserve"> vid denna tidpunkt voro arbetslösa, alltså inte haft någon stadigvarande anställning och knappast torde ha utsikt att under det nu pågående läsåret få någon sådan. Kan det då, undrar jag, vara lämpligt, att man upprätthåller en seminarieorganisation, som är så stort tilltagen, att ett ganska betydligt antal lärare och </w:t>
      </w:r>
      <w:r>
        <w:rPr>
          <w:b/>
        </w:rPr>
        <w:t>lärarinnor³</w:t>
      </w:r>
      <w:r>
        <w:rPr>
          <w:b w:val="0"/>
        </w:rPr>
        <w:t xml:space="preserve"> saknar möjlighet att få någon plats?</w:t>
        <w:br/>
        <w:br/>
        <w:t>Nu nämnde emellertid herr Björck samtidigt, att ett par län i vårt land och bland annat det län, som jag har äran att representera 1 denna kammare, inte skulle ha något lärareöverskott, och detta stödde han på det förhållandet, att bland dem, som anmält sig till denna folkskolans platsbyrå, skulle ingen ha varit bosatt i vare sig Kalmar eller Gotlands län.</w:t>
        <w:br/>
        <w:br/>
        <w:t>Uppgiften är riktig, men den bevisar mycket litet i den fråga, som vi här; behandla. Det förhåller sig nämligen, som herr Björck mer än väl känner till, så, att i intet av dessa län finnes någon brist på sökande till lediga lärareplatser. De lärare, som huvudsakligen bruka få anställning i dessa län, äro till en viss procent sådana, som inte, om man får använda det uttrycket, äro infödda i dessa län utan som i stället ha sökt sig dit. På Gotland finnes intet folkskoleseminarium och i Kalmar län endast ett folkskollärareseminarium.</w:t>
        <w:br/>
        <w:br/>
        <w:t>Det är alltså i och för sig inte någonting att förundra sig över att en uppgift av detta innehåll kan lämnas här av herr Björck. Det innebär emellertid, såsom jag nämnde, ingalunda, att man i dessa län skulle lida av något läraröverflöd. Jag såg just för en stund sedan i en tidning, att en lärareplats i Kalmar län, som blivit ledigannonserad, samlat ett mycket stort antal sökande, därav, efter vad det uppgavs, flera synnerligen välmeriterade. Var och en, som har någon kännedom om dessa förhållanden, vet för övrigt, att det föreligger ett verkligt lärareöverskott, som åstadkommer mycket bekymmer bland dessa unga lärare, som påkosta sig en relativt dyr utbildning och sakna möjlighet att under den närmaste tiden få någon ordinarie anställning.</w:t>
        <w:br/>
        <w:br/>
        <w:t>Jag tror inte heller, att det vore farligt att snarast försöka vidtaga någon beskärning av seminarieorganisationen. Skulle det visa sig, att man tillfälligtvis finge någon lärarbrist, vore den lätt avhjälpt, om man satte in ett par studentklasser. Det bleve ju för staten en billigare utväg, och nu, sedan folkskolan blivit bottenskola, kan jag inte heller inse, att det från något håll bör kunna mötas med några som helst principiella invändningar.</w:t>
        <w:br/>
        <w:br/>
        <w:t>Jag är, i det läge frågan nu befinner sig, inte i tillfälle att göra något annat yrkande än utskottet. Jag skulle inte ens, för den händelse herr Oscar Olsson vidblivit sitt yrkande, vågat mig på att tillstyrka hans reservation. Utskottet har dock uttalat sin förväntan, »att synnerlig uppmärksamhet alltjämt ägnas åt utvecklingen å förevarande område, samt att därvid även tages under omprövning vilka inskränkningar i den nuvarande seminarieorganisationen, som må befinnas möjliga». Frågan torde alltså komma igen. I förhoppning om att så blir fallet har jag, som sagt, intet annat yrkande än om bifalt till utskottets hemställan.</w:t>
      </w:r>
    </w:p>
    <w:p>
      <w:pPr>
        <w:pStyle w:val="Heading2"/>
      </w:pPr>
      <w:r>
        <w:t>2. Oscar Olsson (Socialdemokraterna, man)</w:t>
      </w:r>
    </w:p>
    <w:p>
      <w:r>
        <w:rPr>
          <w:b w:val="0"/>
        </w:rPr>
        <w:t>Denna fråga har jag redan något berört i mitt yttrande beträffande den föregående punkten. Med avseende å denna fråga förklarade departementschefen i andra kammaren, att saken var avförd från dagordningen. Jag var i mitt föregående anförande inne på den motivering, som han möjligen kunde stödja sig på, och visade, att denna inte alls innebar, att riksdagen hade givit sitt medgivande till frågans avförande från dagordningen. Vid 1926 års riksdag förelåg nämligen bara ett yttrande, att på grund av förslag om långt gående inskränkningar i de då förefintliga lärarutbildningsanstalterna kunde skolöverstyrelsen och departementschefen icke fasthålla vid förslaget att redan från och med 1926 igångsätta denna utbildning av småskollärarinnor. Men att riksdagen lämnar utan anmärkning ett uttalande. som går ut på att man inte samma år skall sätta i gång denna utbildning, betyder naturligtvis inte efter vanlig uppfattning, att riksdagen anser frågan avförd från dagordningen. Om departementschefen värdigas läsa, vad utskottet i år har sagt, så finner departementschefen, att utskottet inte heller i år anser denna fråga avförd från dagordningen. Tvärtom. Utskottet förutsätter, att Kungl. Maj:t i anslutning till vad riksdagen år 1922 anfört, »tager ifrågavarande spörsmål under omprövning och därvid för riksdagen framlägger de förslag, som kunna i ämnet påkallas». Därigenom är det så tydligt som helst sagt ifrån, att riksdagen anser 1922 års beslut allt fortfarande stå fast.</w:t>
        <w:br/>
        <w:br/>
        <w:t>Då det väl, oavsett departementschefens åsikter, är riksdagens mening, att detta beslut någon gång skall gå i verkställighet, och då man väl, efter den debatt, som fördes beträffande den förra punkten, varvid departementschefen själv också medgav, att det nog kunde vara fog för inhiberande av ett eller annat seminarium, får antaga, att så också kommer att ske, så torde det väl också vara rätt naturligt, att man här i riksdagen förutsätter såsom Sveriges allmänna folkskollärareförening också har gjort — att frågan åtminstone nästa år skall komma upp till behandling. Som jag inte kan tro, att riksdagen är henägen att taga tillbaka detta rättfärdighetskrav för småskollärarinnornas räkning, så antar jag, att det blir positivt beslut i frågan nästa riksdag. Men 1 så fall vore det allt synnerligen illa gjort emot de småskollärarinnor, som det här är fråga om, om man inte gåve dem den lilla hjälp, som motionärerna föreslå. I skolöverstyrelsen ligger ett kursförslag utarbetat för denna utbildning. Skolöverstyrelsen har begärt ett anslag på 1,800 kronor för att trycka och till småskollärarinnornas kännedom låta komma bestämmelserna om de inträdesprövningar, som i samband med denna kursplan äro uppgjorda. Jag kan inte förstå. att någon skulle kunna hava någonting emot att småskollärarinnorna. som nu en lång tid önskat få denna utbildning, vilken riksdagen har ställt i ut-</w:t>
        <w:br/>
        <w:br/>
        <w:t xml:space="preserve">sikt, skulle erhålla de upplysningar, varigenom de kunna bli satta i stånd att under det närmaste året planmässigt förbereda sig för inträde i denna kurs. Det torde nog behövas ett par års förberedelse, och det är ingen mening i att låta de duktiga </w:t>
      </w:r>
      <w:r>
        <w:rPr>
          <w:b/>
        </w:rPr>
        <w:t>lärarinnor³</w:t>
      </w:r>
      <w:r>
        <w:rPr>
          <w:b w:val="0"/>
        </w:rPr>
        <w:t>, som här kunna ifrågakomma, under de närmaste åren gå utan den ringaste ledning. Beloppet är ju inte så värst omstörtande. När Kungl. Maj:t icke anser, att de penningar äro illa använda, som nu gå åt till en för stor seminarieorganisation — det rör sig om tiotusentals kronor — så borde inte kammaren bli skrämd av detta anslagskrav om 1,800 kronor. Jag ber således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