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1776</w:t>
      </w:r>
    </w:p>
    <w:p>
      <w:r>
        <w:rPr>
          <w:b/>
        </w:rPr>
        <w:t xml:space="preserve">Datum: </w:t>
      </w:r>
      <w:r>
        <w:t>1928-04-27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Alexander Thore (Lantmanna- och borgarepartiet inom andrakammaren, man)</w:t>
      </w:r>
    </w:p>
    <w:p>
      <w:r>
        <w:rPr>
          <w:b w:val="0"/>
        </w:rPr>
        <w:t xml:space="preserve">Herr talman! Som kammaren torde finna har vid denna punkt av utskottets utlåtande fogats en reservation av herrar Bäcklund och Höglund samt mig. Det gäller här ingen principfråga. Reservanterna hava ansett, att det av Kungl. Maj:t föreslagna pensionsbeloppet är något litet och att det i enlighet med motionärernas förslag borde företagas en höjning från 384 kronor till 600 kronor. Det förstnämnda beloppet är det lägsta pensionsbelopp. som lämnas. Vi hava här ansett det vara skäl för en höjning, då det gäller </w:t>
      </w:r>
      <w:r>
        <w:rPr>
          <w:b/>
        </w:rPr>
        <w:t>änkan²</w:t>
      </w:r>
      <w:r>
        <w:rPr>
          <w:b w:val="0"/>
        </w:rPr>
        <w:t xml:space="preserve"> efter en läkare, som under jämförelsevis lång tid haft befattning i statens tjänst. Visserligen har befattningen icke varit någon huvudsyssla, men har å befattningen nedlagts, därom äro icke meningarna delade, ett mycket värdefullt arbete.</w:t>
        <w:br/>
        <w:br/>
        <w:t>Jag ber, herr talman, att få yrka bifall till reservationen.</w:t>
      </w:r>
    </w:p>
    <w:p>
      <w:pPr>
        <w:pStyle w:val="Heading2"/>
      </w:pPr>
      <w:r>
        <w:t>2. Lars Borggren (Socialdemokraterna, man)</w:t>
      </w:r>
    </w:p>
    <w:p>
      <w:r>
        <w:rPr>
          <w:b w:val="0"/>
        </w:rPr>
        <w:t>Herr talman! De synpunkter, som den föregaende ärade Åig. d NG v vas ns at zz 5 es . understöd ut talaren nu framförde, framfördes även i utskottet, när vi där behandlade ärenfängelsc-</w:t>
        <w:br/>
        <w:br/>
        <w:t>det. Fängelseläkare är icke berättigad till pension från statens sida, ej heller läkaren A. L. hans efterlevande. Man kan i detta fall inte heller göra gällande, att mannens Strömstedts arbete som läkare vid Härlanda fängelse varit hans huvudsyssla. Denna syssänka.</w:t>
        <w:br/>
        <w:br/>
        <w:t>la har nog mera varit en bisyssla. Såsom stöd för framställningen om att det skulle företagas en ökning av det av Kungl. Maj:t begärda understödet, har man anfört, att den ifrågavarande läkaren ofta nog icke tog betalt för det arbete, han utförde privat, utan varit mycket tillmötesgående. Man borde därför från riksdagens sida visa sig generös mot de efterlevande och höja beloppet. Den synpunkten har icke kunnat vara avgörande vid ärendets behandling inom utskottet. Utskottsmajoriteten har ansett sig icke kunna gå högre än till det belopp, som av Kungl. Maj:t förslagits.</w:t>
        <w:br/>
        <w:br/>
        <w:t>Jag ber, herr talman, att få yrka bifall till utskottets hemställan.</w:t>
      </w:r>
    </w:p>
    <w:p>
      <w:pPr>
        <w:pStyle w:val="Heading2"/>
      </w:pPr>
      <w:r>
        <w:t>3. Carl Wilhelm Oskar Höglund (Socialdemokraterna, man)</w:t>
      </w:r>
    </w:p>
    <w:p>
      <w:r>
        <w:rPr>
          <w:b w:val="0"/>
        </w:rPr>
        <w:t xml:space="preserve">Herr talman! Jag vill blott med några ord motivera, varför jag ansett mig kunna gå med på den avgivna reservationen, som förordar en förhöjning av det för denna </w:t>
      </w:r>
      <w:r>
        <w:rPr>
          <w:b/>
        </w:rPr>
        <w:t>änka²</w:t>
      </w:r>
      <w:r>
        <w:rPr>
          <w:b w:val="0"/>
        </w:rPr>
        <w:t xml:space="preserve"> föreslagna understödsbeloppet. Principen är ju här bruten. Utskottet går med på att bevilja </w:t>
      </w:r>
      <w:r>
        <w:rPr>
          <w:b/>
        </w:rPr>
        <w:t>änkan²</w:t>
      </w:r>
      <w:r>
        <w:rPr>
          <w:b w:val="0"/>
        </w:rPr>
        <w:t xml:space="preserve"> ett årligt understöd av 384 kronor. I sådana fall, där det finns barn, brukar man bevilja tillägg för dessa. I det förevarande fallet är sådana omständigheter förhanden, som kunna åtminstone i någon mån jämföras med dessa. Det framgår av handlingarna, att </w:t>
      </w:r>
      <w:r>
        <w:rPr>
          <w:b/>
        </w:rPr>
        <w:t>änkan²</w:t>
      </w:r>
      <w:r>
        <w:rPr>
          <w:b w:val="0"/>
        </w:rPr>
        <w:t xml:space="preserve"> har en sinnessvag son att draga försorg om och att om dennes tillfrisknande, enligt vad som inhämtats, icke torde finnas någon förhoppning. Jag har gått med på denna utökning av understödet till </w:t>
      </w:r>
      <w:r>
        <w:rPr>
          <w:b/>
        </w:rPr>
        <w:t>änkan²</w:t>
      </w:r>
      <w:r>
        <w:rPr>
          <w:b w:val="0"/>
        </w:rPr>
        <w:t xml:space="preserve">. därför att </w:t>
      </w:r>
      <w:r>
        <w:rPr>
          <w:b/>
        </w:rPr>
        <w:t>hon²</w:t>
      </w:r>
      <w:r>
        <w:rPr>
          <w:b w:val="0"/>
        </w:rPr>
        <w:t xml:space="preserve"> skall kunna få någon större möjlighet utöver vad </w:t>
      </w:r>
      <w:r>
        <w:rPr>
          <w:b/>
        </w:rPr>
        <w:t>hon²</w:t>
      </w:r>
      <w:r>
        <w:rPr>
          <w:b w:val="0"/>
        </w:rPr>
        <w:t xml:space="preserve"> eljest får att medverka till sonens försörjning. Detta är anledningen till att jag kunnat gå med på en höjning av det föreslagna understödet.</w:t>
        <w:br/>
        <w:br/>
        <w:t>Jag ber, herr talman, att få yrka bifall till reservationen.</w:t>
      </w:r>
    </w:p>
    <w:p>
      <w:pPr>
        <w:pStyle w:val="Heading2"/>
      </w:pPr>
      <w:r>
        <w:t>4. Emil Kristensson (Socialdemokraterna, man)</w:t>
      </w:r>
    </w:p>
    <w:p>
      <w:r>
        <w:rPr>
          <w:b w:val="0"/>
        </w:rPr>
        <w:t>Herr talman! Jag har tillåtit mig väcka en motion om en något förhöjd pension. Samma motion har väckts i första kammaren av professor Petrén. Jag skulle verkligen vilja vädja till kammaren att i detta fall biträda reservationen, som ansluter sig till ifrågavarande motion. Jag tror, att av min föregående verksamhet i riksdagen i dessa pensionsfrågor torde framgå, att jag icke i onödan vill locka kammaren in på sådana vägar. som leda till betänkliga konsekvenser. Jag kan försäkra, att det i detta fall icke finns några konsekvenser av en sådan art. att den enskilde riksdagsmannen eller denna kammare i sin helhet behöver taga hänsyn till dem.</w:t>
        <w:br/>
        <w:br/>
        <w:t xml:space="preserve">Den person, vars efterlevande </w:t>
      </w:r>
      <w:r>
        <w:rPr>
          <w:b/>
        </w:rPr>
        <w:t>änka²</w:t>
      </w:r>
      <w:r>
        <w:rPr>
          <w:b w:val="0"/>
        </w:rPr>
        <w:t xml:space="preserve"> det här gäller att bevilja något understöd. har under hela sin verksamhet varit en de fattigas vän, som i motsats mot många andra av sin yrkesbröder utövat sin verksamhet för ingen eller liten betalning. Han var en av de få rättspsykiatriskt bildade fängelseläkarna. På grund därav fick han uppdrag ifrån hela landet, för vilka arvode utgick efter en särskild taxa. Vi motionärer hava begärt att även härtill skulle tagas någon liten hänsyn, då det gällde att bestämma det pensionsbelopp, som hans </w:t>
      </w:r>
      <w:r>
        <w:rPr>
          <w:b/>
        </w:rPr>
        <w:t>änka²</w:t>
      </w:r>
      <w:r>
        <w:rPr>
          <w:b w:val="0"/>
        </w:rPr>
        <w:t xml:space="preserve"> skulle få och vi ha ansett oss kunna göra detta så mycket mera som numera fråga uppkommit att ordna detta arbete genom särskilda tjänstemän av hospitalsläkares grad. Nu har av föregående talare vitsordats, att </w:t>
      </w:r>
      <w:r>
        <w:rPr>
          <w:b/>
        </w:rPr>
        <w:t>änkan²</w:t>
      </w:r>
      <w:r>
        <w:rPr>
          <w:b w:val="0"/>
        </w:rPr>
        <w:t xml:space="preserve"> befinner sig i synnerligen bekymmersamma omständigheter. Det var en mycket liten behållning i boet, på grund av de omständigheter, som jag förut nämnt. Vidare har </w:t>
      </w:r>
      <w:r>
        <w:rPr>
          <w:b/>
        </w:rPr>
        <w:t>änkan²</w:t>
      </w:r>
      <w:r>
        <w:rPr>
          <w:b w:val="0"/>
        </w:rPr>
        <w:t xml:space="preserve"> en sinnessjuk son att draga försorg om; och 384 kronor är ett ganska litet belopp, det räcker icke till mer än en liten del av hyran. Jag ber därför att få yrka bifall till reservationen, vilken innebär, att </w:t>
      </w:r>
      <w:r>
        <w:rPr>
          <w:b/>
        </w:rPr>
        <w:t>änkans²</w:t>
      </w:r>
      <w:r>
        <w:rPr>
          <w:b w:val="0"/>
        </w:rPr>
        <w:t xml:space="preserve"> pen-</w:t>
        <w:br/>
        <w:br/>
        <w:t>sion sättes till 600 kronor. Detta belopp kan vara skäligt, då hänsyn tages till hela den verksamhet, mannen utövat för det allmänna och staten. Jag ber således att få vädja till kammaren att biträda reservationen, i synnerhet som ett bifall till reservationen icke kan medföra några konsekvenser, då det är så ytterst få personer, som ha och ha haft samma ställning som framlidne doktor Strömstedt.</w:t>
      </w:r>
    </w:p>
    <w:p>
      <w:pPr>
        <w:pStyle w:val="Heading2"/>
      </w:pPr>
      <w:r>
        <w:t>5. Carl Loven (Socialdemokraterna, man)</w:t>
      </w:r>
    </w:p>
    <w:p>
      <w:r>
        <w:rPr>
          <w:b w:val="0"/>
        </w:rPr>
        <w:t>Herr talman! Då herr Kristensson åberopade sin föregående verksamhet i pensionsfrågor, så får man nog säga, att den verksamheten varit av den art, att om han kunde gå med på Kungl. Maj:ts förslag på den tiden, då han var ordförande i bankoutskottet, så var det allt. Ty sådana motioner som den här har han själv ofta varit med om att avfärda; i regeln yrkades från herr Kristenssons sida avslag. Jag tycker därför, att herr Kristensson inte skulle särskilt åberopa sin verksamhet på detta område. Inte har han hjälpt mig och herr Bäcklund, när det gällt fattiga änkor. Denna hans verksamhet duger inte att åberopa här inför oss, som varit tillsammans med herr Kristensson i bankoutskottet.</w:t>
        <w:br/>
        <w:br/>
        <w:t xml:space="preserve">Nu förhåller det sig så, vilket herr Kristensson icke torde kunna förneka, att om doktor Strömstedt varit med i en pensionskassa och erlagt avgifter som ordinarie befattningshavare, så hade </w:t>
      </w:r>
      <w:r>
        <w:rPr>
          <w:b/>
        </w:rPr>
        <w:t>änkan²</w:t>
      </w:r>
      <w:r>
        <w:rPr>
          <w:b w:val="0"/>
        </w:rPr>
        <w:t xml:space="preserve"> erhållit ett årligt understöd av 460 kronor plus därå belöpande tillägg.</w:t>
        <w:br/>
        <w:br/>
        <w:t xml:space="preserve">Statskontoret anför, att det varit en ganska liten del av denne läkares arbetstid, som han ägnat åt fängelseläkaresysslan, och det är med viss betänksamhet man går med på att förorda något alls för </w:t>
      </w:r>
      <w:r>
        <w:rPr>
          <w:b/>
        </w:rPr>
        <w:t>änkan²</w:t>
      </w:r>
      <w:r>
        <w:rPr>
          <w:b w:val="0"/>
        </w:rPr>
        <w:t xml:space="preserve">. Departementschefen säger, att det är ömmande omständigheter som gjort att man kunnat föreslå det belopp, som ifrågasatts. Nu har man också i utskottet tagit hänsyn till, när det varit frågan om dylika fall, synnerligen ömmande personliga omständigheter, och man har då gått med på ett giva en </w:t>
      </w:r>
      <w:r>
        <w:rPr>
          <w:b/>
        </w:rPr>
        <w:t>änka²</w:t>
      </w:r>
      <w:r>
        <w:rPr>
          <w:b w:val="0"/>
        </w:rPr>
        <w:t xml:space="preserve"> det belopp, </w:t>
      </w:r>
      <w:r>
        <w:rPr>
          <w:b/>
        </w:rPr>
        <w:t>hon²</w:t>
      </w:r>
      <w:r>
        <w:rPr>
          <w:b w:val="0"/>
        </w:rPr>
        <w:t xml:space="preserve"> skulle ha fått, om mannen varit ordinarie och erlagt pensionsavgifter, med avdrag av ett belopp, motsvarande de icke erlagda avgifterna. Det är riktigt, att i det nu förevarande fallet ömmande omständigheter föreligga. Därför får också denna </w:t>
      </w:r>
      <w:r>
        <w:rPr>
          <w:b/>
        </w:rPr>
        <w:t>änka²</w:t>
      </w:r>
      <w:r>
        <w:rPr>
          <w:b w:val="0"/>
        </w:rPr>
        <w:t>, såsom tidigare andra, för vilka kunnat påvisas sådana omständigheter, ett understöd. 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