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1786</w:t>
      </w:r>
    </w:p>
    <w:p>
      <w:r>
        <w:rPr>
          <w:b/>
        </w:rPr>
        <w:t xml:space="preserve">Datum: </w:t>
      </w:r>
      <w:r>
        <w:t>1928-05-15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Natanael Gärde (Folkpartiet, man)</w:t>
      </w:r>
    </w:p>
    <w:p>
      <w:r>
        <w:rPr>
          <w:b w:val="0"/>
        </w:rPr>
        <w:t>Det finnes, herr talman, ögonblick, när jag frågar mig, huruvida exempelvis den rättsuppfattning, vilken herr Engberg emellanåt ger uttryck åt, är synonym med den, som jag blivit fostrad 1 och som jag sökt tillägna mig såsom riktlinje för mitt uppträdande.</w:t>
        <w:br/>
        <w:br/>
        <w:t>När jag nyss hörde honom säga här, att konstitutionsutskottets utlåtande på den nu föredragna punkten vore ett »klart, ett rejält och ett renhårigt uttryck för en riktig ståndpunkt», då återkom hos mig den tanken: jag undrar om vi bedöma vad som är rätt och orätt, vad som är klart och oklart, vad som är rejält eller icke rejält och vad som är renhårigt eller icke renhårigt från samma utgångspunkter? Kunna vi lägga in samma betydelse i dessa uttryck och omdömen?</w:t>
        <w:br/>
        <w:br/>
        <w:t>Jag skall tillåta mig gå igenom detta utskottsutlåtande och påvisa, varför Jag icke kan förstå, hur man kan bedöma detta utlåtande på det sätt, som herr Engberg och även den siste ärade talaren gjorde. Här börjar, när utskottet skall uttala sig, en sats som lyder: »Utskottet nödgas» — — — »beklaga, att regeringen icke velat bereda riksdagen tillfälle att särskilt för sig ta ställning till den för sin lösning mogna och grundligt utredda censusfrågan.» Jag ber att få erinra därom att den omständigheten, att i propositionen varit intagna två frisinnade önskemål, det ena avseende borttagande av censusstrecket, det andra avseende att tillförsäkra första kammaren skydd för att orubbat så långt möjligt — jag kommer till det senare — få utöva sin funktion i vårt statsliv, att, säger jag, den omständigheten icke på något sätt lagt hinder i vägen för riksdagen att taga ståndpunkt till vare sig det ena eller det andra av dessa önskemål.</w:t>
        <w:br/>
        <w:br/>
        <w:t xml:space="preserve">Att på det konstitutionella området i samma proposition en mängd olika önskemål framställas, därpå har vårt riksdagsliv en mängd exempel att påvisa. Jag skall blott exempelvis peka på propositionen nr 358 vid 1919 års riksdag, i vilken de kanske mest djupgående konstitutionella förändringar sedan långliga tider tillbaka påkallades. I denna proposition förekom sålunda i frågan om första kammarens bildande, om mandattiden för dess ledamöter, om </w:t>
      </w:r>
      <w:r>
        <w:rPr>
          <w:b/>
        </w:rPr>
        <w:t>kvinnorösträtten¹</w:t>
      </w:r>
      <w:r>
        <w:rPr>
          <w:b w:val="0"/>
        </w:rPr>
        <w:t>, om valåldern, om valkretsarnas storlek, om valsättet 1 städer, som icke deltaga i landsting, om utskylds-, fattigvårdsoch flyttningsstreck m. m., allt frågor, i vilka den enskilde riksdagsmannen givetvis kunde ha olika meningar beträffande de olika punkterna. I den propositionen</w:t>
        <w:br/>
        <w:br/>
        <w:t>hade sålunda, på samma sätt som i den nu föreliggande, den regering, som satt, framfört sina synpunkter genom att i samma proposition framlägga förslag till förändrade bestämmelser i dessa olika fall. Om den propositionen har jag hört såväl socialdemokratiska och andra bedömare säga, att det var en statsmannabragd. Man har tillagt att den propositionen gick till grunden, när det gällde att förverkliga demokratien. I det utskottet »vägde» man vid behandlingen det ena mot det andra och jämkade på den ena punkten i förhållande till vad som skilde i den andra, sålunda i olikhet mot föreliggande fall, där de båda olika önskemålen kunna bedömas fritt var för sig. Fastän man vet detta, har man icke på något sätt velat fälla ett sådant omdöme, som man från utskottets sida gjort i detta fall, där man betecknar propositionen som innebärande en »motbjudande byteshandel».</w:t>
        <w:br/>
        <w:br/>
        <w:t>De kammarledamöter, som voro med och behandlade den propositionen och betecknade densamma som en bragd, kunna i det avseendet jämställa å ena sidan de omdömen, som fälldes i riksdagen vid nämnda tillfälle och senare, och å andra sidan de angrepp, som man här går till strid med, därför att i den nu föreliggande propositionen två olika önskemål jämsides sammanförts. Därvid måste sökas en förklaring till varför man använder en argumentation sådan som den vilken förekommer i nu föreliggande utskottsutlåtande, under det man vid behandlingen av regeringsförslaget år 1919 betecknade detta som ett ur olika synpunkter erkännansvärt arbete från regeringens sida. Man kan exempelvis därtill, när man här emellanåt talar om »starka regeringar», erinra sig att den propositionen kom till med anledning av en promemoria från riksdagen, en promemoria, som vid föregående årets urtima riksdag anknöts till behandlingen av frågan om kommunal rösträtt och andra förhållanden, sålunda förhållanden, som voro skilda, formellt i varje fall men även faktiskt skilda från bestämmelser, som det gällde att reglera genom propositionen nr 358. Den omständigheten, att man här har till jämförelse två ensartade fall, där man i det ena fallet möter sammanförda minst åtta olika önskemål, vilket antal man icke betraktar vara anmärkningsvärt och som därför icke föranleder sådana insinuationer och påståenden, som här förekommit, under det man i det andra fallet försöker taga det förhållandet, att där sammanförts två olika spörsmål, till utgångspunkt för anföranden och uttalanden av den art, som föreligga i konstitutionsutskottets hemställan — endast den omständigheten säger mig, det måste jag bestämt uttala, att man i dessa båda fall måtte drivas av väsensskilda bevekelsegrunder. Ett är visst, nämligen att man här förfar på ett ur olika synpunkter fullkomligt oförklarligt och oförsvarbart sätt.</w:t>
        <w:br/>
        <w:br/>
        <w:t>Jag skall nu övergå till propositionen. Vad innebär då $ 3 i densamma? Jo, den innehåller ju ingenting annat, än att första kammaren skall få fylla — utan rubbningar i annat fall än när man är försäkrad om att för den ändring, som kammaren motsätter sig, det finnes en stark och utbredd medborgaropinion — den funktion, som våra nuvarande konstitutionella bestämmelser hänvisa kammaren till.</w:t>
        <w:br/>
        <w:br/>
        <w:t>Propositionen ger första kammaren ingen som helst maktbefogenhet utöver den, som den för närvarande är tillerkänd. Den skapar icke på något sätt ett ökat inflytande för första kammaren. När man velat genom införande av ett tvåkammarsystem åt första kammaren skapa den stabilitet, som ligger i en successiv förnyelse, skall man — det är paragrafens innebörd — låta denna successiva förnyelse försiggå orubbad, därest man ej kan klart och tydligt påvisa, att kammarens hållning står i strid med en allmän och stark medborgaropinion. Ty vad blir avgörande för första kammarens ställning 1 ett sådant fall? Jo, det blir demokratien själv, den allmänna rösträtten sådan den utformats i väljarvillkoren till andra kammaren. Det är demokratien, som får</w:t>
        <w:br/>
        <w:br/>
        <w:t>undersöka och avgöra, huruvida den ståndpunkt, som första kammaren intagit, är hållbar eller icke. Här konstaterar jag, att herr Hansson betecknar detta som en antidemokratisk åtgärd. Den omständigheten alltså, att i ett fall, där mellan regeringen och första kammaren råder meningsskiljaktighet, avgörandet skall ske av väljarna, av folket självt i val på det sätt, som tillämpas vid andrakammarval, betecknas av herr Hansson som en antidemokratisk anordning. När jag hörde detta resonemang frågade jag mig: är man rädd för att en dylik prövning av en 1tvistefråga, som kan föranleda första kammarens upplösning, föreskrives skola ske? Endast om man anser, att man finner det lämpligt att kunna överrumpla den allmänna opinionen utan att densamma erhöll tillfälle att överväga vederbörande fråga, kan jag förstå denna ståndpunkt. Att man, då första kammaren och regerimgen ha olika åsikter, hänför sig till den allmänna medborgaropinionen, såsom skiljedomare kan aldrig, så vitt jag förstår, betecknas som en antidemokratisk åtgärd. Förslaget innebär endast, att kammaren får fylla den funktion, som vår konstitution anvisar åt den, och fylla den på ett sådant sätt, som konstitutionen själv förutsätter.</w:t>
        <w:br/>
        <w:br/>
        <w:t>Nu har man å andra sidan sagt i den reservation, som är avlåten från högern i detta ärende och i vilken man icke kunnat godkänna den socialdemokratiska utskottsmajoritetens resonemang, att det förslag, som här föreligger, icke är av den natur, att det »kan utgöra kompensation för valbarhetscensus” avskaffande». Det har icke varit avsett att vara någon sådan kompensation för avskaffandet av valbarhetscensus, utan därmed har endast avsetts, att man i sammanhang med behandlingen av den frågan, då intresset givetvis för kammaren och dess ställning är väckt, skulle få upp spörsmålet, huruvida man icke bör göra det möjligt för kammaren att utan rubbningar få fungera på ett med vår nuvarande lagstiftning och våra nu gällande konstitutionella bestämmelser avsett sätt.</w:t>
        <w:br/>
        <w:br/>
        <w:t>Emellertid vill jag också erinra härom, att vid tillsättandet av den kommitté, som haft att utreda detta ärende, blevo i kommittén insatta också företrädare för högern. Man har så ofta hört talas om från högerns sida, att vi ägde ett olöst förstakammarproblem och att detta problem förtjänade en särskild uppmärksamhet. Det var just för att bereda högern tillfälle att i detta sammanhang ange, hur man på den sidan önskade att problemet skulle lösas, vilka anordningar i fråga om första kammaren, dess sammansättning och dess ställning som man ansåg lämpliga och möjliga att genomföra, det var för att bereda bland annat detta parti möjlighet att i god tid och till övervägande föra fram sin mening, som kommittén erhöll sitt uppdrag på sätt som skedde. Någon begränsning i uppgiften skedde icke. Det gavs full rätt för vederbörande ledamöter i kommittén att utveckla sin mening om hela detta spörsmål. Och svaret, svaret från den sidan återfinnes i den högerreservation, som var avgiven vid detta kommittébetänkande och vilken reservation ju gick ut på att man icke vare sig ville vara med om att förändra de nuvarande censusbestämmelserna eller ansåg lämpligt och skäligt att föra fram något annat program, någon annan lösning, någon annan anvisning. När så är fallet, så förstår jag icke sammanhanget mellan den ståndpunkt, som högerns och bondeförbundets representanter i utskottet intogo, och den, som utvecklats i detta betänkande. Jag tillåter mig därför fortfarande understryka att jag icke på något sätt ser vad man på den sidan önskar och vill i detta spörsmål.</w:t>
        <w:br/>
        <w:br/>
        <w:t>Då detta ärende behandlades vid 1926 års riksdag, ansåg jag för min del och uttalade också, att, om i sammanhang med censusstreckets avskaffande man skulle taga ett vidare och djupare grepp på detta ämne, man därvid skulle fråga sig, vad som skulle företagas i olika avseenden. Sålunda skulle det vara alldeles särskilt önskvärt att fråga sig, huruvida några andra valbarhetsvillkor borde uppställas än de, som anknötes till penningstrecket. Det vore ett av</w:t>
        <w:br/>
        <w:br/>
        <w:t>de huvudskäl, som gjorde att man borde taga upp detta ärende till närmare undersökning. Den utredning, som i detta avseende företogs, kom för sin del till det resultatet, att, om man gick till ett uppställande av andra valbarhetsvillkor — vare sig det skulle ske i form av några slags skiftval, gruppval eller dylikt eller i form av knytandet av vissa erfarenhetskrav på de uppställda beträffande kommunalt och samhälleligt arbete — det hela skulle komma att bli så vidlyftigt och så inkrånglat, att utredningsmännen för sin del avstyrkte alla sådana utvägar. När detta skedde, så vitt jag förstår från hela den kommitté, som i detta avseende hade till uppgift att undersöka problemet i hela dess vidd, och ingen ville gå den vägen fram, så måste jag få den uppfattningen, att man i varje fall under den närmaste tiden och kanske för lång tid framåt icke har att räkna med att man på något håll är färdig med att framlägga ett program, ett förslag till förändrade bestämmelser i dessa riktningar. Däremot förefaller det mig, som om man icke på något håll kan föreställa sig, att den form av valbarhetsvillkor beträffande krav på innehav av egendom med visst taxeringsvärde eller viss inkomst i längden kan upprätthållas, enär detta uppenbarligen icke innebär ur någon synpunkt en sådan anordning, att den kan tillfredsställa de önskemål, som man förnuftigtvis bör knyta till uppställandet av valbarhetsgarantier.</w:t>
        <w:br/>
        <w:br/>
        <w:t>Jag vågar sålunda påstå, att man står här å ena sidan inför en högerståndpunkt, som röstar nej till det, som, så vitt jag kan se, helt naturligt anknyter till frågan, huruvida man skall taga bort denna valbarhetscensus, och röstar nej till det, utan att man har något program att anvisa, någon motivering att lämna utöver att man inte vill ha någon som helst förändring alls.</w:t>
        <w:br/>
        <w:br/>
        <w:t>Jag kan omöjligt finna en sådan ställning tillfredsställande. Den borde inte vara tillfredsställande på det håll, där man driver den. Och den kan i varje fall inte innebära något löfte beträffande denna frågas fortsatta handläggning. Jag måste därför som sagt ytterligare framhålla, att, när man från socialdemokratiskt håll här ger till känna, att man representerar fasta och konsekventa ståndpunkter, och detta i samma ögonblick som man står i begrepp att rösta nej till en motion, som det nämnda partiet självt vid riksdagens början framlade såsom en partimotion, då förefaller det mig, som om man ingalunda kan säga sig bära fram någon stark och övertygande motivering.</w:t>
        <w:br/>
        <w:br/>
        <w:t>Herr Per Albin Hansson tog i detta sammanhang upp frågan om, hur regeringen har fört frisinnad politik. Ja, den frågan borde väl närmast och kommer väl närmast att besvaras av dem, som hysa frisinnad åskådning. Men jag kan redan här säga, att, om kammaren och kammarens ledamöter vilja taga reda på det frisinnade program, som år 1924 antogs av det frisinnade partiet, och ställa detta i belysning av samtliga de åtgärder, som regeringen och det frisinnade partiet under den snart förflutna fyraårsperioden varit med om, så är jag övertygad, att man skall finna en god och klar överensstämmelse mellan de då framställda önskemålen och den verksamhet, som utförts, och det resultat,</w:t>
        <w:br/>
        <w:br/>
        <w:t>som uppnåtts. En motsvarande jämförelse — och den kommer nog icke att glömmas, det kunna både herr Per Albin Hansson och herr Engberg vara övertygade om — en motsvarande jämförelse mellan det socialdemokratiska par-</w:t>
        <w:br/>
        <w:br/>
        <w:t>tiets program och dess hållning torde, såvitt jag nu kan se, leda till ett för detta parti självt mindre gynnsamt resultat. Men, som sagt, den saken få vi tillfälle att resonera om i annat sammanhang, när de olika grupperna och partierna var för sig ha att överväga, huruvida de som företräda dem, ha i det avseendet missförstått sin uppgift eller icke.</w:t>
        <w:br/>
        <w:br/>
        <w:t>Herr Hansson yttrade, att anledningen till att han varit med om det utskottsbetänkande, som här föreligger, bland annat har varit den, att det lämnade ett sådant utmärkt tillfälle för de båda övriga partierna att göra upp ett slags räkning med den nuvarande regeringen. Här skulle han bli i tillfälle åskådliggöra</w:t>
        <w:br/>
        <w:br/>
        <w:t>på ett alldeles särskilt sätt de olika arbetsmetoder, som de olika partierna var för sig företräda. A la bonne heure, jag accepterar det resonemanget, och vad träffar jag då? Jo, jag träffar på den punkten det frisinnade partiet statt i färd med att realisera två önskemål, som det ansett berättigade och riktiga. Men jag finner samtidigt högern i färd med att rösta mot en bestämmelse, som inte har annat syfte än att söka åt den nuvarande första kammaren bereda tillfälle alt ostört fungera på sätt, våra konstitutionella bestämmelser hänvisa till. Och jag finner det socialdemokratiska partiet i färd med att rösta nej till borttagandet av den censusbestämmelse, varom det för någon månad sedan motionerade. Skall behandlingen av detta ärende sålunda illustrera det lämpliga tillfället för en uppgörelse angående de olika partiernas hållning, deras försök att var för sig realisera vad de tro vara riktigt i svenskt politiskt liv, ja, icke har jag något emot att taga en sådan utgångspunkt för bedömandet, men om herrarna å ömse sidor skola ha någon vidare glädje av detta försök, det blir väl en annan och senare fråga.</w:t>
        <w:br/>
        <w:br/>
        <w:t>Naturligtvis komma dessa båda förslag, det förstår jag mycket väl, att falla. De tillhöra emellertid i båda sina delar, det är min bestämda uppfattning, sådant som faller, till dess det mycket snart — det är min tro — blir accepterat av svenska riksdagen. Och det kommer att gälla såväl frågan om borttagande av censusbestämmelsen som frågan om att beträffande första kammaren bereda åt demokratien själv ett skydd åt kammarens uppgift att fungera såsom en icke antidemokratisk men betänksam och återhållande kraft i svenskt politiskt liv.</w:t>
        <w:br/>
        <w:br/>
        <w:t>Jag skulle kunna säga, att skulle jag bedöma denna fråga, såsom man har sökt göra, ur rent partipolitiska synpunkter, måste jag betrakta det som en ren fördel, att den går olöst, på sätt som här blir fallet, ut till de svenska väljarna. De nuvarande regeringsgrupperna ha i de frågor som här föreligga, så vitt jag förstår, i denna regeringsproposition ett klart program. Vad de båda partierna till höger och vänster ha att hämta för sin del, det har jag nyss försökt göra några antydningar om. Jag tror emellertid, att ett uppskov, vare sig med det ena eller det andra motivet, ingalunda i det stora hela är till fördel för landet. Jag tror, att ett bifall både till den ena och den andra punkten skulle innebära en lösning av två frågor, beträffande vilka man med säkerhet kan förutse en fortsatt behandling, på samma gång man kan vara fullständigt övertygad om, på vilket sätt och i vilket avseende lösningen kommer att ske. Jag tror därför, att det ur det helas synpunkt skulle varit till fördel, om propositionen kommit att bifallas, och att det därför skulle ha hälsats med glädje, även om det skulle ur partitaktiska synpunkter inneburit en förlust, om ett bifall kunnat följa på regeringens proposition. Så hade under andra förhållanden uppenbarligen skett, därför att det finns i riksdagen en möjlighet för borttagande av censusstrecket, och jag tror också att det finnes en majoritet i riksdagen för att på sätt som jag antytt skapa demokratiens eget skydd för första kammarens ställning. När man har sökt genom de konstgrepp som föreligga i utskottets hemställan åstadkomma ett annat resultat, innebär det, så vitt jag kan se, ingenting annat, än att man på två punkter hindrar en förefintlig riksdagsmajoritets opinion att komma till uttryck i det fattade beslutet.</w:t>
        <w:br/>
        <w:br/>
        <w:t xml:space="preserve">Ja, därmed skulle jag kunna sluta. Jag skall icke närmare gå in på herr Hanssons försök att i detta sammanhang inblanda två andra frågor, som nu snart komma till behandling. Redan vid remissen av skolpropositionen gavs från regeringsbänken uttryck åt den meningen, att när man framställde vad som i år föreslogs beträffande </w:t>
      </w:r>
      <w:r>
        <w:rPr>
          <w:b/>
        </w:rPr>
        <w:t>flickskolorna²</w:t>
      </w:r>
      <w:r>
        <w:rPr>
          <w:b w:val="0"/>
        </w:rPr>
        <w:t xml:space="preserve"> såsom en reaktionär åtgärd, stående i strid mot vad som beslöts i fjol, detta icke var fallet. Det är en förvanskning av situationen, när man har betecknat det så. Det förhåller sig tvärt om så, att den senare propositionen knöts an fullständigt till de principer, som kommit till uttryck i föregående års skolbeslut. Beträffande kommunalskattef rågan</w:t>
        <w:br/>
        <w:br/>
        <w:t>förhåller det sig så, att det varit regeringens och det frisinnade partiets önskemål att genomföra en skattereform, som, på samma gång den medför alla de fördelar, man på alla håll erkänner vara knutna till föreliggande förslag, icke medför någon sådan förskjutning i skattebördan, som skulle innebära en orättvisa på något håll. Men helt naturligt är det för en regering, som icke besitter och icke kan kommendera en kammarmajoritet, utan som har att försöka övertyga motspänstiga motståndare om att den vägen är den mest framkomliga, ingen annan möjlighet öppen än att företaga vissa jämkningar i fråga om detaljer, i fråga om mindre avgörande ståndpunkter, så att man kan komma fram till ett 1 det stora hela antagligt resultat. Den regeringskonsten är besvärlig, det tror jag man kan vara överens om. Men jag undrar, om det finns någon annan möjlighet att taga till, om det finns någon annan metod att använda. Jag skulle kunna exemplifiera detta genom en hänvisning till hur man förfarit på andra håll. Den skall visa att det icke finnes någon annan metod att taga till i en riksdag, där icke någon åskådning disponerar flertal. Vad man får taga hänsyn till är, om i det stora väsentliga det sker, som man tror vara 1 Överensstämmelse med landets behov och önskemål.</w:t>
      </w:r>
    </w:p>
    <w:p>
      <w:pPr>
        <w:pStyle w:val="Heading2"/>
      </w:pPr>
      <w:r>
        <w:t>2. Raoul Hamilton (Frisinnade folkpartiet, man)</w:t>
      </w:r>
    </w:p>
    <w:p>
      <w:r>
        <w:rPr>
          <w:b w:val="0"/>
        </w:rPr>
        <w:t>Herr talman! Herr Hansson i Stockholm framhöll i sitt sista anförande såsom ett varmt önskemål för det socialdemokratiska partiet att få bort penningstrecket beträffande val till första kammaren, och vi kunna alla bekräfta riktigheten av detta hans uttalande. Censusstreckets försvinnande har varit ett önskemål icke allenast för socialdemokratiska partiet utan även för det frisinnade partiet; härvidlag ha dessa båda partier stått sida vid sida.</w:t>
        <w:br/>
        <w:br/>
        <w:t>Nu inträffar det egendomliga, att då man från det frisinnade partiet föreslår, att vi skola lösa denna fråga i dag — ty jag är alldeles övertygad om att mina meningsfränder i denna kammare frångå icke den ståndpunkt som de hittills intagit, som de hittills röstat för, nämligen för censusstreckets borttagande — då man, säger jag, alltså kommer med denna inbjudan från de frisinnade: vill ni följa oss och vara med om att taga bort detta streck — då svarar herr Hansson i Stockholm: nej, på inga villkor. Och varför? Jo, därför att förslaget kommer från en regering, som är så förhatlig för hans parti. Men jag frågar: vad betyder det, varifrån förslaget kommer, bara man får en lösning av frågan i den riktning, som man önskar; det är ju huvudsaken.</w:t>
        <w:br/>
        <w:br/>
        <w:t>Vidare förklarade herr Hansson i Stockholm, att man sammankopplat censusfrågan med frågan om begränsningen av rätten att upplösa första kammaren. Härtill vill jag fästa uppmärksamheten på att jag kopplat isär dem, ty i det yrkande, som jag framställt och som väl kommer att bli föremål för särskild proposition, är sammankopplingen borta. Nåväl, kan då icke det socialdemokratiska partiet vara med om att fullfölja den riktlinje för denna politik, som de hittills följt, och med de frisinnade lösa frågan? Det är någonting egendomligt, och man kan knappast tränga in i orsakerna till, att socialdemokraterna i dag, såvida de nu följa herr Hansson, rösta mot vad de hittills arbetat för att få genomfört. Jag tar för alldeles givet att, om socialdemokraterna vilja understödja de frisinnade i dag i att få bort censusstrecket, så skall det lyckas. Kom sedan aldrig och säg till oss frisinnade, att det är vi som äro orsaken till att icke censusstreckets borttagande blivit antaget av</w:t>
      </w:r>
    </w:p>
    <w:p>
      <w:pPr>
        <w:pStyle w:val="Heading2"/>
      </w:pPr>
      <w:r>
        <w:t>3. Harald Hallen (Socialdemokraterna, man)</w:t>
      </w:r>
    </w:p>
    <w:p>
      <w:r>
        <w:rPr>
          <w:b w:val="0"/>
        </w:rPr>
        <w:t>Herr talman! Jag fäste mig vid ett yttrande av herr justitieministern, då han i sitt anförande mot herr Engberg sade det, att paragrafen om upplösningsinstitutet, alltså den tredje i regeringspropositionen, icke be-</w:t>
        <w:br/>
        <w:br/>
        <w:t>hövde rikta sig mot det socialdemokratiska partiet, om vilket han, mycket riktigt för övrigt, uttalade, att man aldrig kunde veta, hur länge det förblir riksdagens största parti. Han utmålade då en politisk situation, om vilken han förklarade, att den ingalunda vore någon teoretisk konstruktion, utan när som helst kunde komma verkligheten mycket nära; det var det räkneexemplet med en majoritet i andra kammaren på ungefär 120 röster och en stark minoritet i första kammaren med 60 röster, alltså tillsammans cirka 180 röster; och, som han sade, då är det icke långt till det ominösa talet 190, där det alltså gäller att få majoritet i den gemensamma voteringen, och att det då vore mycket mänskligt, om ett parti, sak samma vilket, fölle för frestelsen att genom upplösning av första kammaren söka vinna denna hägrande rest, som det då är fråga om. När jag hörde de orden, rann mig en bild i minnet från en av de lärdomsböcker, som vi hade i barndomsskolan; det var bilden av Moses på Nebos höjder, då han blickade in i Kanaans land. Man hade alltså här ett politiskt parti, som på samma sätt väntade att komma ett steg fram, till dess partiet genom sin majoritet kunde behärska hela den svenska lagstiftningen, och herr justitieministern bedyrade, att det icke behövde vara precis det socialdemokratiska partiet, som i denna frestande situation åsyftades. Ja, vilket parti skulle det då vara? Det kan väl aldrig vara det frisinnade partiet, om vilket man tänker sig, att det skulle bli så starkt och mäktigt. Och det kan väl icke heller vara bondeförbundarna eller kommunisterna. I så fall återstår intet annat än högerpartiet, och det blir väl då dess sak här i kammaren att söka fritaga sig från de beskyllningarna.</w:t>
        <w:br/>
        <w:br/>
        <w:t xml:space="preserve">Herr statsministern framhöll såsom ett försvar för sammankopplingen av både 3 och 9 $$ i propositionen, att därvidlag hade man goda föredömen att följa. Så hade man förfarit år 1919 här i landet, och han uppräknade en hel rad av de olikartade konstitutionella spörsmål, som då bragts inför riksdagens prövning, och han erinrade om att det då fällts det yttrandet om en sådan ganska brokigt sammansatt proposition, att den var att förlikna vid en verklig statsmannabragd, vilken dock ingen haft mod att påstå om den nu föreliggande propositionen. Men det är den stora skillnaden, att de många olikartade önskemål, som då samlades i en proposition, voro framsprungna från av riksdagen uttalade önskemål: både den allmänna rösträttsfrågan, frågan om </w:t>
      </w:r>
      <w:r>
        <w:rPr>
          <w:b/>
        </w:rPr>
        <w:t>kvinnornas¹</w:t>
      </w:r>
      <w:r>
        <w:rPr>
          <w:b w:val="0"/>
        </w:rPr>
        <w:t xml:space="preserve"> rösträtt och allt detta, det var kan man säga resultanten, resultatet av allt vad riksdagen opinerat om långliga tider. Men den här historien om upplösningsinstitutet finns det ingen människa, som har tänkt på eller begärt, och jämförelsen mellan 1919 års proposition och den föreliggande är sålunda fullkomligt missvisande.</w:t>
        <w:br/>
        <w:br/>
        <w:t>Det åtminstone för min personliga del mest avgörande skälet att gå emot denna proposition har varit, att man genom sammankopplingen med 8 3 i riksdagsordningen om upplösningsrätten ger sig sken av att uttala ett misstroende mot den svenska demokrati, som kommit till synes efter år 1919. Det är, som om man fruktade ett slags ovederhäftigt majoritetsvälde, som skulle äventyra både landets drätsel och ordning överhuvud taget. Det föreligger här en brist på förtroende för folkets breda lager och demokratien i allmänhet. Man kan verkligen fråga sig, utan att på denna punkt förfalla till någon självförhävelse, vad det är som sedan 1919 här i riksdagen förövats, som motiverat en sådan gärd av misstroende mot nationens stora flertal. Jag tror ER je något parti, vare sig till höger eller till vänster, gjort sig skyldigt</w:t>
        <w:br/>
        <w:br/>
        <w:t>ärtill.</w:t>
        <w:br/>
        <w:br/>
        <w:t>Herr justitieministern har gjort ett försök att finna ett logiskt sammanhang mellan dessa två olika linjer om borttagande av census samt införande av ett visst upplösninginstitut. Men det kan väl icke bestridas, att det är rik-</w:t>
        <w:br/>
        <w:br/>
        <w:t>tigt vad vi sagt i utskottet därom, att man följer icke en logisk linje, när man ersätter en valbarhetskvalifikation med en konstitutionell upplösningsgaranti. Herr statsministern var inne på den linjen, att det icke går att ersätta 3,000- kronorsstrecket med krav på vissa personliga kvalifikationer. Jag har dock i konstitutionsutskottet ända sedan 1919 allvarligt övervägt gång efter annan möjligheten av att verkligen införa vissa andra valbarhetskvalifikationer. Hade vi i dag haft en proposition, där man utan att alls ge sig in på frågan om upplösningen försökt att ersätta 3,000-kronorsstrecket med krav på andra personliga kvalifikationer, så hade vi kunnat gå in i en rent saklig debatt därom, huruvida detta vore lämpligt eller icke.</w:t>
        <w:br/>
        <w:br/>
        <w:t>Nu vill jag, herr talman, säga, att alla kunna vi begå fel och missgrepp, och jag vågar ifrågasätta, helt opolitiskt och objektivt, om man icke långt inne i det frisinnade lägret inser, att man åtminstone begått ett taktiskt missgrepp genom denna sammankoppling av två olikartade saker. Jag vill icke sträcka mig så långt som vissa andra talare och påstå, att det varit en avsiktlig bytesaffär från regeringens sida. Man är skyldig att tro motståndaren, då han bedyrar, att sådana lägre motiv icke förespeglat honom. Men om så än icke varit fallet, måste man inom regeringen erkänna, att det var ett missgrepp att koppla ihop dessa saker. Det är ingen indiskretion att här i kammaren nämna, att jag mycket väl vet, att man inom den frisinnade ledningen själv låtit regeringen förstå, att det nog varit galet, att man gjorde en proposition av denna sak och icke två. Det är heller ingen indiskretion att erinra om att det kan ifrågasättas, om ens hela regeringen är så ense om att nämnda sammanslagning och sammankoppling av två olikartade frågor varit så vidare lycklig. Det är just därigenom, som regeringen utsatt sig — i bästa fall för ett missförstånd. Vad skall folk annat tro och vad skall utskottet annat tänka, än att det varit avsett att utspela det ena partiet mot det andra? Om nu de som skrivit propositionen bedyra, att så icke är fallet, så får man skylla sig själv — det hade varit den lättaste sak i världen att göra två olika propositioner. Nu har till den förvirrade situation, som uppstått, herr förste vice talmannen bidragit genom att komma med sitt förslag i sista stund om att man åtminstone borde antaga ändringen av $ 9 i riksdagsordningen. Jag tycker, det hade varit lämpligare, om han riktat denna propos till sina vänner inom regeringen och erinrat dem om det taktiska missgrepp, som de gjort sig skyldiga till genom att icke ge riksdagen tillfälle att behandla dessa saker fullständigt skilda åt, i anledning av olika propositioner.</w:t>
        <w:br/>
        <w:br/>
        <w:t>Jag vill sluta med att säga, att när herr statsministern framhöll högerns och socialdemokraternas negativa hållning såsom en mycket god illustration till huru negativt de stora flygelpartierna uppträda i dagens praktiska frågor, under det däremot det frisinnade partiet visar den idylliska bilden av strävsamma, positivt uppbyggande och arbetande människor, så har detta påstående nog också en annan sida. Jag skall försöka belysa den saken med ett exempel från det dagliga livet. Vi kunna tänka oss, att en person skall skaffa sig ett eget hem och har två olika parter att göra upp med — det motsvarar alltså här höger och vänster. Då säger den ena parten: ja, du skall gärna få bygga på denna mark, men du skall sannerligen få betala ett drygt och högt pris. Den andra parten säger: du skall få bygga på den här marken, om jag får råda, och du skall få betala en kostnad, som står i rimlig proportion till dina egna resurser och din egen förmåga. Så kommer en mellanpart och säger: du skall nog få bygga men på det villkoret, att du under första halvåret skall få betala svindlande priser, som du dignar under, och under det andra halvåret med humana villkor. Om då egnahemsbyggaren drager sig tillbaka, så står mellanparten där och säger: en konstig människa, som icke uppskattar</w:t>
        <w:br/>
        <w:br/>
        <w:t>min positiva välvilja! En sådan situation inträffar även här, när man sammanställer så olikartade och motsägande saker. Därmed skapar man den ytterst bedrövliga och beklagliga situation, som nu uppkommit. Ansvaret härför kan icke läggas på andra än initiativtagarna till propositionen själva.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1786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