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1808</w:t>
      </w:r>
    </w:p>
    <w:p>
      <w:r>
        <w:rPr>
          <w:b/>
        </w:rPr>
        <w:t xml:space="preserve">Datum: </w:t>
      </w:r>
      <w:r>
        <w:t>1929-03-05</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August Sävström (Socialdemokraterna, man)</w:t>
      </w:r>
    </w:p>
    <w:p>
      <w:r>
        <w:rPr>
          <w:b w:val="0"/>
        </w:rPr>
        <w:t xml:space="preserve">Herr talman! Jag skall be att med några ord få besvara den fråga, som nyss riktades till mig av herr Johanson i Stockholm. Det är väl så, att Vinoch spritcentralens verksamhet kan indelas i tre olika perioder. Den första perioden omfattar tiden 1917—1919, den andra perioden 1920—1923 och den tredje perioden tiden efter 1923. Under den första perioden var Vinoch spritcentralen ett </w:t>
      </w:r>
      <w:r>
        <w:rPr>
          <w:b/>
        </w:rPr>
        <w:t>dotterbolag²</w:t>
      </w:r>
      <w:r>
        <w:rPr>
          <w:b w:val="0"/>
        </w:rPr>
        <w:t xml:space="preserve"> till Stockholmssystemet. Under den andra perioden var Vinoch spritcentralen visserligen också ett </w:t>
      </w:r>
      <w:r>
        <w:rPr>
          <w:b/>
        </w:rPr>
        <w:t>dotter²</w:t>
      </w:r>
      <w:r>
        <w:rPr>
          <w:b w:val="0"/>
        </w:rPr>
        <w:t>-</w:t>
        <w:br/>
        <w:br/>
        <w:t>bolag till Stockholmssystemet men dock med mera självständig ställning. Under denna andra period förhöll det sig dock så, att bolagets rätt att verkställa avskrivningar eller att avsätta medel till fonder praktiskt taget icke var begränsad i något avseende. Det bör man komma ihåg. Under den tredje perioden, efter 1923, har bolagets verksamhet reglerats genom de nya föreskrifter och bestämmelser, som innehållas i det med staten ingångna avtalet, och i detta avtal stadgas om rätten till avskrivningar och till fonderingar. Vidare är att märka, att förvärven av Grand hotell, av Astra och Carnegie gjordes före år 1920.</w:t>
        <w:br/>
        <w:br/>
        <w:t>Mitt svar blir således, att efter år 1923 har, såvitt jag nu på stående fot kan erinra mig, ingenting inträffat, som kan anses vara av särskilt uppseendeväckande slag eller särskilt anmärkningsvärt. Jag förmodar, att herr Johanson då förstår, att för denna period ha vi icke gjort några särskilda anmärkningar i vårt utlåtande mot Vinoch spritcentralen.</w:t>
      </w:r>
    </w:p>
    <w:p>
      <w:pPr>
        <w:pStyle w:val="Heading2"/>
      </w:pPr>
      <w:r>
        <w:t>2. Janne Nilsson (Bondeförbundet, man)</w:t>
      </w:r>
    </w:p>
    <w:p>
      <w:r>
        <w:rPr>
          <w:b w:val="0"/>
        </w:rPr>
        <w:t>Herr talman! Jag skall svara på ett par anmärkningar, som ha framförts från styrelsehåll i dessa båda bolag. Först herr Carleson i Stockholm. Han sade, att reservanterna hade icke talat om vad tobaksmonopolet hade åstadkommit ur skattesynpunkt och att det hade långt överträffat förväntningarna. Jag känner icke, hur de förväntningar sågo ut, som ställdes på tobaksmonopolet den gången det kom till, ur skattesynpunkt, men nog förefaller det mig, att om man har monopol på en stor artikel här i landet, som ingen annan får handla med, skall man kunna inleverera stora summor till statsverket och medel ändå bliva över. Jag anförde första gången Jag yttrade mig, att vilket skatteinstrument staten än skaffar sig, skall man nog kunna finna tjänstemän, som på 40,000 kronor om året skola bli duktiga skatteindrivare. De skola med glädje avstå både från dyrtidsoch familjetillägg och ändå kunna försörja sin familj. Även om tobaksmonopolet inlevererat mycket pengar, är det skattemedel, och vad som i onödan utbetalats vid sidan därom, det är skattemedel, som ha försvunnit på ett sätt, som icke är tillbörligt.</w:t>
        <w:br/>
        <w:br/>
        <w:t>Herr Carleson kunde vidare icke förstå motionärerna, då de skrivit, att »om t. ex. Kungl. Maj:ts förslag skulle innebära, att aktiebolagsformen» ete. Ja, det ha motionärerna skrivit, därför att, för den händelse Kungl. Maj:t skulle föreslå någon annan form och det i bevillningsutskottet skulle förefinnas ma- Joritet för bolagsformen, måste denna majoritet åstadkomma vissa förhandlingar med en del personer. Det är för att förebygga detta, som motionärerna ha pekat på den saken. Om riksdagen i dag fattar beslut i överensstämmelse härmed måste Kungl. Maj:t i sinom tid komma med den formen, och då vore ju den eventualitet borta, som man befarat.</w:t>
        <w:br/>
        <w:br/>
        <w:t>Det skulle vara mycket mer att säga, men tiden är för långt framskriden Jag skall därför endast svara herr Johanson i Stockholm på hans direkta fråga vad som menas med »särskilt inom tobaksmonopolet» ete. Det är ju fortsättning på ett resonemang, som börjat i den föregående punkten, där det talas om avskrivningarna i Vinoch spritcentralen, och reservanterna fortsätta sedan med att säga, att »särskilt inom tobaksmonopolet har dessutom förekommit», o. s. v. Jag skall icke säga annat nu än att jag ber att få rekommendera herr Johanson att läsa monopolkontrollutredningens betänkande sid. 84, vad som börjar vid rubriken »Bankinsättningar i svenska kronor» och vad som följer därefter. Jag tänker, att herr Johanson då nog skall förstå reservanternas uttryckssätt.</w:t>
        <w:br/>
        <w:br/>
        <w:t>Jag vidhåller, herr talman, mitt yrkande.</w:t>
      </w:r>
    </w:p>
    <w:p>
      <w:pPr>
        <w:pStyle w:val="Heading2"/>
      </w:pPr>
      <w:r>
        <w:t>3. Lars Borggren (Socialdemokraterna, man)</w:t>
      </w:r>
    </w:p>
    <w:p>
      <w:r>
        <w:rPr>
          <w:b w:val="0"/>
        </w:rPr>
        <w:t>Herr talman! Som kammarens ledamöter finna, har jag vid detta utskottsbetänkande fogat en blank reservation. Jag anser mig därför skyldig att yttra några ord i denna sak.</w:t>
        <w:br/>
        <w:br/>
        <w:t>Den motion, som avgivits i riksdagens första och andra kamrar, hemställer om en utredning, vilken skulle omfatta pensionsförhållandena för de äldre kommunalanställda barnmorskorna. Nu kan man ju säga, att genom riksdagens beslut år 1919 har man numera sörjt för att denna grupp av yrkesutövare är tillförsäkrad reglerade löner och pensionsförhållanden. Genom riksdagens beslut med anledning av 1926 års utredning har också erkänts det berättigade i att lämna ett tillskott till dessa barnmorskors pensionering, fastän de varit anställda i kommunens tjänst och det ju i så fall egentligen varit kommunens sak att sörja för dessa gamla. Vid 1928 års riksdag framlämnades också en motion i riksdagen, som gick ut på att sådana f. d. barnmorskor, som varit kommunalt anställda och icke erhållit eller kunde erhålla inträde i statens pensionsanstalt, skulle av statsmedel tillerkännas en årlig pension av 700 kronor, under förutsättning att vederbörande kommun, eventuellt landsting, bidroge med minst lika stort belopp.</w:t>
        <w:br/>
        <w:br/>
        <w:t>Utskottet hyste emellertid betänkligheter mot att av statsmedel lämna ytterligare bidrag till dessa gamla barnmorskors pensionering. Samma betänkligheter, som utskottet framförde då, har utskottet också anfört innevarande år</w:t>
        <w:br/>
        <w:br/>
        <w:t>såsom motiv för avslag å de väckta motionerna. Utskottet säger också, att det skulle draga med sig stora konsekvenser. Nu kan jag för min del egentligen icke förstå vilka konsekvenser ett bifall till motionerna skulle draga med sig, ty riksdagen har ju tidigare, som redan nämnts, beslutat om bidrag till pensionering för vissa barnmorskor. Genom det beslut, som fattades år 1919, har man Ju också ordnat denna sak.</w:t>
        <w:br/>
        <w:br/>
        <w:t xml:space="preserve">När frågan var före förra året, ställde även jag mig ganska betänksam. Genom en utredning, som företagits i det län, som jag tillhör, av barnmorskestyrelsen, har det emellertid visat sig, att inom flera kommuner i detta län funnos anställda barnmorskor i kommunens tjänst, vilkas ålder uppgick till 65, 70 eller 75 år och i vissa fall ända upp till 80 år. Barnmorskestyrelsen omtalade 1 sitt betänkande, att den hade gjort framställning till de olika kommunerna, att de skulle pensionera dessa gamla barnmorskor, men kommunerna svarade nej. Om det är någon kommun, som har pensionerat en gammal </w:t>
      </w:r>
      <w:r>
        <w:rPr>
          <w:b/>
        </w:rPr>
        <w:t>barnmorska³</w:t>
      </w:r>
      <w:r>
        <w:rPr>
          <w:b w:val="0"/>
        </w:rPr>
        <w:t>, brukar den i regel icke bevilja ett högre belopp än 150 å 180 kronor om året. Det ställde sig även mycket besvärligt för barnmorskestyrelsen att få barnmorskefrågan 1 länet ordnad efter de grunder, som ha blivit antagna av riksdagen. Styrelsen gjorde därför en hemställan till landstinget, att landstinget 1 sin tur skulle bidraga med något belopp för att pensionera de barnmorskor, som voro över 65 år. Landstinget skulle enligt förslaget bidraga med 250 kronor och vederbörande kommun med 250 kronor, och man skulle därmed komma upp till en årlig pension av 500 kronor om året. Det framgår ju också av det föreliggande betänkandet, att det finns barnmorskor, som ha en pension av 444 kronor om året. Man kunde emellertid icke i landstinget uppnå erforderlig ma- Joritet för detta förslag.</w:t>
        <w:br/>
        <w:br/>
        <w:t>Nu vet jag, att det finns vissa län, där man ordnat denna fråga och där landstinget beviljat ett visst bidrag till dessa gamla barnmorskors pensionering, men å andra sidan finns det många län, där man icke har ordnat denna sak. I det län, som jag tillhör, har det visat sig av den företagna utredningen, att det rör sig om ett tiotal gamla barnmorskor eller något sådant.</w:t>
        <w:br/>
        <w:br/>
        <w:t>Nu måste man ju säga och det med rätta, att det måste anses ansvarslöst att låta dessa gamla tjänstgöra, då de uppnått en ålder av 65 år eller däröver, och detta gäller naturligtvis i alldeles särskilt hög grad om dem, som uppnått 80 års ålder. Det är för övrigt ganska naturligt, att dessa gamla barnmorskor icke lämna sin tjänst utan stå kvar så länge det är dem möjligt. I regel stå de naturligtvis kvar så länge de leva. Det är ganska naturligt, att de icke vilia taga emot en knapp pension, då de ha en lön, som är granska kraftigt tilltagen. Det bör man naturligtvis icke förtänka dem.</w:t>
        <w:br/>
        <w:br/>
        <w:t>Från mina utgångspunkter har jag aldrig tänkt mig, att staten skulle inrätta en särskild pensionskassa för dessa gamla, utan jag har tänkt mig, att om riksdagen gick motionärerna till mötes och beslutade hemställa om en utredning av frågan och denna utredning ingångsattes av Kungl. Maj:t, så skulle det kunna ordnas för dessa gamla på ett mycket tillfredsställande sätt. J ag</w:t>
        <w:br/>
        <w:br/>
        <w:t>är också för min del alldeles övertygad om att om en sådan utredning blir</w:t>
        <w:br/>
        <w:br/>
        <w:t>beslutad, skulle också kommunerna taga ganska stor hänsyn härtill och kanske också 1 sin tur bidraga med något större belopp. Man kan ju mycket väl tänka sig, att det skulle utgå ett visst bidrag från kommunen, ett visst bidrag från landstinget och ett visst bidrag från staten. Man kan ju icke heller säga, att det vore för mycket, om dessa gamla bereddes en tryggad ålderdom och därtill också en välbehövlig vila, så att de sluppe tjänstgöra lika länge som de överhuvud taget leva.</w:t>
        <w:br/>
        <w:br/>
        <w:t>Jag tror därför, att det skulle vara riktigt och ganska naturligt, om riksdagens andra kammare bifölle den motion, som blivit väckt, och som går ut på en utredning, och jag tillåter mig därför, herr talman, att yrka avslag på ut-</w:t>
        <w:br/>
        <w:br/>
        <w:t>skottets hemställan och bifall till den motion, som blivit väckt i riksdagens första och andra kammare.</w:t>
      </w:r>
    </w:p>
    <w:p>
      <w:pPr>
        <w:pStyle w:val="Heading2"/>
      </w:pPr>
      <w:r>
        <w:t>4. Nils Winkler (Lantmanna- och borgarepartiet inom andrakammaren, man)</w:t>
      </w:r>
    </w:p>
    <w:p>
      <w:r>
        <w:rPr>
          <w:b w:val="0"/>
        </w:rPr>
        <w:t>Herr talman, mina damer och herrar! Detta är ju en fråga, som ofta förut varit debatterad i kammaren, och jag trodde för min del, att efter den rätt långa och utförliga debatten i fjol skulle icke samma fråga komma upp så snart igen. Så är emellertid förhållandet.</w:t>
        <w:br/>
        <w:br/>
        <w:t>Det yrkande, som gjorts både av den föregående ärade talaren och av motionärerna, går ut på en skrivelse till Kungl. Maj:t, att Kungl. Maj:t måtte utreda detta ärende och komma med förslag till riksdagen. Jag skall emellertid be att få påpeka, att den utredningen skedde redan år 1926 på grund av en här i kammaren väckt motion år 1925 och en med anledning därav beslutad skrivelse till Kungl. Maj:t. Genom denna utredning blevo ansenliga förbättringar införda för barnmorskornas pensionering.</w:t>
        <w:br/>
        <w:br/>
        <w:t>I fjol, alltså två år efter det Kungl. Maj:t gjort denna utredning och riksdagen hade accepterat vad Kungl. Maj:t föreslog, kom man här med en motion, där man sade, att man icke var belåten med den gjorda anordningen, utan att man ville, att riksdagen skulle gå ännu längre i vad avser bidrag till de kommunalt avlönade barnmorskorna. Ja, här sägs i denna motion, och det sades även av den föregående talaren, att några farliga konsekvenser för staten torde inte behöva befaras. Ja, så säger man i nio av tio motioner, som bankoutskottet har att behandla, men detta är inte med verkliga förhållandet överensstämmande och det bevisas bäst av det mycket ökade antal motioner i pensionsärenden, som i år framlämnats på grund av några enligt min mening mycket förhastade beslut, som riksdagen fattade i fjol. Här är det i alla fall så, att dessa barnmorskor inte äro anställda i statens tjänst, och nu vill man så gärna föra över på staten kommunalanställda tjänstemän av olika arter. Ja, man går till och med så långt, att man vill införa pensionsskyldighet för staten mot personer. som under mycket kort tid arbetat i statens tjänst och som under största delen av sin verksamhet arbetat för privata företagare. Jag tror tvärtemot vad som här påstås, att ett bifall till denna motion skulle komma att medföra mycket stora konsekvenser, inte för barnmorskornas del utan med avseende å andra grupper av kommunalanställda tjänstemän.</w:t>
        <w:br/>
        <w:br/>
        <w:t>Jag hemställer därför, herr talman, om bifall till bankoutskottets ganska enhälliga utlåtande i denna fråga och avslag å motionen.</w:t>
      </w:r>
    </w:p>
    <w:p>
      <w:pPr>
        <w:pStyle w:val="Heading2"/>
      </w:pPr>
      <w:r>
        <w:t>5. Olivia Nordgren (Socialdemokraterna, woman)</w:t>
      </w:r>
    </w:p>
    <w:p>
      <w:r>
        <w:rPr>
          <w:b w:val="0"/>
        </w:rPr>
        <w:t xml:space="preserve">Herr talman, mina herrar! Jag skulle efter det anförande, som reservanten herr Borggren här höll, kunna inskränka mig till att till alla delar instämma i vad han sade, men jag skall ändå be att härutöver få säga några ord. När man läser igenom utskottsutlåtandet finner man, att utskottet. helt naturligt, pekar på vad som redan är gjort från statsmakternas sida för en del av de befattningshavare, som det här är fråga om, och framhåller, att statens hjälpverksamhet på detta område för dem, som blivit föremål för densamma, i vissa fall innebär en fördubbling av pensionsförmånerna och däröver. Som exempel anföres ett fall, där en f. d. </w:t>
      </w:r>
      <w:r>
        <w:rPr>
          <w:b/>
        </w:rPr>
        <w:t>barnmorska³</w:t>
      </w:r>
      <w:r>
        <w:rPr>
          <w:b w:val="0"/>
        </w:rPr>
        <w:t xml:space="preserve"> med rätt till ett på såväl egna avgifter som statsbidrag grundat pensionsbelopp av 150 kronor årligen. uppbär i pension och pensionstillägg 300 kronor, pensionsförhöjning av statsmedel med 57 kronor, varigenom förmånen uppbringas till 357 kronor eller, efter föreskriven jämkning till med 12 jämnt delbart tal, 348 kronor; härå utgår statligt dyrtidstillägg enligt nu gällande index med 96 kronor, varigenom totala pensionsförmånen uppgår till 444 kronor. Inom parentes sagt finner jag det en smula egendomligt, att jämkning ansetts böra göras nedåt, i detta fall från 357 till 348 kronor, ty därigenom minskas pensionen med 9 kronor per år. Detta är visserligen ett litet belopp men kan i alla fall betyda rätt mycket för</w:t>
        <w:br/>
        <w:br/>
        <w:t>en fattig pensionär, medan det inte hade kostat staten mer än fattiga tre kronor pr år att avrunda uppåt. Men jag förmodar, att sådant tillhör de s. k. principerna, och om dem är det väl ingenting att säga, även om de i det här fallet te sig en smula egendomliga för vanligt enkelt folks förnuft.</w:t>
        <w:br/>
        <w:br/>
        <w:t xml:space="preserve">Med ovannämnda exempel vill utskottet alltså ha framhållit, att allt vad som rimligen kan göras från statens sida för den grupp, det här gäller, redan är gjort genom de 1926 beslutade åtgärderna. Jag skulle kanske kunnat instämma med utskottet i detta, om det verkligen förhållit sig så, att alla gamla barnmorskor hade kommit upp till en pension av 444 kronor om året. Det är visserligen en mycket låg summa, men den hade i alla fall varit så stor, att den kunde sägas ha tryggat dessa gamlas ålderdom, så att de inte behövt arbeta ända till så hög ålder, som de nu få göra. Men de exempel på hur en del gamla barnmorskor ha det i vårt land, som herr Wallerius anförde vid frågans behandling i fjol, utvisa klart och tydligt, att så icke är förhållandet. »Här finns en </w:t>
      </w:r>
      <w:r>
        <w:rPr>
          <w:b/>
        </w:rPr>
        <w:t>barnmorska³</w:t>
      </w:r>
      <w:r>
        <w:rPr>
          <w:b w:val="0"/>
        </w:rPr>
        <w:t xml:space="preserve">», sade herr Wallerius, »som har erhållit 240 kronor om året i pension. En som haft 20 tjänsteår, har icke alls fått någon pension. En som haft 36 tjänsteår och är 80 år gammal, har 200 kronor om året. En som haft 17 tjänsteår och är 71 år gammal har icke fått någon pension. En annan får tillbringa sin ålderdoms dagar på ett försörjningshem efter 30 tjänsteår. </w:t>
      </w:r>
      <w:r>
        <w:rPr>
          <w:b/>
        </w:rPr>
        <w:t>Hon²</w:t>
      </w:r>
      <w:r>
        <w:rPr>
          <w:b w:val="0"/>
        </w:rPr>
        <w:t xml:space="preserve"> är 80 år gammal. En har efter 25 års tjänstgöring fått 255 kronor om året. En, som är född år 1856 och varit anställd åren 1890—1927, har 152 kronor om året.»</w:t>
        <w:br/>
        <w:br/>
        <w:t>Detta var några exempel, som talaren inhämtat, men han ansåg, att flera skulle kunna framdragas. Dessa exempel äro talande nog och bevisa till fullo, huru svårt dessa gamla i många fall ha det. Säkerligen ha de flesta av den grupp barnmorskor, som enligt 1926 års beslut ställdes helt utanför statens pensionsbidrag, nämligen de, som haft så låg inkomst, att de ej kunnat komma in i barnmorskeförbundets pensionskassa, liten eller ingen pension, och härigenom tvingas de, som herr Borggren påpekat, att för sin utkomsts skull fortsätta sitt arbete även sedan deras krafter och arbetsförmåga på grund av hög ålder icke längre kunna anses motsvara de krav, man i vår tid ställer på ett så viktigt kall som barnmorskans. Detta är förhållanden, som från samhällets synpunkt icke äro önskvärda, och det talades också i fjolårets debatt i denna fråga om, att såväl läkare som barnmorskestyrelser ute i landet funne det vara synnerligen önskvärt, att det komme till stånd en ändring i dessa förhållanden, som icke kunna anses vara lyckliga.</w:t>
        <w:br/>
        <w:br/>
        <w:t>Jag tror att herr Borggren nämnde något om på vad sätt frågan skulle kunna ordnas. För min del vill jag säga, att syftemålet med motionen var att få till stånd en utredning, varigenom man skulle kunna få klart för sig, hur det förhåller sig med dessa barnmorskors pensionsförhållanden, huru stor grupp de utgöra och vad som eventuellt kan göras för dem. Vi åsyftade också att genom statens medverkan söka få fram mera likformiga pensionsförhållanden för denna grupp. Som det nu är bevilja ju en del landsting 300 kronor i pensionsbidrag, med villkor att kommunen bidrager med lika stort belopp. Andra lämna icke något bidrag. En kommun beviljar sina barnmorskor 300, 400 eller 500 kronor per år, andra ingenting. Det behöver därför utredas, huru förhållandena skola ordnas, och det är inte minst för att få en överblick av var det brister och vad som kan och bör göras för dem, som ha det sämst, som vi framlagt vårt förslag om utredning till förnyad prövning av riksdagen.</w:t>
        <w:br/>
        <w:br/>
        <w:t>Herr Winkler anförde, att det 1926 företagits en dylik utredning. Det är mycket möjligt. Jag skall erkänna, att jag inte tagit del av denna utredning. Jag vet endast, vad riksdagen i anledning av densamma beslöt. Men just dessa fakta, som föreligga här, visa ju ändå, att trots denna utredning har inte frågan blivit ordnad på ett sådant sätt som den borde. Jag finner för min del,</w:t>
        <w:br/>
        <w:br/>
        <w:t>att man borde ha sett till, att kommunerna i allra största utsträckning hade trätt in, så att man kunnat få det ordnat för alla dessa gamla, som nu ingenting få.</w:t>
        <w:br/>
        <w:br/>
        <w:t>3å talade utskottet liksom i fjol om de konsekvenser detta skulle medföra. Herr Winkler nämnde också något om dessa. Jag vidhåller dock min vid fjolårets debatt framförda uppfattning, att det inte torde kunna uppstå några farliga konsekvenser av ett bifall till motionen, enär den grupp, det här gäller, intager en sådan särställning, att icke någon annan personal kan komma att jämföras med den. De ha i samhällets tjänst utfört ett ansvarsfullt och krävande arbete under tider, då staten inte på samma sätt som nu sörjt för att denna grupp av tjänsteutövare tillförsäkrats skälig betalning för sitt arbete eller möjligheter till en tryggad ålderdom. När staten numera gått in för att taga hand om sjukvården i landet och även barnmorskeväsendet, anser jag, att man på grund härav har en viss skyldighet att se till, att alla dessa gamla utövare av detta yrke inte behöva lida någon nöd på gamla dar.</w:t>
        <w:br/>
        <w:br/>
        <w:t>Det tjänar givetvis inte mycket till, men jag vill i alla fall sluta mitt anförande med att till dem av kammarens ledamöter som här äro närvarande — det är ju endast ett litet fåtal — rikta en varm vädjan att man för den här gångens skull försöker låta de rent mänskliga synpunkterna gå före de principiella, och det är under den förhoppningen att så skall ske, herr talman, som jag ber att få yrka bifall till motionen.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1808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