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1843</w:t>
      </w:r>
    </w:p>
    <w:p>
      <w:r>
        <w:rPr>
          <w:b/>
        </w:rPr>
        <w:t xml:space="preserve">Datum: </w:t>
      </w:r>
      <w:r>
        <w:t>1930-02-18</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Spångberg (Kilbomspartiet, man)</w:t>
      </w:r>
    </w:p>
    <w:p>
      <w:r>
        <w:rPr>
          <w:b w:val="0"/>
        </w:rPr>
        <w:t>Herr talman! Mina damer och herrar! Utskottet framställer i sitt utlåtande en erinran om, att moderskapsunderstödssakkunnigas betänkande är ute på remiss till vissa myndigheter, som anmodats att avgiva yttrande över detsamma, och säger sig därför anse, att det ej är lämpligt, att riksdagen förordar vissa riktlinjer för frågans lösning. Jag skall ju kunna erkänna, att det ligger en viss försiktighet i formuleringen från utskottets sida, då det ju icke vågat gå emot de linjer, som vi ha dragit upp i vår motion, och vi lova också att återkomma, när frågan på nytt kommer före; den har ju under många år behandlats i riksdagen. Emellertid ha vi framlagt vår motion just nu, därför att vi anse, att de sakkunniga i sitt betänkande uppdragit alldeles felaktiga riktlinjer, både principiellt och beträffande beloppens storlek. Under sådana förhållanden är det också klart, att vi med vår syn på saken redan nu framkomma med våra synpunkter.</w:t>
        <w:br/>
        <w:br/>
        <w:t xml:space="preserve">Jag vill då till en början erinra om att riksdagen för 22 år sedan i skrivelse till Kungl. Maj:t framhöll statens skyldighet att bereda barnaföderskorna det skydd de behövde. Det anmärktes, att det vore ur flera synpunkter av synnerlig vikt för staten, att den </w:t>
      </w:r>
      <w:r>
        <w:rPr>
          <w:b/>
        </w:rPr>
        <w:t>kvinna¹</w:t>
      </w:r>
      <w:r>
        <w:rPr>
          <w:b w:val="0"/>
        </w:rPr>
        <w:t xml:space="preserve">, som väntade sin nedkomst, kunde någon tid före förlossningen liksom någon tid efter densamma ostörd av näringsbekymmer och skadliga ansträngningar förskaffa sig den vila och vård, som erfordrades för att </w:t>
      </w:r>
      <w:r>
        <w:rPr>
          <w:b/>
        </w:rPr>
        <w:t>hon²</w:t>
      </w:r>
      <w:r>
        <w:rPr>
          <w:b w:val="0"/>
        </w:rPr>
        <w:t xml:space="preserve"> skulle kunna väl fylla moderskapets förpliktelser. Tiden har emellertid gått; det är nu som sagt 22 år sedan. Många, som icke voro födda då, äro </w:t>
      </w:r>
      <w:r>
        <w:rPr>
          <w:b/>
        </w:rPr>
        <w:t>mödrar²</w:t>
      </w:r>
      <w:r>
        <w:rPr>
          <w:b w:val="0"/>
        </w:rPr>
        <w:t xml:space="preserve"> nu, men ändå heter det i utskottsutlåtandet, att tiden icke är inne för riksdagen att uttala sig för vissa riktlinjer för frågans lösande. Jag måste säga, att jag icke förstår den visdom, som ligger i detta uttalande.</w:t>
        <w:br/>
        <w:br/>
        <w:t xml:space="preserve">Vad nu de moderskapsunderstödssakkunnigas förslag beträffar, bygger detta för det första, såsom jag nyss sade, på alldeles felaktiga principer i fråga om dem som skola få del av de statsbidrag, som skulle utgå till </w:t>
      </w:r>
      <w:r>
        <w:rPr>
          <w:b/>
        </w:rPr>
        <w:t>mödrarna²</w:t>
      </w:r>
      <w:r>
        <w:rPr>
          <w:b w:val="0"/>
        </w:rPr>
        <w:t xml:space="preserve">. För det andra äro beloppen alldeles för låga. De sakkunniga föreslå i sitt avgivna betänkande, att en barnaföderska, som på grund av lagen den 29 juni 1912 om arbetarskydd nödgas avstå från arbetsförtjänst, skall erhålla två tredjedelar av arbetsförtjänsten från den fjärde t. o. m. den sjätte veckan efter barnsbörden, förutsatt att </w:t>
      </w:r>
      <w:r>
        <w:rPr>
          <w:b/>
        </w:rPr>
        <w:t>hon²</w:t>
      </w:r>
      <w:r>
        <w:rPr>
          <w:b w:val="0"/>
        </w:rPr>
        <w:t xml:space="preserve"> under den tiden avhåller sig från arbete. De tre första veckorna efter barnsbörden skulle </w:t>
      </w:r>
      <w:r>
        <w:rPr>
          <w:b/>
        </w:rPr>
        <w:t>hon²</w:t>
      </w:r>
      <w:r>
        <w:rPr>
          <w:b w:val="0"/>
        </w:rPr>
        <w:t xml:space="preserve"> sålunda icke erhålla någon dagshjälp alls. Endast de </w:t>
      </w:r>
      <w:r>
        <w:rPr>
          <w:b/>
        </w:rPr>
        <w:t>kvinnor¹</w:t>
      </w:r>
      <w:r>
        <w:rPr>
          <w:b w:val="0"/>
        </w:rPr>
        <w:t xml:space="preserve">, som arbeta i sådant industriellt yrke, att för detta användes — för att återge lagens ord — minst 10 arbetare eller drivkraft om minst fem effektiva hästkrafter eller ock minst 5 arbetare jämte drivkraft om minst tre hästkrafter, skulle följaktligen få någon ersättning. Begagna nu dessa </w:t>
      </w:r>
      <w:r>
        <w:rPr>
          <w:b/>
        </w:rPr>
        <w:t>kvinnor¹</w:t>
      </w:r>
      <w:r>
        <w:rPr>
          <w:b w:val="0"/>
        </w:rPr>
        <w:t xml:space="preserve"> sig av den rätt, som moderskapsunderstödssakkunnigas förslag tillerkänner dem, nämligen att taga ledigt två veckor före och sex veckor efter förlossningen, skulle de kunna erhålla i bästa fall för hela denna tid av åtta veckor två veckors lön. Men därtill komma alla övriga </w:t>
      </w:r>
      <w:r>
        <w:rPr>
          <w:b/>
        </w:rPr>
        <w:t>kvinnor¹</w:t>
      </w:r>
      <w:r>
        <w:rPr>
          <w:b w:val="0"/>
        </w:rPr>
        <w:t>, som icke skyddas av åberopade lagstiftning. Dessa skulle icke erhålla någon</w:t>
        <w:br/>
        <w:br/>
        <w:t xml:space="preserve">hjälp alls utöver de 25 kronor i förlossningspengar och 25 kronor i barnsängspengar, som de sakkunniga föreslagit. Skulle denna uppdelning av </w:t>
      </w:r>
      <w:r>
        <w:rPr>
          <w:b/>
        </w:rPr>
        <w:t>mödrarna²</w:t>
      </w:r>
      <w:r>
        <w:rPr>
          <w:b w:val="0"/>
        </w:rPr>
        <w:t xml:space="preserve"> i enlighet med de sakkunnigas förslag stadfästas i lag, komme alla i husligt arbete anställda, all restaurangoch hotellpersonal, all kontorspersonal, alla </w:t>
      </w:r>
      <w:r>
        <w:rPr>
          <w:b/>
        </w:rPr>
        <w:t>arbeterskor³</w:t>
      </w:r>
      <w:r>
        <w:rPr>
          <w:b w:val="0"/>
        </w:rPr>
        <w:t xml:space="preserve"> vid jordbruk, alla i tjänst varande </w:t>
      </w:r>
      <w:r>
        <w:rPr>
          <w:b/>
        </w:rPr>
        <w:t>arbeterskor³</w:t>
      </w:r>
      <w:r>
        <w:rPr>
          <w:b w:val="0"/>
        </w:rPr>
        <w:t xml:space="preserve"> i hemarbete o. s. v. att lämnas utan all hjälp, om man bortser från det nämnda beloppet av 50 kronor. Jag kan icke förstå, att det kan finnas någon som helst anledning at på detta sätt gruppera upp </w:t>
      </w:r>
      <w:r>
        <w:rPr>
          <w:b/>
        </w:rPr>
        <w:t>kvinnorna¹</w:t>
      </w:r>
      <w:r>
        <w:rPr>
          <w:b w:val="0"/>
        </w:rPr>
        <w:t xml:space="preserve">. När det är meningen — och om det är meningen — att de sakkunnigas förslag rörande moderskapsbidrag skall bli lag, bör man väl redan från början få förslaget så väl genomtänkt som möjligt ur den synpunkten, att </w:t>
      </w:r>
      <w:r>
        <w:rPr>
          <w:b/>
        </w:rPr>
        <w:t>mödrar²</w:t>
      </w:r>
      <w:r>
        <w:rPr>
          <w:b w:val="0"/>
        </w:rPr>
        <w:t xml:space="preserve"> och barn verkligen lämnas ett stöd oavsett om vederbörande arbeta på restaurang eller i industriellt arbete eller i någon annan sysselsättning. Vad ligger det för rättvisa i att en i en affär anställd </w:t>
      </w:r>
      <w:r>
        <w:rPr>
          <w:b/>
        </w:rPr>
        <w:t>kvinna¹</w:t>
      </w:r>
      <w:r>
        <w:rPr>
          <w:b w:val="0"/>
        </w:rPr>
        <w:t xml:space="preserve"> eller en </w:t>
      </w:r>
      <w:r>
        <w:rPr>
          <w:b/>
        </w:rPr>
        <w:t>arbeterska³</w:t>
      </w:r>
      <w:r>
        <w:rPr>
          <w:b w:val="0"/>
        </w:rPr>
        <w:t xml:space="preserve"> i jordbruk eller ett </w:t>
      </w:r>
      <w:r>
        <w:rPr>
          <w:b/>
        </w:rPr>
        <w:t>hembiträde³</w:t>
      </w:r>
      <w:r>
        <w:rPr>
          <w:b w:val="0"/>
        </w:rPr>
        <w:t xml:space="preserve">, en servitris, en telefonist eller någon som eljest tillhör de utestängda grupperna icke skulle få någon hjälp? Den enda gräns, som i detta fall skulle kunna dragas upp, skulle väl vara den, som tager hänsyn till de olika inkomsterna. Ju lägre inkomst en </w:t>
      </w:r>
      <w:r>
        <w:rPr>
          <w:b/>
        </w:rPr>
        <w:t>kvinna¹</w:t>
      </w:r>
      <w:r>
        <w:rPr>
          <w:b w:val="0"/>
        </w:rPr>
        <w:t xml:space="preserve"> har, ju större bidrag behöver </w:t>
      </w:r>
      <w:r>
        <w:rPr>
          <w:b/>
        </w:rPr>
        <w:t>hon²</w:t>
      </w:r>
      <w:r>
        <w:rPr>
          <w:b w:val="0"/>
        </w:rPr>
        <w:t xml:space="preserve"> givetvis för att kunna ge barnet och själv erhålla den vård, som erfordras. Hur nödvändigt detta är och hur riktiga våra synpunkter äro, framgår dels av vissa avsnitt av vår motion, som beröra </w:t>
      </w:r>
      <w:r>
        <w:rPr>
          <w:b/>
        </w:rPr>
        <w:t>kvinnornas¹</w:t>
      </w:r>
      <w:r>
        <w:rPr>
          <w:b w:val="0"/>
        </w:rPr>
        <w:t xml:space="preserve"> svåra ekonomiska ställning, dels av moderskapsunderstödssakkunnigas betänkande.</w:t>
        <w:br/>
        <w:br/>
        <w:t xml:space="preserve">Vi ha 1 vår motion såsom riktlinjer för moderskapshjälpen påyrkat, att alla barnaföderskor med ett beskattningsbart belopp, som för en ensamstående </w:t>
      </w:r>
      <w:r>
        <w:rPr>
          <w:b/>
        </w:rPr>
        <w:t>kvinna¹</w:t>
      </w:r>
      <w:r>
        <w:rPr>
          <w:b w:val="0"/>
        </w:rPr>
        <w:t xml:space="preserve"> eller för man och </w:t>
      </w:r>
      <w:r>
        <w:rPr>
          <w:b/>
        </w:rPr>
        <w:t>hustru²</w:t>
      </w:r>
      <w:r>
        <w:rPr>
          <w:b w:val="0"/>
        </w:rPr>
        <w:t xml:space="preserve"> tillsamman ej överstiger 1,650 kronor, skulle erhålla ett grundbelopp av 100 kronor att utbetalas före nedkomsten. Utöver detta grundbelopp skulle extra bidrag utgå under en tid av två, eventuellt sex, veckor före och sex veckor efter nedkomsten. Såsom linje för erhållande av detta extra bidrag ha vi föreslagit en intervallindelning med intervaller om 150 kronor och med bidragsintervaller av 75 öre. Detta skulle då verka så, att den som har en beskattningsbar inkomst av mellan 1,500 och 1,350 kronor skulle erhålla ett extra bidrag av 70 öre per dag, den som har en beskattningsbar inkomst av mellan 1,350 kronor och 1,200 kronor skulle erhålla 1 krona 40 öre 0. s. v., till dess det föreslagna maximibeloppet av 7 kronor uppnås, som skulle utbetalas till den som har en beskattningsbar inkomst, som icke överstiger 150 kronor.</w:t>
        <w:br/>
        <w:br/>
        <w:t xml:space="preserve">Vi ha vidare framhållit, att barnaföderska under tiden två veckor före och sex veckor efter nedkomsten bör vara förbjuden att utföra förvärvsarbete samt att </w:t>
      </w:r>
      <w:r>
        <w:rPr>
          <w:b/>
        </w:rPr>
        <w:t>hon²</w:t>
      </w:r>
      <w:r>
        <w:rPr>
          <w:b w:val="0"/>
        </w:rPr>
        <w:t xml:space="preserve"> bör kunna få sin ledighet utsträckt till sex veckor före nedkomsten, varvid </w:t>
      </w:r>
      <w:r>
        <w:rPr>
          <w:b/>
        </w:rPr>
        <w:t>hon²</w:t>
      </w:r>
      <w:r>
        <w:rPr>
          <w:b w:val="0"/>
        </w:rPr>
        <w:t xml:space="preserve"> under de första fyra av dessa sex veckor skulle erhålla ett belopp, motsvarande två tredjedelar av </w:t>
      </w:r>
      <w:r>
        <w:rPr>
          <w:b/>
        </w:rPr>
        <w:t>hennes²</w:t>
      </w:r>
      <w:r>
        <w:rPr>
          <w:b w:val="0"/>
        </w:rPr>
        <w:t xml:space="preserve"> avlöning. Grundbeloppet å 100 kronor skulle således komma att täcka de två första veckorna före nedkomsten. En barnaföderska bör givetvis dessutom åtnjuta fri vård, barnmorskeoch läkarhjälp under den tid, som behöves, samt äga erhålla ledighet från arbetet viss tid per dag för barnets ammande och under denna tid erhålla den ledighet som erfordras liksom eventuellt bidrag från staten.</w:t>
        <w:br/>
        <w:br/>
        <w:t>För nödvändigheten av sådana åtgärder talar icke minst den statistik, som finnes rörande spädbarnsdödligheten, och man kan också åberopa de ändringar till det bättre, som — enligt vad läkare intyga — inträda på detta område, då barnen få bättre skötsel. Jag kan härvidlag hänvisa till de sakkunnigas betänkande, som innehåller ett ypperligt sakmaterial, belysande just nödvändigheten av sådana åtgärder, som man dock i betänkandet tvekat att gå in för. Om man icke går med på dylika åtgärder, betyder detta, att staten bidrager till mördandet av många hundra spädbarn per år. Kostnaderna för en sådan</w:t>
        <w:br/>
        <w:br/>
        <w:t xml:space="preserve">försäkring skulle kanhända — jag har icke haft möjlighet göra någon utredning, vars siffror jag vågar svära på — uppgå till mellan 30 å 40 miljoner kronor per år. Detta belopp är — om jag icke missminner mig — omkring 10 gånger så stort som den summa, som de sakkunniga räknat med skulle utgå enligt deras förslag. Men vårt förslag skulle å andra sidan medföra, att många hundra spädbarn årligen skulle räddas åt livet. Jag skulle till jämförelse kunna nämna militäranslagen; en sådan jämförelse ligger ju snubblande nära. De anslagen äro ju avsedda att man skall kunna slå ihjäl folk. Om man har råd att offra 130 å 140 miljoner kronor om året för att i kapitalismens intresse slå ihjäl människor, skulle man väl kunna offra 40 miljoner för att i mänsklighetens intresse ge barn och </w:t>
      </w:r>
      <w:r>
        <w:rPr>
          <w:b/>
        </w:rPr>
        <w:t>mödrar²</w:t>
      </w:r>
      <w:r>
        <w:rPr>
          <w:b w:val="0"/>
        </w:rPr>
        <w:t xml:space="preserve"> den vård som behöves. Jag ber, herr talman, att få yrka bifall till vår motion.</w:t>
      </w:r>
    </w:p>
    <w:p>
      <w:pPr>
        <w:pStyle w:val="Heading2"/>
      </w:pPr>
      <w:r>
        <w:t>2. Olivia Nordgren (Socialdemokraterna, woman)</w:t>
      </w:r>
    </w:p>
    <w:p>
      <w:r>
        <w:rPr>
          <w:b w:val="0"/>
        </w:rPr>
        <w:t xml:space="preserve">Herr talman! Utan att på något sätt vilja fatta ståndpunkt till de riktlinjer, som äro framförda i den av herr Spångberg väckta motionen, vill jag tillkännage, att icke heller jag finner sakkunnigförslaget på alla punkter tillfredsställande. Säkerligen borde ett ännu större antal </w:t>
      </w:r>
      <w:r>
        <w:rPr>
          <w:b/>
        </w:rPr>
        <w:t>kvinnor¹</w:t>
      </w:r>
      <w:r>
        <w:rPr>
          <w:b w:val="0"/>
        </w:rPr>
        <w:t xml:space="preserve"> ha inrymts under försäkringen än de som tagits med. Men sakkunnigförslag komma ju aldrig på riksdagens bord i oförändrat skick, utan de undergå alltid en del kritik och förändringar. Så kommer väl att ske även i detta fall. Jag finner emellertid, att förslaget är en god grund, som man kan bygga vidare på. Det gäller i alla fall att bereda cirka 70,000 </w:t>
      </w:r>
      <w:r>
        <w:rPr>
          <w:b/>
        </w:rPr>
        <w:t>mödrar²</w:t>
      </w:r>
      <w:r>
        <w:rPr>
          <w:b w:val="0"/>
        </w:rPr>
        <w:t xml:space="preserve"> årligen hjälp och skydd.</w:t>
        <w:br/>
        <w:br/>
        <w:t>Jag begärde emellertid ordet i denna fråga närmast med anledning av ett yttrande, som fälldes vid årets remissdebatt av statsrådet och chefen för socialdepartementet. Herr statsrådet anförde då bl. a., att det mot regeringen riktats den anmärkningen, att man skjutit undan frågan om moderskapsförsäkring och att denna fråga bort kunna behandlas så, att förslag i ämnet förelagts årets riksdag, en anmärkning, som herr statsrådet tillbakavisade såsom varande obefogad under hänvisning till att yttranden över sakkunnigförslaget icke hunnit inhämtas. »Emellertid», tillade statsrådet, »vill jag icke därmed ha sagt, att vi skulle ha avgivit förslag till årets riksdag, om möjlighet härtill erbjudit sig.» Som motivering härför framhöll statsrådet, att regeringen menat, att efter det yttranden över förslaget avgivits av vederbörande, måste detta på många områden i samhället djupt ingripande förslag få ventileras och meningarna få tillfälle att stadga sig, innan man toge upp frågan till prövning i riksdagen. |</w:t>
        <w:br/>
        <w:br/>
        <w:t>Häremot är givetvis ingenting att erinra. Men statsrådet anförde även andra skäl, nämligen ekonomiska. Om riksdagen nu i år antager det blivande förslaget om sjukförsäkring, komme statens kostnader att fördubblas och i runt tal uppgå till åtta miljoner kronor per år, och om förslaget finge den verkan som avsetts, komme dessa åtta miljoner att ökas till omkring 30 mil- Joner. Det må väl befinnas rimligt, ansåg statsrådet, att man icke samtidigt som man förelägger riksdagen ett sådant förslag ytterligare kommer med ett socialförsäkringsförslag, som skulle medföra en årlig kostnad för staten av omkring tre miljoner kronor.</w:t>
        <w:br/>
        <w:br/>
        <w:t>Nu finner jag frågan om sjukförsäkringens ordnande mycket betydelsefull. och ingen kan varmare än jag önska, att denna fråga måtte få en lycklig lösning vid innevarande riksdag. Men jag kan icke anse ett giltigt skäl för att moderskapsförsäkringsfrågan undanskjutes — kanske för åratal framåt vara, att kostnaderna för en social frågas lösning bli så stora, att man icke kan komma fram med ytterligare en. Den ena goda saken bör icke förhindra den andra. Om jag alltså kan godtaga ett av de av statsrådet</w:t>
        <w:br/>
        <w:br/>
        <w:t xml:space="preserve">anförda skälen för ett uppskov, kan jag icke godtaga det andra. Vi ha folkpensionsförsäkringen, som kräver förbättring och som kan komma att draga ökade kostnader, och vi ha arbetslöshetsförsäkringsfrågan olöst. Moderskapsförsäkringsfrågan bör icke jämt skjutas undan av ekonomiska skäl, och </w:t>
      </w:r>
      <w:r>
        <w:rPr>
          <w:b/>
        </w:rPr>
        <w:t>mödrarna²</w:t>
      </w:r>
      <w:r>
        <w:rPr>
          <w:b w:val="0"/>
        </w:rPr>
        <w:t xml:space="preserve"> böra icke alltid komma sist i raden av dem som skola bringas hjälp.</w:t>
        <w:br/>
        <w:br/>
        <w:t xml:space="preserve">Frågan har nu utretts och övervägts 1 över trettio år, och det är på tiden att något göres för att bringa det skydd och den ekonomiska hjälp åt fattiga </w:t>
      </w:r>
      <w:r>
        <w:rPr>
          <w:b/>
        </w:rPr>
        <w:t>mödrar²</w:t>
      </w:r>
      <w:r>
        <w:rPr>
          <w:b w:val="0"/>
        </w:rPr>
        <w:t xml:space="preserve"> och deras barn, som dessa kunna ha rätt att kräva och som det ligger 1 samhällets eget intresse att ge.</w:t>
        <w:br/>
        <w:br/>
        <w:t xml:space="preserve">Jag vill, herr talman, härmed uttala den förhoppningen, att moderskapsförsäkringsfrågan kommer att läggas fram vid 1931 års riksdag och då få sin lösning. Sveriges </w:t>
      </w:r>
      <w:r>
        <w:rPr>
          <w:b/>
        </w:rPr>
        <w:t>kvinnor¹</w:t>
      </w:r>
      <w:r>
        <w:rPr>
          <w:b w:val="0"/>
        </w:rPr>
        <w:t xml:space="preserve"> önska och vänta, att så skall ske.</w:t>
      </w:r>
    </w:p>
    <w:p>
      <w:pPr>
        <w:pStyle w:val="Heading2"/>
      </w:pPr>
      <w:r>
        <w:t>3. Ernst Hage (Socialdemokraterna, man)</w:t>
      </w:r>
    </w:p>
    <w:p>
      <w:r>
        <w:rPr>
          <w:b w:val="0"/>
        </w:rPr>
        <w:t>Herr talman! Då jag 1 utskottet varit med om att behandla denna fråga, vill jag peka på att utskottet på sätt och vis på två ställen understrukit — nu liksom år 1928 att det är synnerligen önskvärt, att frågan behandlas och förslag framlägges så snart som möjligt. Men tveksamt är, huruvida man påskyndar frågans lösning genom att bifalla herr Spångbergs motion.</w:t>
        <w:br/>
        <w:br/>
        <w:t>Här har ju avgivits ett betänkande i september 1929. Det har remitterats, och yttranden skola inkomma före den 1 april 1930. Sedan förväntar man naturligtvis, att Kungl. Maj:t skall på grundval av det föreliggande förslaget och på grundval av yttrandena söka att lägga fram ett förslag i ämnet till 1931 års riksdag. Men man kan ifrågasätta, huruvida icke svårigheterna för Kungl. Maj:t att fullfölja saken på detta sätt skulle bli mycket större, om riksdagen anser den hittillsvarande grundvalen för förslaget oduglig, och ansluter sig till herr Spångbergs riktlinjer. Då måste det hela upprivas och nytt förslag utarbetas. Enligt herr Spångbergs recept skulle man alltså, föreställer jag mig, försena frågans lösning. Jag vill hellre rekommendera herr Spångberg att under tiden — innan Kungl. Maj:t hunnit upptaga frågan till behandling och fatta ståndpunkt till densamma — inkomma med sina förslag till Kungl. Maj:t. Därmed finge herr Spångberg sina synpunkter — till vilka jag delvis ansluter mig — tagna under behandling.</w:t>
        <w:br/>
        <w:br/>
        <w:t>Från denna utgångspunkt skall jag, herr talman, be att få yrka bifall till utskottets förslag.</w:t>
        <w:br/>
        <w:br/>
        <w:t>de, liksom ock frågan om åtgärders vidtagande i syfte att nedbringa kostnaderna för pensionsförsäkringsväsendets administration måtte tagas under allvarligt övervägande.</w:t>
      </w:r>
    </w:p>
    <w:p>
      <w:pPr>
        <w:pStyle w:val="Heading2"/>
      </w:pPr>
      <w:r>
        <w:t>4. Edoff Andersson (Kilbomspartiet, man)</w:t>
      </w:r>
    </w:p>
    <w:p>
      <w:r>
        <w:rPr>
          <w:b w:val="0"/>
        </w:rPr>
        <w:t>Herr talman! Med den motion, som vi väckt i fråga om ändringar i lagen om allmän pensionsförsäkring, har det förnämsta syftet varit en begäran, att det slutliga förslag, som skulle bliva resultatet av utredningen, skulle komma på riksdagens bord år 1931. När vi ha hävdat, att det är nödvändigt att påskynda utredningsarbetet i denna fråga, göra vi det givetvis med tanke på det läge, vari de pensionstagare och de åldringar befinna sig, som skola åtnjuta understöd från folkpensioneringen. När det gäller den bestämmelsen i pensionsförsäkringslagen, som föreskriver en maximigräns av inkomst för att komma i åtnjutande av s. k. tilläggspension, så är denna maximiinkomst satt så låg, att det helt enkelt är uteslutet att ens tala om den såsom ett verkligt bidrag till vederbörandes försörjning. Ty det är väl ingen, som vill göra gällande, att någon kan försörja sig på en inkomst av 400 kr. om året. När man emellertid gör reduceringar av pensionsbeloppen för dem, som kommit över denna inkomst, förefaller det som om man därmed dragit upp riktlinjer, som leda till att det belopp, som utgår från den allmänna pensionsförsäkringen icke skall kunna bidraga till att skaffa vederbörande någorlunda försörjningsmöjligheter utan alla, som erhålla detta bidrag, skola befinna sig i ett sådant ekonomiskt läge, att det ringa bidrag, som de erhålla, ingalunda blir hjälp av någon betydenhet.</w:t>
        <w:br/>
        <w:br/>
        <w:t>Med utgångspunkt härifrån och för att åstadkomma en förbättring för pensionstagarna i detta avseende är det givetvis nödvändigt, att utredningen om ändringar i pensionsförsäkringslagen icke kommer att bedrivas såsom en utredning, utförd genom av Kungl. Maj:t tillsatta sakkunniga, vanligen brukar bedrivas. Det har ändå gått så långt, att det blivit en visa här i landet, att när en utredning överlämnats till en sakkunnig kommitté, kan man räkna med att man möjligen kommer fram till den slutliga behandlingen efter ett tio-, tjugu-, trettiotal år. Det har tidigare här talats om en fråga, som varit under utredning i över tjugu år, och det kan också ges många exempel på huru sakkunniga suttit och behandlat dylika för människorna ytterst viktiga angelägenheter på ett sätt, som om det vore en angelägenhet för de sakkunniga att frågan varit under behandling och de därför hållit på med den så länge som möjligt. Vi ha riktat oss mot detta system, då det gäller en fråga av den art, som här är under behandling. Vi hålla före, att detta utredningsarbete icke skall ha till uppgift att tjäna de sakkunniga, som hålla på med denna utredning, utan detta utredningsarbete skall bedrivas i syfte att åstadkomma nödvändiga förändringar i lagen om allmän pensionsförsäkring. Det är med utgångspunkt härifrån, som vi ställt det yrkandet, att riksdagen måtte i skrivelse till Kungl. Maj:t hemställa, att den av 1928 års riksdag beslutade pensionsutredningen måtte så påskyndas, att förslag i ärendet kan föreläggas 1931 års riksdag. Om den saken har utskottet nu sagt, att »utskottet förutsätter, att ifrågavarande utredningsarbete kommer att bedrivas med all den skyndsamhet, som förhållandena medgiva». Ja, detta har utskottet förutsatt i sitt utlåtande. Jag har tittat i en hel del utlåtanden, gällande utredningsarbeten, och har då funnit ganska många sådana utlåtanden, om man tittar tillbaka i riksdagshandlingarna, att utskottet har haft en sådan</w:t>
        <w:br/>
        <w:br/>
        <w:t>förutsättning, men det förefaller, som om dessa förutsättningar icke haft någon inverkan på de sakkunnigas bedrivande av sitt arbete och som om det icke medfört någon forcering av de sakkunnigas arbete överhuvud. Jag tror alltså, att utskottet med detta sitt uttalande kanske velat tillkännagiva, att utskottet ansett, att utredningsarbetet skall bedrivas skyndsamt, men om utskottet velat åstadkomma någonting verkligt i det avseendet, borde utskottet hava sagt, såsom vi i vår motion hava begärt, nämligen att utredningsarbetet skall bedrivas så, att resultatet därav kan framläggas för 1931 års riksdag. Ty om utredningsarbetet kommer att fortsätta ett tiotal år till, finns det icke någonting, som talar för att resultatet av detta utredningsarbete kommer att bliva bättre, då det blir färdigt. Det enda man kan säga är, att resultatet av detta utredningsarbete blir, att de understödstagare, som skola få hjälp från folkpensioneringen och vilkas förhållanden i någon mån skulle kunna förbättras genom dessa ändringar 1 pensionsförsäkringslagen, komma under alla de år, som utredningsarbetet fortsätter, att befinna sig i samma svårigheter som de för närvarande befinna sig uti.</w:t>
        <w:br/>
        <w:br/>
        <w:t xml:space="preserve">Vi ha också i motionen riktat uppmärksamheten på vissa andra saker, som vi ansett böra tagas under allvarligt övervägande. Härom har utskottet sagt, att som utredningen enligt givna direktiv skall omfatta pensionsförsäkringsfrågan i hela dess vidd, torde det icke vara anledning att nu upptaga till behandling de delar av lagen, som här ifrågasättas. Vad är det då, som motionärerna i detta sammanhang ifrågasätta? Jo, man har begärt, att man särskilt skulle taga under övervägande de delar av pensionsförsäkringslagen, som jag här talat om, alltså frågan om höjning av pensionerna och frågan om höjning av den inkomstgräns, som utgör ett villkor för erhållande av tilläggspension. Det är ytterligare en sak, som vi ha påtalat, och det är frågan om avskaffande av de allmänna ombuden. De allmänna ombuden, alltså pensionsstyrelsens ombud, utgöra, såvitt jag kan finna, egentligen pensionsnämnderna, ty det är egentligen de allmänna ombuden, som bestämma över huruvida en fattig </w:t>
      </w:r>
      <w:r>
        <w:rPr>
          <w:b/>
        </w:rPr>
        <w:t>änka²</w:t>
      </w:r>
      <w:r>
        <w:rPr>
          <w:b w:val="0"/>
        </w:rPr>
        <w:t xml:space="preserve"> eller någon annan, som kan komma i åtnjutande av pension, skall få sådan eller icke. De allmänna ombuden ha ju möjlighet att inlägga sitt veto, alltså överklaga pensionsnämndens beslut. Och så vitt jag kan finna av de handlingar, som äro tillgängliga, har det visat sig, att i 99 fall av 100 få de allmänna ombuden sin mening igenom, då de överklaga ett beslut, som pensionsnämnden fattat. Detta innebär sålunda, att det är de allmänna ombudens, alltså pensionsstyrelsens ombuds, mening, som i dessa frågor blir gällande. Med det sätt, på vilket pensionsnämndernas ordförande för närvarande tillsättas — nämligen på förslag av pensionsstyrelsens ombud tillsätter länsstyrelsen ordföranden är det så, att om det allmänna ombudet icke är tillfredsställt med en pensionsnämndsordförande och nyval skall ske, skriver han till pensionsstyrelsen, som remitterar handlingarna till vederbörande länsstyrelse. Den gamle pensionsnämndsordföranden försvinner utan vidare, och den nye ordföranden, vilkens uppfattning mera överensstämmer med den uppfattning, som det allmänna ombudet har, insättes i hans ställe. I fråga om denna ordning att tillsätta pensionsnämndsordförandena ha vi begärt, att det skall tagas under övervägande, att införa en ny ordning, så att de kommunala organen, som välja pensionsnämnderna, också välja dessa nämnders ordförande och alltså detta uppdrag avföres från länsstyrelserna. Vi förutsätta, att då det är möjligt för t. ex. stadsfullmäktige eller kommunalfullmäktige att välja ordförande i en hel del kommunala nämnder, som ha minst lika viktiga uppdrag att sköta som pensionsnämnderna, bör det också vara möjligt för de kommunala organen att välja pensionsnämndernas ordförande. Och man skulle då komma ifrån den ordning, som för närvarande råder med dessa allmänna ombud, som ha beslutanderätt 1 dessa angelägenheter, kanske suverän be-</w:t>
        <w:br/>
        <w:br/>
        <w:t>slutanderätt. Det har påtalats några fall, där det gått på det sätt, som jag talat om. TI höstas fanns införd i Svenska Morgonbladet en artikel, vilken redogjorde för avsättningen av en pensionsnämndsordförande nere i Skåne. Då händelsen fördes fram i den allmänna pressen på det sättet, tillfrågades också en byråchef i pensionsstyrelsen om hans uppfattning angående avskaffande av de allmänna ombuden eller vad de allmänna ombuden hade för uppgift att fylla. Denne byråchef tillkännagav en uppfattning, som jag väl förmodar vara pensionsstyrelsens, nämligen att man gjorde så stora besparingar genom de allmänna ombuden, att de för den skull hade en stor uppgift att fylla. Jag har gjort mig underrättad om de ungefärliga årliga kostnaderna som de allmänna ombuden medföra och funnit, att de uppgått till i runt tal 230,000 kronor. Den kostnaden draga alltså de allmänna ombuden. Huru kan man då spara in på en institution som kostar 230,000 kronor om året? Jo, besparingarna skola givetvis tagas in på det sättet att man minskar de understöd eller de tilläggspensioner, som en gammal orkeslös arbetare skall komma i åtnjutande av. Det är den besparing, som dessa allmänna ombud kunnat åstadkomma. Jag har tillåtit mig att i motionen tillkännage den uppfattningen, att om dessa 230,000 kronor kunde komma till såsom en ökning i de ytterst låga understödsbelopp, som från folkpensioneringen utgå till dessa fattiga pensionstagare, skulle dessa pengar bättre användas än på det sätt som det för närvarande sker. De besparingar, som staten kan göra, genom att fråntaga gamla orkeslösa människor något tio- eller tjugotal kronor om året, som dessa äro i stort behov av för sitt uppehälle, äro besparingar, som äro gjorda på sådant sätt, att det icke borde vara staten värdigt att försöka åstadkomma sådana besparingar.</w:t>
        <w:br/>
        <w:br/>
        <w:t xml:space="preserve">Vi ha i motionen också påtalat nödvändigheten av att åstadkomma förenklingar i pensionsstyrelsens organisation och hela den administrativa apparaien med hänsyn till kostnaderna. Med utgångspunkt därifrån att folkpensioneringen icke skall vara till för de tjänstemän, som sitta och sysla med dessa angelägenheter, utan för att bereda hjälp åt de fattiga människor, som icke ha möjlighet att på något annat sätt skaffa sig bidrag till sin försörjning, hava vi sagt, att vi finna, att denna organisation, som pensionsstyrelsen utgör med en generaldirektör i spetsen, icke precis sitter inne med den sakkunskap, som skulle vara erforderlig för att pröva och avgöra, huru mycket en gammal </w:t>
      </w:r>
      <w:r>
        <w:rPr>
          <w:b/>
        </w:rPr>
        <w:t>änka²</w:t>
      </w:r>
      <w:r>
        <w:rPr>
          <w:b w:val="0"/>
        </w:rPr>
        <w:t xml:space="preserve"> kan skaffa sig i inkomst med t. ex. skurningsarbete och pröva, huruvida </w:t>
      </w:r>
      <w:r>
        <w:rPr>
          <w:b/>
        </w:rPr>
        <w:t>hon²</w:t>
      </w:r>
      <w:r>
        <w:rPr>
          <w:b w:val="0"/>
        </w:rPr>
        <w:t xml:space="preserve"> kan förtjäna 400 eller 500 kronor om året. Det är i alla fall sådana angelägenheter, som man sysslar med i pensionsstyrelsen. Jag har också skaffat mig kännedom därom huru man sysslar med detta utredningsarbete. Man skickar ut rundskrivelser till pensionsnämnderna och verkställer utredning om tt. ex. hur mycket en get kan ge i avkastning per år för att på det sättet räkna ut, huru stor inkomst en gammal arbetare, som har en get, kan räkna med per år och som man sedan drager ifrån den pension, han skall komma i åtnjutande av från folkpensioneringen. Detta är ett exempel på det arbete, som bedrives och som drar betydliga lönekostnader. Man har skickat ut cirkulär med förfrågan, vad t. ex. tio stycken höns kunna ge i avkastning om året för att räkna ut, hur stor inkomst man kan beräkna på detta innehav för den, som skall komma i åtnjutande av pension från den allmänna folkpensioneringen. Man förstår ju, att sådant arbete kostar pengar, och att det kostar mycket pengar. Ty sätter man en statens tjänsteman att verkställa en sådan utredning med det arbetssätt och den uppfattning om arbetets utförande och den tolkning av lagarna, som statstjänstemännen i allmänhet ha — jag vill icke påstå att den oriktig — så kommer han, oavsett huru lång tid, som åtgår, och huru avsevärt ett sådant utredningsarbete kostar staten, att i alla fall försöka utföra detta arbete på ett sådant sätt, att han icke skall få höra anmärkningar från den överordnade</w:t>
        <w:br/>
        <w:br/>
        <w:t>myndighetens sida. Jag fick för en tid sedan ett exempel härpå. Då det talades om att det tog så lång tid att tolka författningarna, förklarade en tjänsteman: » Vi måste se till, att det framför allt göres ordentligt, oavsett huru lång tid det tar.» Såsom en illustration till den uppfattningen huru man går tillväga, när det gäller att utföra ett sådant arbete i statens tjänst, sade han: »Om jag sättes till att vika toalettpapper och ordentligt vika dem i fyra kanter, ser jag till, att det verkligen blir fyra kanter, oavsett hur lång tid det tar och huru mycket pengar det kostar staten.&gt; Jag tror, att detta exempel illustrerar både vad slags utredningar som förekomma och huru de bedrivas. År det så, att en sådan tjänsteman sättes till att undersöka, vad tio höns eller en get ge i avkastning, lägger han ned all sin möda och allt sitt intresse för alt åstadkomma en sådan utredning för att få avkastningen av en get eller tio höns så stor som möjligt för att i sin tur kunna säga: Vi göra på dessa utredningar så stora besparingar. De allmänna ombudens verksamhet innebär så stora besparingar, att de äro i alla fall värda sina pengar. Att bedriva sin verksamhet på ett sådant sätt förefaller mig icke vara riktigt, och det förefaller mig vara en verksamhet, som man icke bedriver med hänsyn till det ändamål, för vilket folkpensioneringen tillkommit, utan det förefaller mig vara en verksamhet, som bedrives för att pensionstagarna skola få så liten hjälp som möjligt från statsverkets sida.</w:t>
        <w:br/>
        <w:br/>
        <w:t>Det är från bl. a. dessa utgångspunkter, som vi framställt yrkanden därom att det borde tagas under allvarligt övervägande att hos Kungl. Maj:t göra hemställan därom, att denna utredning bedreves så skyndsamt, att förslag komme att framläggas för 1931 års riksdag. Jag måste säga, att den förmodan, som utskottet uttalat därom, att utredningsarbetet bedrives med all den skyndsamhet, som förhållandena medgiva, inger icke mig någon förhoppning om att detta arbete ändå kommer att bedrivas så, att resultatet inom rimlig tid kan föreläggas riksdagen. Med hänsyn härtill har jag icke kunnat ansluta mig till utskottets hemställan utan ber, herr förste vice talman, att få yrka bifall till den i ämnet väckta motionen.</w:t>
      </w:r>
    </w:p>
    <w:p>
      <w:pPr>
        <w:pStyle w:val="Heading2"/>
      </w:pPr>
      <w:r>
        <w:t>5. Sven Olsson (–, man)</w:t>
      </w:r>
    </w:p>
    <w:p>
      <w:r>
        <w:rPr>
          <w:b w:val="0"/>
        </w:rPr>
        <w:t>Herr förste vice talman! Jag tror, att det varken är behövligt eller lämpligt att vid detta tillfälle upptaga en större debatt i den föreliggande frågan, då vi inom en icke alltför avlägsen framtid få tillfälle att ingående och omsorgsfullt pröva vad som här föreligger. Det är dock åtskilliga uttalanden, som herr Andersson i Stockholm gjort i sitt yttrande, vilka nödga mig att säga några ord, men det skall icke bli många.</w:t>
        <w:br/>
        <w:br/>
        <w:t xml:space="preserve">Totalintrycket, som jag fick, när jag lyssnade till den föregående talaren, sade mig, att han personligen hade mycket liten erfarenhet av folkpensioneringen och arbetet med densamma, ty hade han varit med några år och fått kännedom om hur arbetet tillgår, skulle hans uttalande säkert varit åtskilligt annorlunda än nu. Då herr Andersson säger, att folkpensioneringen i sitt nuvarande skick knappast kan bidraga till försörjningen, menar jag, att det är bara överord. Jag känner, efter att ha verkat med detta arbete i olika socknar 1 min hembygd, hundratals för att icke säga tusentals fall, där detta lilla bidrag, som kommit genom folkpensioneringen, varit just vad som kunnat hålla familjen uppe och hålla den enskilde individen borta ifrån att behöva anlita den allmänna fattigvården. Det är dock icke så betydelselöst för en liten familj om man och </w:t>
      </w:r>
      <w:r>
        <w:rPr>
          <w:b/>
        </w:rPr>
        <w:t>hustru²</w:t>
      </w:r>
      <w:r>
        <w:rPr>
          <w:b w:val="0"/>
        </w:rPr>
        <w:t>, som icke hava några egna inkomster, att enligt de nuvarande lagbestämmelserna få lyfta ända upp till 435 kronor om året. Detta spelar för våra förhållanden ute på landet en avsevärd roll, och jag känner</w:t>
        <w:br/>
        <w:br/>
        <w:t>fall, där bidragen till en familj, där mannen varit oförmögen att genom arbete I fråga om försörja sig samt det funnits flera oförsörjda barn, för närvarande utgår med a runt tal över tusen kronor om året. Att på det sätt som herr Andersson gjort män pensions: bagatellisera den nuvarande verksamheten inom pensionsförsäkringen, föreförsäkring. faller mig synnerligen oberättigat. Det må vara nog om den saken. (Forts.) Vad gäller kravet på att den utredning, som pågår, skall ske synnerligen skyndsamt, är det ju ingenting attinvända däremot i och för sig. Om herrarna emellertid vilja läsa igenom det föreliggande betänkandet, där statsrådets diktamen till statsrådsprotokollet, när denna kommitté tillsattes, finns fullständigt ordagrant återgiven, och försöker sätta sig in i vad det betyder att verkställa en verklig utredning på alla de punkter, som blivit förelagda kommittén, så tänker jag att litet var ändå skall få klart för sig, att det är icke gjort i en handvändning. Även om det skulle taga ett eller annat år, torde det icke kunna sägas, att utredningen har fördröjts, åtminstone icke avsiktligt. Jag tror icke jag säger för mycket, om jag lämnar den upplysningen, att kommitténs arbete har i någon mån fördröjts därav, att den först utsedde ordförande avgick med döden, och att det måste tillsättas en annan i hans ställe. Det är ju alldeles klart, att sådant måste verka i viss mån fördröjande på utredningsarbetet. Jag vill dock säga, att jag icke tror, att något kan anmärkas på arbetets intensitet, och herrarna få ju, som jag nyss sade, tillfälle i en nära framtid att taga del av resultatet och se vad som har varit att utföra. Jag skall icke inlåta mig på vad herr Andersson i Stockholm yttrade om de allmänna ombuden. Beträffande frågan om tillsättandet av ordförande i pensionsnämnderna, vill jag dock säga, att det torde knappast finnas någon, som så ingående kan bedöma en ordförandes lämplighet för sitt uppdrag som just det allmänna ombudet, som varit i tillfälle att år efter år följa arbetet. Herr Andersson sade också, att det är de allmänna ombuden, som äro avgörande vid tillsättandet av ordförande. Det är dock icke fallet. Vi skola icke glömma, att det är länsstyrelserna, som i det fallet ha avgörandet. Jag kan upplysa herr Andersson om att det hänt mig, att när jag vid ett tillfälle föreslog en viss person till v. ordförande i en pensionsnämnd, beslöt länsstyrelsen i strid mot detta förslag att utnämna en annan. Det är därför nog icke de allmänna ombuden, som tillsätta ordförande. Det fall, som herr Andersson särskilt anförde, känner jag icke närmare till och skall därför icke uttala mig därom. Jag ber, herr talman, att få yrka bifall till utskottets hemställan.</w:t>
      </w:r>
    </w:p>
    <w:p>
      <w:pPr>
        <w:pStyle w:val="Heading2"/>
      </w:pPr>
      <w:r>
        <w:t>6. Wilhelm Källman (Socialdemokraterna, man)</w:t>
      </w:r>
    </w:p>
    <w:p>
      <w:r>
        <w:rPr>
          <w:b w:val="0"/>
        </w:rPr>
        <w:t>Herr talman! Den fråga, som nu behandlas, får väl anses vara föga aktuell för dagen, då ju en utredning, som bekant, pågår, och efter vad jag erfarit, bedrives denna utredning med all skyndsamhet. Det var emellertid några ord från herr Andersson i Stockholm, som gör, att jag skall be att få säga något.</w:t>
        <w:br/>
        <w:br/>
        <w:t>Han riktade en rätt så kraftig kritik mot pensionsstyrelsens ombud, och såvitt jag förstod honom rätt, ansåg han, att dessa ombud voro överflödiga. Om emellertid herr Andersson skulle vilja fråga våra pensionsnämnder ute i landet, skulle han utan tvivel få klart för sig, att pensionsstyrelsens ombud ha en mycket stor uppgift att fylla. Eftersom jag deltagit i över 500 pensionsnämndssammanträden sedan hösten 1913 och ännu fortsätter med detta arbete, vet jag av personlig erfarenhet, att pensionsnämnderna betrakta ombudet icke som en besvärlig kontrollant utan som en god rådgivare, när det gäller att tillämpa pensionsförsäkringslagen. Jag vill härvidlag passa på tillfället att säga, att ehuru pensionsbeloppen äro små, är dock pensionslagen ganska besvärlig att tillämpa, och det kräves icke så litet vana och träning på detta område för att på ett riktigt sätt tillämpa lagen. Ett ombuds uppgift är icke</w:t>
        <w:br/>
        <w:br/>
        <w:t>heller blott att söka minska någon tia här och var för de pensionssökande, utan ett ombuds uppgift är också att tillse, att var och en, som är berättigad att erhålla pension eller pensionstillägg, erhåller sådant till vederbörligt belopp. Detta står uttryckligen i ombudens instruktion.</w:t>
        <w:br/>
        <w:br/>
        <w:t>Man har också en hel del pensionssökande, som ha förmögenhet, När riksdagen har bestämt ett visst existensminimum och det är tydligt angivet i lagen, att den, som har en inkomst därutöver, är utesluten från att erhålla pensionstillägg, är det också ombudens skyldighet att tillse, att denna lagbestämmelse tillämpas.</w:t>
        <w:br/>
        <w:br/>
        <w:t>Herr Andersson trodde, att de 230,000 kronor, som de allmänna ombuden kosta, skulle vara illa använda pengar. Våra pensionsnämnder äro säkerligen i tillfälle att ge ett annat besked. Det är ju möjligt, att man i de stora städerna och en del andra kommuner utan svårighet kan finna särdeles lämpliga personer till ordförande och att man där mycket bra kan reda sig utan något ombud, men för ett mycket stort antal pensionsnämnder skulle det gå' mycket dåligt att vara utan ombudet.</w:t>
        <w:br/>
        <w:br/>
        <w:t>Vad så beträffar pensionsförsäkringar i allmänhet, vill jag säga, att för dem, det gäller, har väl ändå pensionsförsäkringen medfört en förbättring gentemot äldre förhållanden. Visserligen äro beloppen för små att leva på, och för de högsta dyrorterna kan man nästan säga, att det är ett löjligt litet understöd, som tillfaller pensionärerna, men det utgår dock för närvarande av allmänna medel cirka 50 miljoner kronor, och det år, som pensionsförsäkringslagen tillkom, avsattes endast 1,400,000 kronor. Dessa 50 miljoner måste väl ändå anses ha något värde för mottagarna. Jag känner många fall, där t. ex. vuxna barn försörja sina föräldrar, och där dessa pensionsbelopp verkligen ha mycket stort värde.</w:t>
        <w:br/>
        <w:br/>
        <w:t>Då som sagt frågan icke för närvarande är aktuell, skall jag icke upptaga tiden vidare.</w:t>
      </w:r>
    </w:p>
    <w:p>
      <w:pPr>
        <w:pStyle w:val="Heading2"/>
      </w:pPr>
      <w:r>
        <w:t>7. Erik Lauren (–, man)</w:t>
      </w:r>
    </w:p>
    <w:p>
      <w:r>
        <w:rPr>
          <w:b w:val="0"/>
        </w:rPr>
        <w:t>Herr talman! Då jag sysslat med dessa pensionsfrågor i ett tämligen stort distrikt ända sedan lagens, tillkomst, anser jag det vara min plikt att också yttra mig beträffande de av herr Andersson i Stockholm påpekade förhållandena.</w:t>
        <w:br/>
        <w:br/>
        <w:t>Vad först beträffar ombuden vill jag säga, att jag icke har annat än god erfarenhet av deras verksamhet, men jag beklagar dem, därför att de mången gång måste intaga en obehaglig dubbelställning. Det finns säkerligen hundratals fall, där pensionsstyrelsens ombud varit närvarande vid pensionsnämnds sammanträde och godkänt ett av nämnden fattat beslut. När ärendet sedan kommit upp till pensionsstyrelsen, har man där funnit något, som föranlett att ärendet återförvisats till nämnden, och samtidigt har man beordrat ombudet att, om nämnden icke rättar sig efter pensionsstyrelsens åsikt, överklaga beslutet. Ombudet kommer därvid i den ställningen, att vad han vid det ena sammanträdet godkänt, måste han vid det andra sammanträdet, då ärendet upptages till förnyad behandling, hota med att överklaga. Det är som sagt en mycket tråkig ställning för ombudet, men det är väl nödvändigt, att de finnas för att pensionsstyrelsen skall kunna bestämma i dessa frågor.</w:t>
        <w:br/>
        <w:br/>
        <w:t xml:space="preserve">Denna pensionsstyrelsens inverkan är emellertid många gånger av ganska byråkratisk natur. När jag var hemma i januari, fick jag sålunda från en tjänsteman i pensionsstyrelsen mottaga en fråga: »Har sökanden ingen utsikt att vidare utfå någon sjukhjälp?» och motivering för ett avslag eller ett nekande svar på frågan skulle anföras. Fallet avsåg en </w:t>
      </w:r>
      <w:r>
        <w:rPr>
          <w:b/>
        </w:rPr>
        <w:t>kvinna¹</w:t>
      </w:r>
      <w:r>
        <w:rPr>
          <w:b w:val="0"/>
        </w:rPr>
        <w:t xml:space="preserve">, </w:t>
      </w:r>
      <w:r>
        <w:rPr>
          <w:b/>
        </w:rPr>
        <w:t>änka²</w:t>
      </w:r>
      <w:r>
        <w:rPr>
          <w:b w:val="0"/>
        </w:rPr>
        <w:t xml:space="preserve"> sedan år 1902, som hade haft 14 barn, därav 6 minderåriga, när mannen dog. Frågan gällde, huruvida inkomst från sjukkassan skulle beräknas för </w:t>
      </w:r>
      <w:r>
        <w:rPr>
          <w:b/>
        </w:rPr>
        <w:t>henne²</w:t>
      </w:r>
      <w:r>
        <w:rPr>
          <w:b w:val="0"/>
        </w:rPr>
        <w:t xml:space="preserve"> eller</w:t>
        <w:br/>
        <w:br/>
        <w:t xml:space="preserve">ej. Dessutom hade </w:t>
      </w:r>
      <w:r>
        <w:rPr>
          <w:b/>
        </w:rPr>
        <w:t>hon²</w:t>
      </w:r>
      <w:r>
        <w:rPr>
          <w:b w:val="0"/>
        </w:rPr>
        <w:t xml:space="preserve"> ej erlagt pensionsavgifter, vilket kunde föranleda nedsättning av pensionstillägget. Det var klart för nämnden, att </w:t>
      </w:r>
      <w:r>
        <w:rPr>
          <w:b/>
        </w:rPr>
        <w:t>änkan²</w:t>
      </w:r>
      <w:r>
        <w:rPr>
          <w:b w:val="0"/>
        </w:rPr>
        <w:t xml:space="preserve"> måste ha varit ytterst fattig, när lagen trädde i kraft. </w:t>
      </w:r>
      <w:r>
        <w:rPr>
          <w:b/>
        </w:rPr>
        <w:t>Hon²</w:t>
      </w:r>
      <w:r>
        <w:rPr>
          <w:b w:val="0"/>
        </w:rPr>
        <w:t xml:space="preserve"> hade icke medel att betala pensionsavgifterna, och för att </w:t>
      </w:r>
      <w:r>
        <w:rPr>
          <w:b/>
        </w:rPr>
        <w:t>hon²</w:t>
      </w:r>
      <w:r>
        <w:rPr>
          <w:b w:val="0"/>
        </w:rPr>
        <w:t xml:space="preserve"> underlåtit detta, borde </w:t>
      </w:r>
      <w:r>
        <w:rPr>
          <w:b/>
        </w:rPr>
        <w:t>hon²</w:t>
      </w:r>
      <w:r>
        <w:rPr>
          <w:b w:val="0"/>
        </w:rPr>
        <w:t xml:space="preserve"> enligt pensionsstyrelsens åsikt få nedsättning i understödet. Vi sade att vi ej kunde veta huru ofta </w:t>
      </w:r>
      <w:r>
        <w:rPr>
          <w:b/>
        </w:rPr>
        <w:t>hon²</w:t>
      </w:r>
      <w:r>
        <w:rPr>
          <w:b w:val="0"/>
        </w:rPr>
        <w:t xml:space="preserve"> kommer att bli sjuk i framtiden och att här icke förelåg någon försumlighet eller tredska i fråga om avgiftsbetalningen utan att uteblivandet berodde på ren fattigdom, men jag ser i andanom, att när ärendet kommer tillbaka från pensionsstyrelsen, har ombudet fått i uppdrag att överklaga vårt beslut.</w:t>
        <w:br/>
        <w:br/>
        <w:t>När den enskilde individen blir lidande på detta sätt, genom att pensionsstyrelsen går emot det beslut, som nämnden fattat efter företagen undersökning, är det klart, att han känner det vara orättvist. Det verkar också mycket ojämnt. För min del skulle jag vilja ha det ordnat så, att, när ombudet en gång godkänt nämndens beslut, skulle denne icke sedan få överklaga det.</w:t>
        <w:br/>
        <w:br/>
        <w:t>Vad angår tillsättandet av ordförande, är det ju i lagen stadgat, att detta skall ske genom Konungens befallningshavande. Nu har det genom vissa föreskrifter blivit ombuden, som få yttra sig vid tillsättandet. I sådana fall, som jag nyss lämnat ett exempel på, kommer pensionsnämnden att intaga en ställning som part gentemot pensionsstyrelsen, och det kan då icke vara lämpligt, att denna styrelse via ombuden skall kunna inverka på tillsättandet av ordförande, enär även denne i så fall måste få en dubbelställning, som ej är önskvärd. Skall Konungens befallningshavande tillsätta ordförande, bör det ske utan inblandning från pensionsstyrelsens håll och i varje fall vore det riktigare, att kommunen hellre finge tillfälle att göra sin mening hörd, om man icke, som motionärerna föreslagit, läte den eller nämnderna välja ordförande. : Det är en hel del dylika i sig själv kanske små men genom sin ideliga förekomst ogynnsamt inverkande omständigheter som gjort, att folkpensioneringen på många ställen icke blivit så populär, som den förtjänade.</w:t>
        <w:br/>
        <w:br/>
        <w:t>Jag instämmer dock med de båda föregående talarna däri, att det är stora belopp, som utdelas till Sveriges fattigaste befolkning på denna väg, och jag hoppas, att den kommitté, som nu har ärendet under utredning, skall kunna finna ett sätt, på vilket dessa kantigheter bliva avfilade.</w:t>
        <w:br/>
        <w:br/>
        <w:t>Jag har, herr talman, sådant ärendet nu ligger, intet annat yrkande än om bifall till utskottets hemställan.</w:t>
      </w:r>
    </w:p>
    <w:p>
      <w:pPr>
        <w:pStyle w:val="Heading2"/>
      </w:pPr>
      <w:r>
        <w:t>8. Ernst Hage (Socialdemokraterna, man)</w:t>
      </w:r>
    </w:p>
    <w:p>
      <w:r>
        <w:rPr>
          <w:b w:val="0"/>
        </w:rPr>
        <w:t>Herr talman! Då jag i egenskap av ledamot i utskottet varit med om att avstyrka denna motion, skall jag be att få säga, att jag principiellt icke har något att invända emot, att riksdagen vid något tillfälle då och då gör en påstötning till Kungl. Maj:t, om den finner, att ett ärende, som är överlämnat till utredning av en kommitté, icke fullföljes på ett tillfredsställande sätt. Men skall man göra en sådan framstöt och ge Kungl. Maj:t en sådan anmaning, skall det naturligtvis föreligga sådana fakta, att man på dessa kan motivera sin framställning. I detta fall vill jag emellertid påminna därom, att den kommitté, som har hand om denna fråga, tillsattes den 30 juli 1928, och riksdagen skrev det året till Kungl. Maj:t och begärde, att utredningen skulle verkställas snarast möjligt. Det är alltså riksdagens direktiv för denna utredning, och jag är övertygad om att kommittén för sin del har den saken fullt klar för sig. Skulle det emellertid visa sig under hand, att detta direktiv icke iakttages av kommittén, skulle även jag för min del vara villig att ingå med en framställning om att saken skall påskyndas. Nu är det ju alltså så, att, även om frågan har legat under utredning sedan 1920, tillsattes den sista kommittén i alla fall så sent som för 1"/, år sedan, och det gäller</w:t>
        <w:br/>
        <w:br/>
        <w:t>också en synnerligen omfattande utredning. Under sådana förhållanden, och då man icke på något sätt har kunnat få något belägg för att den senast tillsatta kommittén har sölat med sitt utredningsarbete, kan man icke, med stöd av några faktiska förhållanden, motivera en skrivelse till Kungl. Maj:t i frågan.</w:t>
        <w:br/>
        <w:br/>
        <w:t>Vad sedan gäller de andra förhållanden, som berördes av herr Andersson, skulle jag för min del vilja säga, att bakom hans uppfattning i dessa frågor ligger väl, att det många gånger inträffat fall, där det gällt att tilldöma personer understöd från folkpensioneringen och där man tycker, att förfaringssättet varit litet egendomligt och att tolkandet av gällande bestämmelser varit litet märkvärdigt. Många gånger finner man naturligtvis, att det beslut, vartill vederbörande pensionsnämnd och institutioner kommit, är byggt på ett alltför snålt tolkande av bestämmelserna. Jag tror emellertid icke, att det är riktigt, att på det sätt, som herr Andersson här gjorde, generalisera saken med utgångspunkt från dessa enskilda fall. Det gör man naturligtvis många gånger bland menige man. Man tar fasta på en viss inträffad händelse, där tillskottet från folkpensioneringen har blivit alltför litet, och bums gör man gällande, att hela folkpensioneringen skötes på ett orimligt sätt. Men man får icke generalisera på det sättet. Det måste väl anses ligga i all både statlig och kommunal verksamhet, att det kan inträffa sådana saker, som man kan ha anledning att slå ned på, men man får icke med utgångspunkt därifrån ge en viss stämpel av dålighet åt hela den verksamhet, som det därvid är fråga om.</w:t>
        <w:br/>
        <w:br/>
        <w:t>Jag skulle för övrigt vilja säga, att om herr Andersson vill framföra dessa saker, som han intresserar sig för, skulle jag tro, att det skulle kunna ske på ett fullt ut lika bra sätt, om herr Andersson i skrivelse till Kungl. Maj:t påpekade dessa saker. Jag tror, att det är ett mycket bättre sätt att föra fram sådana saker än att, när en fråga ligger under utredning, föra fram dem i riksdagen, ty då blir det merendels alltid avslag. Det vore mycket bättre att under en sådan situation gå in till Kungl. Maj:t med en framställning i frågan.</w:t>
        <w:br/>
        <w:br/>
        <w:t>Herr talman! Från dessa utgångspunkter ber jag att få yrka bifall till utskottets hemställan.</w:t>
      </w:r>
    </w:p>
    <w:p>
      <w:pPr>
        <w:pStyle w:val="Heading2"/>
      </w:pPr>
      <w:r>
        <w:t>9. Edoff Andersson (Kilbomspartiet, man)</w:t>
      </w:r>
    </w:p>
    <w:p>
      <w:r>
        <w:rPr>
          <w:b w:val="0"/>
        </w:rPr>
        <w:t>Herr förste vice talman! Med hänsyn till det sista, som herr Hage uttalade, nämligen att jag borde framföra dessa synpunkter i skrivelse till Kungl. Maj:t, vill jag säga, att jag i mitt första anförande tillät mig stryka under, att vad jag i detta fall betraktade som det viktigaste var, att utredningen skulle påskyndas så, att frågan kunde framläggas för 1931 års riksdag. Om jag skriver till Kungl. Maj:t och begär detta, lärer det icke ha någon betydelse alls, men om riksdagen fattar ett beslut på den punkten, anser jag det vara av större värde. Det är därför, som jag gått denna väg i hopp om att riksdagen skulle gå med på att begära, att utredningen påskyndas.</w:t>
        <w:br/>
        <w:br/>
        <w:t>Nu sade herr Hage också, att en sådan skrivelse kan riksdagen besluta för den händelse att det finns belägg för att utredningen icke har bedrivits med tillräcklig skyndsamhet eller att man har sölat med den, som han sade. Ja, meningarna oss emellan äro kanske delade om vad som är en skälig tid för en utredning. Den förste ärade talaren efter mig i debatten sade, att en sådan utredning är icke gjord i en handvändning. Jag måste säga, att icke tar det väl i alla fall ungefär tre år att vända en hand. Det borde det icke göra ens för en kunglig kommitté. Därför tycker jag, att det anspråk, som ställts från min sida, att frågan skall föreläggas 1931 års riksdag, icke ger anledning att säga, att jag begärt, att utredningen skall göras i en handvändning. Även om denna kommitté bedriver sin verksamhet skyndsammare än en kung-</w:t>
        <w:br/>
        <w:br/>
        <w:t>lig kommitté i allmänhet, kan det ändå finnas skäl att begära, att dess förslag skall komma fram tidigare, icke med hänsyn till kommitténs sätt att arbeta jämfört med andra kommittéer, utan med hänsyn till frågans betydelse för dem, som saken gäller, alltså pensionstagarna. Det är dem, som jag haft min uppmärksamhet riktad på, då jag talat i denna fråga.</w:t>
        <w:br/>
        <w:br/>
        <w:t>Såvitt jag icke misstar mig, voro de båda första ärade talarna efter mig i denna debatt allmänna ombud, och jag förstår, att de måste ha en litet annan syn på denna sak än jag har. De tala med utgångspunkt från sin verksamhet, och jag talar med utgångspunkt från vad jag anser vara viktigt för pensionstagarna. Det är då helt naturligt, att vi komma till helt olika resultat, så mycket mera som jag fattat de allmänna ombudens verksamhet såsom en verksamhet, vilken syftar till att göra så stora besparingar som möjligt för pensionsfonden, såsom byråchefen i pensionsstyrelsen angav som skäl, naturligtvis på pensionstagarnas bekostnad. Jag begär icke, att de, som ha till uppgift att utföra denna verksamhet, skola instämma i de synpunkter, som jag här har angivit. Jag finner det förklarligt, om de till och med försvara den uppgift, som de ha att fylla i folkpensioneringen övenhuvud taget.</w:t>
        <w:br/>
        <w:br/>
        <w:t xml:space="preserve">Det sades här också av herr Olsson i Rimforsa, att det var ändå icke så små belopp, som erhöllos från folkpensioneringen, och han anförde som exempel, att en familj, man och </w:t>
      </w:r>
      <w:r>
        <w:rPr>
          <w:b/>
        </w:rPr>
        <w:t>hustru²</w:t>
      </w:r>
      <w:r>
        <w:rPr>
          <w:b w:val="0"/>
        </w:rPr>
        <w:t xml:space="preserve">, till och med kunde få lyfta 425 kronor om året. Jag måste säga, att om herr Olsson hade till detta sitt uttalande fogat en beskrivning över hur man skall bära sig åt för att försörja sig på 425 kronor om året, skulle jag ha varit ytterst tacksam. Jag begriper emellertid icke, hur en familj skall kunna försörja sig på detta belopp, och jag betraktar det därför som oerhört viktigt, att saken påskyndas så, att det belopp, som skall tillkomma denna familj på man och </w:t>
      </w:r>
      <w:r>
        <w:rPr>
          <w:b/>
        </w:rPr>
        <w:t>hustru²</w:t>
      </w:r>
      <w:r>
        <w:rPr>
          <w:b w:val="0"/>
        </w:rPr>
        <w:t>, kommer att överstiga 425 kronor.</w:t>
        <w:br/>
        <w:br/>
        <w:t>Herr Källman sade, att frågan nu icke var aktuell. Det kan hända, att den icke är det för de allmänna ombuden, men för dem, som skola ha understöd, är frågan helt visst aktuell, och det är från den utgångspunkten, som jag här har talat i saken. Alltså tillbakavisar jag bestämt, att man skall kunna påstå, att frågan om ändring i folkpensionslagen icke är aktuell.</w:t>
        <w:br/>
        <w:br/>
        <w:t>Herr Källman sade också, att de allmänna ombudens uppgift är att se till, att var och en får den pension han skall hava. Om de skola se till den saken bara, förstår jag icke, hur man i pensionsstyrelsen kan tala om att göra besparingar genom de allmänna ombudens verksamhet. Ty skulle deras verksamhet vara inriktad på nyssnämnda uppgift, så skulle det medföra större utgifter från pensionsförsäkringsfonden. Det föreligger alltså i detta avseende vissa motsägande uppgifter.</w:t>
        <w:br/>
        <w:br/>
        <w:t>Herr Olsson sade, att det är ett allmänt ombud, som har de största möjligheterna att begripa, vem som är lämplig som pensionsnämndsordförande med hänsyn till svårigheterna att tolka pensionslagen. Men man skall t. ex. i varje kommun tillsätta kommunalnämndsordförande. Och såvitt jag förstår, är det ett minst lika stort komplex av lagar att tolka i fråga om kommunallagstiftningen som i fråga om pensionslagstiftningen. Och kan man i varje kommun lita på att få en man som kommunalnämndsordförande, utan att denne vid varje sammanträde får till sitt förfogande ett allmänt ombud för Kronan, tror jag också, att det är möjligt att få en man, lämplig som pensionsnämndsordförande. Jag tror således icke, att det är några svårigheter att finna en lämplig man som pensionsnämndsordförande. Men det är klart, att för ett allmänt ombud kan det synas, som om han alltid hade de största möjligheterna att förstå, vem som är lämpligast till pensionsnämndsordförande, för att deras meningar skola falla samman i den verksamhet, som bedrives på detta område. Men jag påpekar, att det är kommunala organ, som tillsätta de andra</w:t>
        <w:br/>
        <w:br/>
        <w:t>ledamöterna av pensionsnämnden till deras uppdrag. Jag anser det vara minst lika viktigt, att det åstadkommes samarbete mellan pensionsnämnderna och deras ordförande som mellan pensionsnämndsordförandena och de allmänna ombuden. Jag anser vidare, att pensionsnämndens uppgift är att se till, att pensionstagarna få så mycket som möjligt i bidrag till sin försörjning. Jag tror, att verksamheten bör bedrivas med en sådan tolkning av pensionslagarna, att det med utgångspunkt därifrån tillämpas mera rättvisa, och att man icke bör, som ofta sker, tolka dem med hänsyn till statens intresse, att utgifterna skola bliva så små som möjligt.</w:t>
        <w:br/>
        <w:br/>
        <w:t>Herr Hage sade i slutet av sitt anförande, att det förekommit några enskilda fall, som jag tagit upp och generaliserat och sagt, att så här är det med hela pensionsförsäkringen, och han menade att det sålunda skulle vara ett oriktigt förfaringssätt att med utgångspunkt från några enskilda fall fälla ett sådant omdöme. Jag har icke påvisat några enskilda fall utan sagt, att de belopp, som tillkomma pensionstagarna, äro för små och icke tillräckliga för att kunna anses som allvarliga bidrag till försörjningen, det är alltså en allvarlig erinran, jag haft att göra. Dessutom har jag erinrat om, att maximinkomsten, som satts som villkor för att komma i åtnjutande av pensionstillägg, är för låg. Detta är en anmärkning, som icke grundar sig på några enskilda fall.</w:t>
        <w:br/>
        <w:br/>
        <w:t>När det så gäller den utredning, som pensionsstyrelsen låter verkställa om vissa förvärvsmöjligheter, som jag talade om i mitt förra anförande, så är det heller icke fråga om några enskilda fall. Ty skickar pensionsstyrelsen ut cirkulär med begäran om uppgifter av det slag, som jag här talat om, är det icke något enskilt fall. De anmärkningar, som jag framställt mot tillämpningen av pensionslagen, grunda sig alltså icke på några enskilda fall utan på det sätt, på vilket lagen tillämpas överhuvud.</w:t>
        <w:br/>
        <w:br/>
        <w:t>Jag vidhåller, herr talman,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