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1911</w:t>
      </w:r>
    </w:p>
    <w:p>
      <w:r>
        <w:rPr>
          <w:b/>
        </w:rPr>
        <w:t xml:space="preserve">Datum: </w:t>
      </w:r>
      <w:r>
        <w:t>1931-05-18</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Hage (Socialdemokraterna, man)</w:t>
      </w:r>
    </w:p>
    <w:p>
      <w:r>
        <w:rPr>
          <w:b w:val="0"/>
        </w:rPr>
        <w:t>Herr talman! Då jag varit med om att tillsammans med några partivänner underteckna en reservation mot motiveringen till detta utskottsutlåtande, skall jag be att få säga några ord.</w:t>
        <w:br/>
        <w:br/>
        <w:t>Jag vill då först taga upp det spörsmål, som ofta diskuterats i detta sammanhang, nämligen om man överhuvud skall ha en lagstiftning för lösdrivare. Det finns olika meningar härom. Somliga anse, att en lösdrivare icke bör falla under någon lagstiftning, om han icke gör sig direkt skyldig till kriminella handlingar; en kommunistisk motion går på den linjen. Jag skall i det avseendet endast deklarera, att jag kommit underfund med, att även den som möjligen har en sådan uppfattning måste göra klart för sig, att med den nuvarande sammansättningen i riksdagen finns det ingen utsikt att få ett dylikt yrkande igenom. Under sådana förhållanden bör den, som vill bedriva realpolitik, inrikta sig på att åstadkomma det, som kan uppnås, nämligen en lagstiftning, som är så socialt och humanitärt betonad som möjligt och som inskränker sig till att i huvudsak vara en uppsiktslag med syfte att rädda och förbättra en del av dessa lösdrivarelement, 1 den mån det kan ske, så att man endast i nödfall inriktar sig på att bestraffa och internera de element, som det här är fråga om.</w:t>
        <w:br/>
        <w:br/>
        <w:t>Detta har också varit den riktlinje, som legat till grund för regeringsförslaget. Men regeringsförslaget har — det är åtminstone uppfattningen bland de socialdemokrater, som instämt i samma reservation som jag gjort — icke fullföljt denna tanke så långt som bort ske. Man har t. ex. när det gällt att bestämma vilka organ som skulle användas till detta arbete, ej fått bort polisbetoningen i tillräcklig utsträckning. Enligt den nuvarande lösdrivarlagstiftningen är det ju polismyndigheterna, som i stort sett ha tillämpningen av lagen om hand. Nu menar man emellertid i vår tid, att om vanartslagstiftningen skall ha en mera social betoning över sig, så måste man ha bort polisen ur de organ, som ha hand om tillämpningen av en sådan lag. För vår del — d. v. s. från socialdemokratiskt håll — vilja vi ha bort den så fullständigt, att den icke på något sätt får någon avgöranderätt, när det gäller tillämpningen av lagen. Det är från den utgångspunkten, som vi socialdemokrater gått in för den reservation, för vilken jag även står antecknad.</w:t>
        <w:br/>
        <w:br/>
        <w:t>När regeringen har gått in för att skapa så kallade skyddsnämnder 1 första instans och skyddskollegier i andra instans, så mena vi alltså, att det i dessa instanser är berett ett för starkt inflytande för polis och andra myndigheter. Vi skulle därför vilja ha bort detta inflytande från deras sida, så att överhuvud taget sådana kommunala nämnder och myndigheter, där polisen har något inflytande, icke skulle få handlägga dessa saker. Det är från den utgångspunkten, som vi icke ha velat vara med om skyddsnämnderna. Dessutom ha vi beträffande den saken anfört att de uppdrag, som skyddsnämnderna skulle få i fråga om behandlingen av de vanartiga i stor utsträckning, skulle kunna lämnas till de kommunala nämnder, som redan förut finnas, såsom fattigvårdsstyrelserna och eventuellt andra nämnder. Då skulle man slippa tillskapa större delen av de 700 nämnder, som det här är fråga om. Men i större städer vore det kanske önskligt, att skyddsnämnder tillskapades, men då borde medlemmarna väljas på det sättet, som man väljer vissa kommunala institutioner, men utan att polisen hade rätt att titta innanför dörren, när frågorna avgjordes. Detta är vår ståndpunkt i frågan.</w:t>
        <w:br/>
        <w:br/>
        <w:t>När det gäller skyddskollegierna, så ha vi den uppfattningen att dessa skyddskollegier — om nu sådana skola finnas — böra vara sammansatta på ungefär liknande sätt. Jag skall emellertid icke ingå i några detaljer.</w:t>
        <w:br/>
        <w:br/>
        <w:t xml:space="preserve">En av orsakerna till att vi gingo in för avslag på propositionen var alltså, att vi icke gillade sammansättningen av dessa organ, som jag nu talat om. En annan orsak, varför vi socialdemokrater gått på avslag var den, att vi icke ville ha in de sedeslösa under denna lags domvärjo. Vi ha kunnat konstatera, att det, vad den saken beträffar, föreligger en mycket stark opinion i landet särskilt från </w:t>
      </w:r>
      <w:r>
        <w:rPr>
          <w:b/>
        </w:rPr>
        <w:t>kvinnohåll¹</w:t>
      </w:r>
      <w:r>
        <w:rPr>
          <w:b w:val="0"/>
        </w:rPr>
        <w:t xml:space="preserve">. Man gör bestämt gällande, att dessa sedeslösa element icke ha något att skaffa med lösdrivare, och överhuvud taget är det synnerligen olämpligt att föra in hela denna av nästan uteslutande </w:t>
      </w:r>
      <w:r>
        <w:rPr>
          <w:b/>
        </w:rPr>
        <w:t>kvinnlig¹</w:t>
      </w:r>
      <w:r>
        <w:rPr>
          <w:b w:val="0"/>
        </w:rPr>
        <w:t xml:space="preserve"> klientel bestående medborgargrupp under denna lag. Vi socialdemokrater ha i utskottet i den punkten enhälligt ställt oss på den linjen.</w:t>
        <w:br/>
        <w:br/>
        <w:t>Vi socialdemokrater ha alltså i väsenliga punkter ställt oss som motståndare till regeringens förslag. Vi funno då i utskottet redan från början, att det nog var ganska svårt att under behandlingen av frågan omarbeta lagen på sådant sätt, att den kunde tillgodose dessa våra synpunkter. Från andra håll kom det också fram andra synpunkter, om hur lagen skulle se ut, och de som representerade dessa synpunkter förenade sig sedan i ett gemensamt yrkande på avslag på propositionen. Men samtidigt sade man, att eftersom denna lagstiftning varit föremål för behandling ända sedan 1898, kunde det anses rimligt att man, när man nu yrkade avslag på den framlagda propositionen, också samtidigt gav någon antydning om hur en ny lag, som eventuellt skulle utarbetas, skulle se ut, och från den utgångspunkten sökte man bland dem, som gått på</w:t>
        <w:br/>
        <w:br/>
        <w:t>avslag å lagen, samsas om något slags gemensamt yttrande i frågan. Men då sprack det naturligtvis, och det var ganska naturligt, därför att socialdemokrater å ena sidan och högern och bondeförbundet å andra sidan hade så gott som diametralt motsatta uppfattningar om, på vilka grunder lagen skulle avslås. Jag måste för min del säga att, när det sedan gällde att »dela bytet», när vi — om jag så får uttrycka mig — hade slagit fienden, så gick det på det beklagliga sättet, att högern och bondeförbundet togo den större delen av bytet, medan vi socialdemokrater stodo med mycken liten tilldelning av detta byte. Därför blev det nödvändigt att vi reserverade oss. Och det ha vi gjort icke minst därför, att det utskottsutlåtande, som föreligger här med högerns motivering för avslag, när det gäller sammansättningen av nämnderna, ligger till höger om socialministerns förslag i frågan. D. v. s. högern och bondeförbundet ha en sådan uppfattning, som att socialministern har gått för långt, när det gäller de sociala synpunkternas tillgodoseende vid sammansättning av dessa nämnder, som skola tillämpa denna lagstiftning. Vi socialdemokrater ha däremot beträffande dessa saker ansett, att socialministern icke gått tillräckligt långt härutinnan.</w:t>
        <w:br/>
        <w:br/>
        <w:t>Det föreligger alltså ett utskottsutlåtande med en motivering avgiven av högern och bondeförbundet, medan det föreligger en reservation från socialdemokratiskt håll, rörande motiveringen. Om man nu yrkar bifall till den socialdemokratiska motiveringsreservationen, skulle följden kunna bliva, att högerns riktlinje blev antagen här i kammaren, och detta skulle icke vara så särskilt trevligt. Därför vill jag nu för min del säga, att jag tänker sluta mitt anförande här i dag med att framställa samma yrkande som herr Andersson i Rasjön. Jag vill alltså yrka bifall till utskottets förslag om avslag å propositionen med strykande av utskottets motivering. Om så sker, vet ju i alla fall regeringen, hur det ligger till. Den regering, som skall taga upp frågan ännu en gång, vet alltså mycket väl, att den majoritetsmotivering, som föreligger här, icke har någon majoritet inom riksdagen utan endast majoritet bland majoriteten av dem, som dikterade utskottets beslut. Och då bör ju socialministern, om han tar upp saken till beredning, förstå, att följer han de riktlinjer, som högern lagt fram i denna fråga och lägger fram ett sådant förslag i riksdagen, finnes det utsikt, att det avslås igen. Den saken, menar jag, bör vara tämligen klar för den, som i fortsättningen skall behandla den här frågan. I övrigt föreligga ju vid de olika reservationerna de olika meningar, som framkommit från olika håll, och jag tror, att om man alltså tager hänsyn till dessa olika synpunkter och till den utredning, som föreligger, finnes det möjlighet att på grundvalen härav utarbeta en ny lagstiftning i frågan, även om icke riksdagen fattar ett beslut om att tillstyrka en viss motivering.</w:t>
        <w:br/>
        <w:br/>
        <w:t>Från denna utgångspunkt, herr talman, skall jag, trots att jag gärna skulle vilja säga mycket mera i frågan, sluta med att yrka bifall till utskottets hemställan med strykandet av utskottets motivering.</w:t>
      </w:r>
    </w:p>
    <w:p>
      <w:pPr>
        <w:pStyle w:val="Heading2"/>
      </w:pPr>
      <w:r>
        <w:t>2. Olivia Nordgren (Socialdemokraterna, woman)</w:t>
      </w:r>
    </w:p>
    <w:p>
      <w:r>
        <w:rPr>
          <w:b w:val="0"/>
        </w:rPr>
        <w:t>Herr talman! När andra lagutskottet i fjol avvisade den kungl. propositionen med förslag till lag om åtgärder mot vanartigt levnadssätt motiverades detta som bekant med att man ansåg att tiden varit alltför knappt tillmätt för att man skulle hinna behandla en så stor och betydelsefull fråga. När utskottet i år för andra gången enhälligt avstyrker förslaget kan detta tydligen icke vara beroende på bristande utredning eller bristande tid, utan man måste väl då konstatera att starka och tungt vägande sakskäl mot vissa viktiga punkter i förslaget föranlett utskottet att intaga en dylik ståndpunkt.</w:t>
        <w:br/>
        <w:br/>
        <w:t>För min personliga del gläder det mig att utskottet har gått in för ett avstyrkande, och framför allt är jag både glad och tacksam över att utskottet,</w:t>
        <w:br/>
        <w:br/>
        <w:t xml:space="preserve">särskilt på tvenne mycket viktiga punkter, icke nöjt sig med att avvisa förslaget utan också klart och tydligt tillkännagivit sin ställning till desamma. Den ena av dessa punkter och den, enligt mitt förmenande, allra viktigaste, är frågan om ungdom mellan 18—21 år, där utskottet säger ifrån att dessa åldersgrupper böra uteslutas från tillämpningen av vanartslagen och i stället hänföras till en utvidgad barnavårdsoch ungdomsvårdslagstiftning. Jag tror, att svenska folket har alla skäl att vara utskottet tacksamt för att detta reagerat mot att man skulle införa ungdomen under en sådan lag som vanartslagen, vilket säkerligen skulle varit en ren olycka. Den ungdom, som faller under en sådan lag, har sannerligen icke stora utsikter till att åter komma på rätt väg 1 livet, och framför allt gäller detta den </w:t>
      </w:r>
      <w:r>
        <w:rPr>
          <w:b/>
        </w:rPr>
        <w:t>kvinnliga¹</w:t>
      </w:r>
      <w:r>
        <w:rPr>
          <w:b w:val="0"/>
        </w:rPr>
        <w:t xml:space="preserve"> ungdomen, vilken ju närmast komme att inrangeras under densamma i egenskap av prostituerade. Och den som en gång fått sig denna stämpel påsatt, har synnerligen svårt att avskaka sig densamma, även om redliga försök härtill göras.</w:t>
        <w:br/>
        <w:br/>
        <w:t>Utskottet säger vidare å sid. 33 i utskottsutlåtandet, att om en revision av lösdrivarlagen icke för närvarande kan åvägabringas, vill utskottet förorda att riksdagen tar i övervägande »om icke en reform, som allenast tager sikte på kategorierna mellan 18 och 21 år, snarast möjligt borde komma till stånd». Jag skall be att få understryka detta på det allra varmaste och jag vill vädja till chefen för socialdepartementet, att han särskilt har denna fråga i åtanke och framlägger ett lagförslag om sådana ändringar utav de nuvarande barnavårdslagarna att de komma att omfatta även dessa åldersgrupper. Ty härigenom kan verkligen något göras för att rädda ungdomen, här finnas möjligheter och utsikter till ett gagnerikt uppfostrande arbete för tillrättaförande av individerna, vilket ju är syftemålet med ifrågavarande lag. Även om jag icke godkänner lagförslaget, sådant det föreligger, vill jag i alla fall icke underkänna den allvarliga strävan, som kommit till synes 1 detsamma, att i stället för att bara straffa söka uppfostra och återupprätta, där så är möjligt.</w:t>
        <w:br/>
        <w:br/>
        <w:t>Den andra punkten, där utskottet intagit en från lagförslaget avvikande mening, är frågan om de s. k. halvyrkesprostituerades inrangerande under vanartslagen. Det är min bestämda övertygelse att om en sådan lag hade kommit till stånd, då skulle denna verkat så, att man i stället för att komma prostitutionen till livs och försöka avtvå denna skamfläck, som vidlåder de kulturella samhällena, kommit att utöka densamma. Man må handskas aldrig så varsamt med ett så ömtåligt problem som detta, så är det dock icke lagens bokstav det närmast kommer an på i fråga om hur den skall verka, utan på de människor, som skola omsätta lagen i handling, och jag tror, att det skulle bli synnerligen svårt att få personer, som kunde tillämpa densamma, så att de som skulle hjälpas icke i stället komme att stjälpas. Oftast bleve det säkerligen så att dessa, som omhändertoges, komme att mista sina platser, och därmed skulle de oåterkalleligen hemfalla under prostitutionen, och det är väl - icke sådana verkningar, som den svenska riksdagen vill att en lag skall medföra. Detta om dessa två punkter.</w:t>
        <w:br/>
        <w:br/>
        <w:t xml:space="preserve">Sedan skulle jag vilja säga några ord angående inrangerandet av de s. k. sedeslösa under vanartslagen. Herr Hage har redan sagt, att det är mycket vanskligt att lagstifta på detta område, och jag skulle vilja tillägga att det är inte blott vanskligt, utan fullständigt hopplöst att tro att man genom internering å tvångsarbetsanstalt skall kunna återupprätta de s. k. sedligt förfallna </w:t>
      </w:r>
      <w:r>
        <w:rPr>
          <w:b/>
        </w:rPr>
        <w:t>kvinnorna¹</w:t>
      </w:r>
      <w:r>
        <w:rPr>
          <w:b w:val="0"/>
        </w:rPr>
        <w:t xml:space="preserve">. Jag tycker, att man bör kunna läsa ut detta såväl av den statistik rörande de tvångsinternerade </w:t>
      </w:r>
      <w:r>
        <w:rPr>
          <w:b/>
        </w:rPr>
        <w:t>kvinnorna¹</w:t>
      </w:r>
      <w:r>
        <w:rPr>
          <w:b w:val="0"/>
        </w:rPr>
        <w:t xml:space="preserve"> som socialstyrelsen sammanfattat för åren 1916—1924 som ock av den redogörelse, som utgivits av styrelsen för statens tvångsarbetsanstalt och statens vårdanstalt för alkoholister i Landskrona, vilken redogörelse jag vet har tillsänts samtliga kammarens ledamöter. Av dessa båda aktstycken framgår tydligt hur utsiktslöst detta uppfostrings-</w:t>
        <w:br/>
        <w:br/>
        <w:t xml:space="preserve">arbete är. När man t. ex. finner, att bland de 192 som under 1930 voro internerade, funnos 40, vilkas sammanlagda interneringstid varierade mellan 4 år och 2 månader och 18 år och 11 månader, anser jag det till fullo konstaterat att människor, som tillbringat exempelvis nära 19 år av sitt liv på en sådan anstalt, på intet sätt blivit bättre. Ja, då förstår man ju det hopplösa i systemet och det är naturligt också, att ett dylikt system icke kan ge goda resultat. Man behöver icke vara expert på detta område eller speciellt ha sysslat med detta problem, för att kunna förstå, hur utomordentligt svårt det är för en person, som har varit internerad å Landskrona som prostituerad, att kunna vinna återinträde i samhällslivet. Om det gällde att för anställning i hemmet välja mellan en </w:t>
      </w:r>
      <w:r>
        <w:rPr>
          <w:b/>
        </w:rPr>
        <w:t>flicka²</w:t>
      </w:r>
      <w:r>
        <w:rPr>
          <w:b w:val="0"/>
        </w:rPr>
        <w:t xml:space="preserve">, som suttit i fängelse för stöld och en </w:t>
      </w:r>
      <w:r>
        <w:rPr>
          <w:b/>
        </w:rPr>
        <w:t>flicka²</w:t>
      </w:r>
      <w:r>
        <w:rPr>
          <w:b w:val="0"/>
        </w:rPr>
        <w:t xml:space="preserve">, som varit intagen å Landskrona för prostitution — kanske behäftad med könssjukdom eller på något sätt moraliskt defekt, som ett stort antal av dessa </w:t>
      </w:r>
      <w:r>
        <w:rPr>
          <w:b/>
        </w:rPr>
        <w:t>kvinnor¹</w:t>
      </w:r>
      <w:r>
        <w:rPr>
          <w:b w:val="0"/>
        </w:rPr>
        <w:t xml:space="preserve"> äro — undrar jag hur herrarna och framför allt husmödrarna skulle välja. Jag tror utan tvivel att de flesta skulle föredraga att anställa en </w:t>
      </w:r>
      <w:r>
        <w:rPr>
          <w:b/>
        </w:rPr>
        <w:t>flicka²</w:t>
      </w:r>
      <w:r>
        <w:rPr>
          <w:b w:val="0"/>
        </w:rPr>
        <w:t>, som begått stöld, ty man räknar mycket riktigt med att det dock bara är materiella värden, som där kunna stå på spel, medan det i senare fallet gällde moraliska värden.</w:t>
        <w:br/>
        <w:br/>
        <w:t xml:space="preserve">Det har i den socialdemokratiska motionen på ett sätt, som jag finner fullt tillfredsställande, sagts ifrån, vilka åtgärder man i stället bör vidtaga för att ordna upp hela detta problem. Jag tror, att om man följer dessa riktlinjer vid en blivande lagstiftning, skall man också nå det bästa resultatet, d. v. s. man bör avkoppla hela detta problem rörande det sedliga levnadssättet från lagen och i stället gå in för ett statligt understöd, mycket rikligt tilltaget, åt den frivilliga hjälpverksamheten. I den nyssnämnda årsberättelsen finner man att kostnaderna för år 1930 gå på icke mindre än 7 kronor per dag och internerad för </w:t>
      </w:r>
      <w:r>
        <w:rPr>
          <w:b/>
        </w:rPr>
        <w:t>kvinnorna¹</w:t>
      </w:r>
      <w:r>
        <w:rPr>
          <w:b w:val="0"/>
        </w:rPr>
        <w:t xml:space="preserve"> å Landskronaanstalten. Om man i stället använde dessa pengar till att understödja den privata hjälpverksamheten, som har betydligt större möjligheter att återupprätta dessa </w:t>
      </w:r>
      <w:r>
        <w:rPr>
          <w:b/>
        </w:rPr>
        <w:t>flickor²</w:t>
      </w:r>
      <w:r>
        <w:rPr>
          <w:b w:val="0"/>
        </w:rPr>
        <w:t xml:space="preserve"> genom individuell påverkan, skulle dessa pengar komma till bättre användning och bättre resultat uppnås.</w:t>
        <w:br/>
        <w:br/>
        <w:t xml:space="preserve">Man bör ej heller se bort från att exempelvis rusdrycksbegäret spelar en ohyggligt stor roll beträffande dessa </w:t>
      </w:r>
      <w:r>
        <w:rPr>
          <w:b/>
        </w:rPr>
        <w:t>kvinnor¹</w:t>
      </w:r>
      <w:r>
        <w:rPr>
          <w:b w:val="0"/>
        </w:rPr>
        <w:t>. Det står i ovannämnda årsredogörelse, som jag skulle vilja rekommendera till allvarligt begrundande, att av 192 internerade befunnos icke mindre än 87 vara i hög grad begivna på rusdrycker och 67 i högsta grad begivna på sådana. Alltså, det stora flertalet äro alkoholister och böra omhändertagas för vård såsom sådana.</w:t>
        <w:br/>
        <w:br/>
        <w:t xml:space="preserve">Jag skall icke uppehålla tiden längre — jag hör att herrarna äro otåliga, vilket jag emellertid icke anser mig behöva taga så mycken hänsyn till då vi </w:t>
      </w:r>
      <w:r>
        <w:rPr>
          <w:b/>
        </w:rPr>
        <w:t>kvinnor¹</w:t>
      </w:r>
      <w:r>
        <w:rPr>
          <w:b w:val="0"/>
        </w:rPr>
        <w:t xml:space="preserve"> så sällan taga kammarens tid i anspråk — men det är min livliga förhoppning att om och när ett nytt förslag i denna fråga kommer att framläggas på riksdagens bord, man då icke endast skiljer ut ungdomen från denna lag utan även det s. k. sedeslösa levernet då prostitution och lösdriveri äro två ting, som icke ha något sammanhang med varandra.</w:t>
        <w:br/>
        <w:br/>
        <w:t>Jag ber, herr talman, få ansluta mig till det av herr Andersson i Rasjön framförda yrkandet, nämligen att kammaren måtte besluta bifalla utskottets avslagsyrkande, men med uteslutande av motiveringen.</w:t>
      </w:r>
    </w:p>
    <w:p>
      <w:pPr>
        <w:pStyle w:val="Heading2"/>
      </w:pPr>
      <w:r>
        <w:t>3. Birger Petersson (Högerns riksdagsgrupp, man)</w:t>
      </w:r>
    </w:p>
    <w:p>
      <w:r>
        <w:rPr>
          <w:b w:val="0"/>
        </w:rPr>
        <w:t>Herr talman! Jag tillhör den majoritet inom andra lagutskottet, som svarar för det avstyrkande utlåtandet, och faller därför under den något omilda dom, som uttalats över utskottets sätt att behandla ärendet. Jag får säga, att jag är beredd att taga min del av ansvaret härför, och jag bär det med jämnmod. Däremot kan jag inte underlåta att reagera i någon mån mot den förebråelse, som herr Andersson i Rasjön rik-</w:t>
        <w:br/>
        <w:br/>
        <w:t>tade mot utskottsmajoriteten för bristande god vilja vid behandlingen av den nu ifrågavarande kungl. propositionen.</w:t>
        <w:br/>
        <w:br/>
        <w:t>Förhållandet var ju det, herr talman, att när utskottet skulle börja behandlingen av propositionen, så förelågo motioner med yrkanden om avslag på hela lagförslaget från motionärer, som tillsammans företräda en betydande majoritet inom riksdagen. Dessa motionärer utgingo från delvis motsatta utgångspunkter, och man kan därför säga, att det rådde mycket delade meningar. Naturligtvis låter det tänka sig, att man under utskottets behandling skulle kunnat på en eller annan punkt övervinna motsättningarna och göra förslaget mindre oantagligt för somliga av utskottets ledamöter, men det är fara värt, att det härigenom endast blivit så mycket mera oantagligt för andra.</w:t>
        <w:br/>
        <w:br/>
        <w:t>Nu har jag den uppfattningen, att när en ny lagstiftning skall komma till stånd, som avser att reglera ett betydelsefullt område av samhällslivet, denna bör vara uttryck för en något så när samlad uppfattning. och det bör icke bli beroende av vad den ena eller andra meningsgruppen till äventyrs kan få in i lagen under utskottsbehandlingen eller i kamrarna. Härtill kommer den tekniska svårigheten för utskottet att formulera ändringar i en lagtext, som kommit till efter många års förarbeten. Till dessa principiella skäl för uppskov kommo betänkligheter mot lagförslagets innehåll i vissa delar, betänkligheter, som för mitt och mina meningsfränders vidkommande företrädesvis hänföra sig till de föreslagna samhällsorganen för den nya lagstiftningens tillämpning.</w:t>
        <w:br/>
        <w:br/>
        <w:t>Såsom organ för lagens tillämpning i första instans föreslås s. k. skyddsnämnder, av vilka det skulle finnas en i varje landsfiskalsdistrikt. Dessa nämnder skulle alltså förekomma till ett antal av omkring 700, varje nämnd bestående av tre ledamöter. Det blir en liten härskara på 2,100 personer, som skulle utväljas för att handhava tillämpningen av lagen i första instans. Vi ha verkligen icke kunnat övertygas om nödvändigheten av att sätta i gång en så stor apparat. I fjolårets kungl. proposition beräknade föredragande departementschefen antalet under senare år behandlade fall av natur att enligt förslaget böra omhänderhavas av skyddsnämnderna. till omkring 7,000, d. v. s. i genomsnitt 10 per år och skyddsnämnd, men av dessa 7,000 fall komma under 1928 och 1929 respektive 1,500 och 1,200 på rikets tre största städer. Det blir sålunda för landet i övrigt i genomsnitt åtta fall per skyddsnämnd. För den rena landsbygden blir genomsnittssiffran mycket lägre. För Gotlands län t. ex., där det enligt förslaget skulle komma att finnas sju skyddsnämnder, utgjorde antalet lösdrivarmål år 1928 fyra och år 1929 två. Förhållandena äro naturligtvis mycket olika i olika delar av landet, men man gör sig nog icke skyldig till någon större överdrift, om man vågar påståendet, att inom stora områden på den rena landsbygden och när det gäller bygdens egen befolkning en skyddsnämnd kanske icke får att handlägga mer än ett fall på tio år. Åtminstone äro förhållandena sådana i en del av landet, som jag närmast känner till. Det måste då framstå såsom ett utslag av överorganisation att genomföra systemet med skyddsnämnder linjerätt och likformigt över hela riket. Ute i landet reagerar man icke utan skäl mot detta, som man säger, organisationsraseri, och en anordning sådan som den här föreslagna skulle näppeligen möta förståelse bland allmänheten.</w:t>
        <w:br/>
        <w:br/>
        <w:t>'Även mot det föreslagna organet i andra instans, de s. k. skyddskollegierna, ha starka betänkligheter yppats.</w:t>
        <w:br/>
        <w:br/>
        <w:t>Nu har utskottet gjort sig mödan att i stället för detta organisationssystem skissera upp ett annat, som vida enklare, men på ett lika effektivt sätt skulle tillgodose de föreliggande uppgifterna. |</w:t>
        <w:br/>
        <w:br/>
        <w:t>Jag skall, herr talman. icke fördjupa mig i någon redogörelse för detta system, utan hänvisar i det avseendet till motiveringen. Det gör naturligtvis icke anspråk på att vara så genomtänkt och genomdiskuterat i alla detal-</w:t>
        <w:br/>
        <w:br/>
        <w:t>jer, att det inte tarvar ytterligare övervägande, men vi hysa den uppfattningen, att det är förtjänt av ett sådant övervägande vid det fortsatta arbetet på en revision av nu gällande lagstiftning på området.</w:t>
        <w:br/>
        <w:br/>
        <w:t>Jag vill därför, herr talman, sluta med att yrka bifall icke blott till utskottets hemställan utan jämväl till dess motivering.</w:t>
        <w:br/>
        <w:br/>
        <w:t>I detta anförande instämde herrar Magnusson i Skövde, Gardell i Gans och Aronson.</w:t>
      </w:r>
    </w:p>
    <w:p>
      <w:pPr>
        <w:pStyle w:val="Heading2"/>
      </w:pPr>
      <w:r>
        <w:t>4. Nils Flyg (Kommunistiska partiet, man)</w:t>
      </w:r>
    </w:p>
    <w:p>
      <w:r>
        <w:rPr>
          <w:b w:val="0"/>
        </w:rPr>
        <w:t>Herr talman! Det enda, som kan ursäkta, att kammaren i denna allvarliga fråga icke tager upp en brett anlagd och ingående debatt, är det förhållandet, att saken nu ligger så till, att det förevarande förslaget kommer att falla, och att vi alltså i närvarande moment icke ha att bestämma eller fastställa några nya bestämmelser att gälla på detta område.</w:t>
        <w:br/>
        <w:br/>
        <w:t>Herr Lundstedt sade alldeles nyss i ett anförande, som han höll i en annan fråga, att man har gripits av ett lagstiftningsraseri, så att man stiftar lagar, som redan från början äro till för att det skall brytas mot dem. Jag tror, att man med fullt fog kan tillämpa detta herr Lundstedts uttalande på det förslag till lagstiftning, som föreligger på detta speciella område. Man kan för övrigt säga, att samma omdöme kan användas även för de bestämmelser, som i närvarande stund gälla på detta område. Det talas ofta från vårt håll, och med fog, om klasslagstiftning, och jag skulle vilja säga, att om det talet någon gång är befogat och berättigat, så är det när det gäller såväl den lagstiftning, som nu råder på detta speciella område, som det förslag man nu vill göra till gällande lag.</w:t>
        <w:br/>
        <w:br/>
        <w:t xml:space="preserve">Jag skulle vilja säga, att i detta avseende och på det nu föreslagna sättet löser man icke de problem, som man här säger sig vilja lösa. Men hjälper icke de individer, som man säger sig vilja hjälpa, man stjälper dem 1 stället, ty man kan icke hjälpa dem genom någon som helst lagstiftning. Jag tror, att om man, i allra största korthet uttryckt, låter problemet gälla, hur man skall gå till väga, om man verkligen vill uträtta allt det goda, som reformatorerna på detta område säga sig vilja utföra, så finnes det icke mer än en lösning, och det är att herrarna med all den kraft, som ni besitta, gå in för att skapa arbete och arbetslöner åt det folk, som arbetar, åt de unga </w:t>
      </w:r>
      <w:r>
        <w:rPr>
          <w:b/>
        </w:rPr>
        <w:t>kvinnorna¹</w:t>
      </w:r>
      <w:r>
        <w:rPr>
          <w:b w:val="0"/>
        </w:rPr>
        <w:t xml:space="preserve"> exempelvis, så att det blir möjligt för dem att leva på sina löner. Detta är i korthet den enkla, men också självklara och givna lösningen av den fråga, som det här gäller. När den frågan är löst, behövs det överhuvud ingen som helst lagstiftning på området i fråga.</w:t>
        <w:br/>
        <w:br/>
        <w:t>I vår motion, till vars motivering jag ber att i detta mycket korta anförande få hänvisa, ha vi riktat en kraftig kritik såväl mot den föreliggande regeringspropositionen som även mot den lagstiftning, som hittills varit rådande. Jag nämner detta, herr talman, av det enkla skälet. att det i en sats i den socialdemokratiska reservationen säges, att det föreliggande laostiftningsförslaget präglas av en betydligt humanare anda än den nuvarande lagstiftningen. Ja, mina herrar, det kan ju hända, att detta förslag, då man läser igenom detsamma, verkar humanare, men om man tänker sig in i en del av de olika paragrafernas reella innebörd och hur de skulle verka i det ögonblick de skulle omsättas i praktiken och tillämpas i det verkliga livet och hur det hela skulle gestalta sig, när skyddsnämnderna, som de så vackert kallas, och skyddskollegierna skulle komma i praktisk verksamhet, då skulle vi nog finna, att detta lagförslag, även om det kan verka humanare, i själva verket endast är en modernisering av den nu gällande lagstiftningen på området, mera smidig kanske och bättre anpassad. men också mera effektiv för att nå det verkliga syvftemålet, som man har med denna lagstiftning. Jag har särskilt velat säga detta gentemot talet om att man här har ett förslag av humanare karaktär.</w:t>
        <w:br/>
        <w:br/>
        <w:t>Herr Andersson i Rasjön sade i sitt anförande, att det nu skulle dröja, innan frågan skulle komma upp på nytt och någon socialminister skulle våga sig på en proposition 1 ämnet. Jag vill för mitt vidkommande säga, att är det fråga om att komma igen med ett förslag i samma riktning som det nu föreliggande, då hoppas jag verkligen också att det kommer att dröja innan ett sådant förslag kommer fram. Men vad själva sakfrågan beträffar så vill jag ha sagt, att det kommer säkerligen icke att dröja, innan denna kommer upp på nytt, ty vi ämna återkomma med motioner, i vilka vi hemställa, att den lagstiftning, som gäller på området, skall slopas. Denna lagstiftning måste bort, och jag skulle i det sammanhanget kunna anföra en rad upprörande fall från landet runt för att visa, hur denna s. k. lösdrivarelagstiftning har verkat och verkar i den dag i dag är, fall, som till fullo motivera, varför denna lagstiftning bör försvinna.</w:t>
        <w:br/>
        <w:br/>
        <w:t>Ja, herr talman, med dessa få ord har jag för mitt vidkommande velat hänvisa till den principiella ståndpunkt, som vi från den kommunistiska gruppens sida intaga i frågan och som vi utvecklat i motiveringen till vår motion. Då nu emellertid utskottets yrkande enbart går ut på att den förevarande propositionen icke må av riksdagen bifallas, men vår motion sträcker sig vidare och även innehåller ett förslag till skrivelse till regeringen, att den nuvarande lagen på området må försvinna och nödvändiga ändringar i samband därmed vidtagas, så ber jag herr talman, att få yrka bifall till den av oss väckta motionen.</w:t>
      </w:r>
    </w:p>
    <w:p>
      <w:pPr>
        <w:pStyle w:val="Heading2"/>
      </w:pPr>
      <w:r>
        <w:t>5. Anders Paulsen (Socialdemokraterna, man)</w:t>
      </w:r>
    </w:p>
    <w:p>
      <w:r>
        <w:rPr>
          <w:b w:val="0"/>
        </w:rPr>
        <w:t xml:space="preserve">Herr talman! Jag vill för min del säga, att jag finner hela denna lagstiftning fullständigt överflödig. Jag är alldeles övertygad om, att man med en sådan här lagstiftning aldrig kommer att nå det mål man strävar efter. Att lagstifta för vuxna människors sedliga vandel är helt säkert alldeles onödigt. Är icke den vuxna människan så beskaffad, att </w:t>
      </w:r>
      <w:r>
        <w:rPr>
          <w:b/>
        </w:rPr>
        <w:t>hon²</w:t>
      </w:r>
      <w:r>
        <w:rPr>
          <w:b w:val="0"/>
        </w:rPr>
        <w:t xml:space="preserve"> kan fostra sig själv och leva sitt liv såsom man anser vara riktigt i ett samhälle, så tjänar det ingenting till att komma med några yttre åtgärder, och vad Landskronaresorna beträffar, så anser jag dem fullständigt överflödiga. De göra helt säkert icke den ringaste nytta, och jag undrar om det finnes några </w:t>
      </w:r>
      <w:r>
        <w:rPr>
          <w:b/>
        </w:rPr>
        <w:t>kvinnor¹</w:t>
      </w:r>
      <w:r>
        <w:rPr>
          <w:b w:val="0"/>
        </w:rPr>
        <w:t>, som varit vid tvångsarbetsanstalten i Landskrona och vilkas sinnesförfattning härigenom ändrats till den grad, att de icke blott insett, att de borde leva sitt liv på annat sätt, när de kommit därifrån, utan också gjort det. Nej, helt visst icke. Tankegången kommer säkert att alltjämt förbliva denna, att när man en gång kommit därhän, att man varit på tvångsarbetsanstalten i Landskrona, så har man sedan ingen annan väg att gå än den, som fört en dit. Denna lösdrivarelag, som möjliggör en sådan inrättning, är, menar jag, en skamfläck för den svenska lagstiftningen, och man bör så fort som möjligt laga, att lösdrivarelagen försvinner utan att ersättas med en vanartslag.</w:t>
        <w:br/>
        <w:br/>
        <w:t>Vad ungdomen angår så menar jag, att om denna icke följer föräldrars och uppfostrares maning och föredöme, så ha ju barnavårdsnämnderna skyldighet att taga hand om sådan ungdom, och nog tror jag för min del, att dessa nämnder fylla den uppgiften vida bättre än vad de nu föreslagna skyddsnämnderna skulle göra.</w:t>
        <w:br/>
        <w:br/>
        <w:t>Jag anser därför, att en vanartslag är en fullständigt överflödig lag. Jag vill för min del ha sagt detta, och jag hoppas att vi nu slå ihjäl detta förslag, så att det aldrig mer kan få liv.</w:t>
      </w:r>
    </w:p>
    <w:p>
      <w:pPr>
        <w:pStyle w:val="Heading2"/>
      </w:pPr>
      <w:r>
        <w:t>6. Emil Olovson (Socialdemokraterna, man)</w:t>
      </w:r>
    </w:p>
    <w:p>
      <w:r>
        <w:rPr>
          <w:b w:val="0"/>
        </w:rPr>
        <w:t>Herr talman! Egentligen skulle jag ha uppvaktat kammaren med ett mycket långt tal, men jag har icke för avsikt att göra det, Jag stannar om en halv minut. Min avsikt är endast att avgiva en deklaration, som visar samstämmigheten bland reservanterna. Jag vill sålunda dels söka ådagalägga reservanternas enighet och dels tillvinna mig kammarens ledamöters</w:t>
        <w:br/>
        <w:br/>
        <w:t>odelade bifall genom att inskränka mig till att instämma 1 det yrkande, som är framställt av herr Andersson i Rasjön.</w:t>
      </w:r>
    </w:p>
    <w:p>
      <w:pPr>
        <w:pStyle w:val="Heading2"/>
      </w:pPr>
      <w:r>
        <w:t>7. Karl Magnusson (Lantmanna- och borgarepartiet inom andrakammaren, man)</w:t>
      </w:r>
    </w:p>
    <w:p>
      <w:r>
        <w:rPr>
          <w:b w:val="0"/>
        </w:rPr>
        <w:t xml:space="preserve">Herr talman! Endast ett par ord, närmast föranledda av herr Paulsens yttrande. Han anser, att en lagstiftning sådan som den här föreslagna är fullständigt överflödig, och han hoppas, att det förslag, som nu föreligger till riksdagens prövning, skall slås ihjäl så eftertryckligt att något liknande aldrig mera kommer igen. Jag måste säga, att det är någonting av herr Paulsens glada sorglöshet, som kommer fram i ett sådant yttrande, men tyvärr är nog icke mänskligheten eller människorna sådana, att det vore klokt att taga ett sådant yttrande ad notam. Herr Paulsen måste nämligen komma ihåg, att hur man än beter sig, så lär det väl tyvärr ändå alltid finnas en del människor, vilka utgöra en sådan, låt mig använda uttrycket, pestsmitta för sin omgivning, att det kan bli nödvändigt att på något sätt sörja för, att de icke få vara andra till alltför mycken förförelse och förargelse. Ser man saken så som den faktiskt föreligger, så lär det väl icke kunna sägas, att en sådan anstalt som den av honom omnämnda tvångsarbetsinrättningen i Landskrona icke är alldeles oumbärlig, även om man tyvärr måste notera, att någon verklig förbättring i de flesta fall icke åstadkommes genom vistelsen där. Man måste dock komma ihåg, att när en människa kommer dit, så är </w:t>
      </w:r>
      <w:r>
        <w:rPr>
          <w:b/>
        </w:rPr>
        <w:t>hon²</w:t>
      </w:r>
      <w:r>
        <w:rPr>
          <w:b w:val="0"/>
        </w:rPr>
        <w:t xml:space="preserve"> otvivelaktigt ofta i ett sådant tillstånd, att en upprättelse icke är möjlig.</w:t>
        <w:br/>
        <w:br/>
        <w:t>Då utskottsmajoriteten gått emot det föreliggande förslaget, så har det icke varit därför, att man inom utskottet ansett, att en lagstiftning sådan som den föreslagna eller gående i denna riktning varit överflödig eller umbärlig, utan därför att man ansett det föreliggande förslaget icke varit ägnat att i det skick, vari det nu befinner sig, ligga till grund för en lagstiftning. Jag kan också säga, att i mångt och mycket var den omständigheten bestämmande för ståndpunktstagandet, att man icke så litet fruktade för att besvära den svenska allmänheten med en onödigt stor och tungrodd organisation, och detta så mycket mera som man ansåg, att man, utan att lagens effektivitet behövde äventyras, skulle kunna åstadkomma en enklare organisation.</w:t>
        <w:br/>
        <w:br/>
        <w:t>Med anledning av herr Flygs yttrande och vissa framställningar från samma håll, där man tycks vilja göra gällande, det en vanartslagstiftning endast eller åtminstone huvudsakligen skulle rikta sig mot en viss samhällsklass, ber jag få säga, att det är oriktigt att hysa en dylik föreställning. Tyvärr har det ju visat sig, att personer, som med nuvarande lagstiftning måste omhändertagas, till och med sådana som intagits på dessa korrektionsanstalter, ingalunda härstammat från hem, som hört till de mindre bemedlade, utan, tyvärr, också härstammat från bättre hem. En sådan lagstiftning som denna riktar sig mot vanarten var den än förefinnes och varifrån den än må härstamma och således icke mot vanarten inom någon särskild samhällsklass.</w:t>
        <w:br/>
        <w:br/>
        <w:t>Jag har velat uttala denna min uppfattning och har särskilt gjort det med anledning av herr Paulsens anförande. Det är icke därför, att man anser lagstiftningen vara överflödig, utan det är därför, att man önskar få fram en bättre och enklare form för omhändertagande av vanartiga, som man 1 utskottet gått mot Kungl. Maj:ts förslag. Jag tror, att det skall vara möjligt att komma fram med en förenklad organisation, vilken likväl kan vara ägnad att fylla det därmed avsedda ändamålet, för övervakande av lagens bestämmelser 1 övrigt.</w:t>
      </w:r>
    </w:p>
    <w:p>
      <w:pPr>
        <w:pStyle w:val="Heading2"/>
      </w:pPr>
      <w:r>
        <w:t>8. Anders Paulsen (Socialdemokraterna, man)</w:t>
      </w:r>
    </w:p>
    <w:p>
      <w:r>
        <w:rPr>
          <w:b w:val="0"/>
        </w:rPr>
        <w:t>Herr talman! Jag har begärt ordet blott för att säga ett par ord till herr Magnusson i Skövde. Jag vill då först säga, att vad Landskronaanstalten vidkommer så menade jag icke med mitt yttrande, att anstalten</w:t>
        <w:br/>
        <w:br/>
        <w:t>skulle vara illa styrd — det är den icke — utan jag menade, att den icke har något existensberättigande. Herr Magnusson i Skövde säger nu, att hur man än beter sig, så lär det alltid finnas människor, som utgöra en pestsmitta för andra människor och att man måste ha något ställe, dit man kan föra dem. Men, herr Magnusson i Skövde, tror herr Magnusson, att dessa människor interneras och att denna anstalt är asyl för livstiden? Såvitt jag vet tagas de in för någon månad, och sedan släppas de ut bland andra människor. Det kan väl icke ha någon betydelse för förekommandet av förförelse av de unga, om dessa människor gå i Landskrona ett par månader. Jag tror, att detta resonemang av herr Magnusson i Skövde är ohållbart, och det vederlägger icke vad jag sade för en stund sedan.</w:t>
      </w:r>
    </w:p>
    <w:p>
      <w:pPr>
        <w:pStyle w:val="Heading2"/>
      </w:pPr>
      <w:r>
        <w:t>9. Olivia Nordgren (Socialdemokraterna, woman)</w:t>
      </w:r>
    </w:p>
    <w:p>
      <w:r>
        <w:rPr>
          <w:b w:val="0"/>
        </w:rPr>
        <w:t xml:space="preserve">Herr talman! Jag blev uppkallad av herr Paulsens, enligt min mening något hårda omdöme om TLandskronaanstalten, vilket han ju nu själv delvis tagit tillbaka. Jag ber emellertid att få framhålla, att det icke finnes några som helst befogade skäl till anmärkningar mot anstaltens skötsel — tvärtom. När man säger, att denna inrättning inte fyller sitt ändamål, nämligen att återupprätta de vilsegångna, så är det inte därför att det inte göres allt vad göras kan från såväl anstaltspersonalens som styrelsens sida, utan emedan man anser själva systemet vara omöjligt och odugligt. Det är ingenting att vinna ut av det. Jag tror emellertid, att under alla förhållanden är Landskronaanstalten nödvändig, särskilt under övergångstiden. Ty herr Paulsen, såväl som andra, bör ha kunnat läsa ut av handlingarna, att det finnes en del </w:t>
      </w:r>
      <w:r>
        <w:rPr>
          <w:b/>
        </w:rPr>
        <w:t>kvinnor¹</w:t>
      </w:r>
      <w:r>
        <w:rPr>
          <w:b w:val="0"/>
        </w:rPr>
        <w:t>, som måste omhändertagas på ett eller annat sätt. Men detta bör ske under andra former, genom internering av sådana, som inte kunna sköta sig själva. Det har också framhålits i den socialdemokratiska motionen, att sådana böra omhändertagas, både för deras egen skull och ur samhällets synpunkt.</w:t>
        <w:br/>
        <w:br/>
        <w:t>Jag skulle vilja tillägga en sak, som jag glömde i mitt förra anförande. Det har förvånat mig, att landsbygdens representanter i så stor utsträckning i princip slutit upp kring ett lagförslag, som inrangerar även sedeslöst leverne. Ty detta är en företeelse, som närmast berör storstäderna, och som jag tror att dessa städer själva äro kompetenta att reda ut. Det framgår av statistiken i Tandskronaanstaltens berättelse, att inte mindre än 91 procent av de internerade äro från städerna och inte mindre än 67,9 procent enbart från Stockholm.</w:t>
        <w:br/>
        <w:br/>
        <w:t>I den kungl. propositionen framhålles, att detta lagförslag ju inte avser att angripa prostitutionen som sådan, utan först om den antager samhällsskadliga former, såsom ungdomens förledande till otukt och dylikt. Härvidlag behövs inte någon särskild vanartslag, utan här bör strafflagen komma till användning. Ty om det är ett brott att stjäla exempelvis hundra kronor, så måste väl herrarna ge mig rätt i, att det är ett betydligt större brott att förleda ungdom till otukt och kanske ödelägga hela dess framtid. Och jag vill undestryka, vad jag sade tidigare, att det vore synnerligen klokt, om man tog lösdrivarproblemet för sig självt och uteslöt bestämmelser angående människornas sedliga vandel. Då tror jag, att man skulle kunna komma till rätta med denna svårlösta fråga på ett eller annat sätt. Men det kommer man aldrig att göra, så länge man kopplar samman tvenne så oförenliga ting. Det bevisas väl bäst av alla de långa utredningar och den mängd kommittébetänkanden och propositioner, som ägnats denna sak och som säkerligen kostat mycket pengar men inte lett till några som helst resultat, och för visso inte komma att leda till några resultat i framtiden heller, så länge man fortsätter på samma sätt.</w:t>
      </w:r>
    </w:p>
    <w:p>
      <w:pPr>
        <w:pStyle w:val="Heading2"/>
      </w:pPr>
      <w:r>
        <w:t>10. Karl Magnusson (Lantmanna- och borgarepartiet inom andrakammaren, man)</w:t>
      </w:r>
    </w:p>
    <w:p>
      <w:r>
        <w:rPr>
          <w:b w:val="0"/>
        </w:rPr>
        <w:t xml:space="preserve">Herr talman! </w:t>
      </w:r>
      <w:r>
        <w:rPr>
          <w:b/>
        </w:rPr>
        <w:t>Fru²</w:t>
      </w:r>
      <w:r>
        <w:rPr>
          <w:b w:val="0"/>
        </w:rPr>
        <w:t xml:space="preserve"> Nordgren uttalade sin förvåning över att landsbygdsrepresentanterna 1 viss mån gått in för frågan om omhändertagandet av de sedeslösa, och </w:t>
      </w:r>
      <w:r>
        <w:rPr>
          <w:b/>
        </w:rPr>
        <w:t>fru²</w:t>
      </w:r>
      <w:r>
        <w:rPr>
          <w:b w:val="0"/>
        </w:rPr>
        <w:t xml:space="preserve"> Nordgren menade, att det var mest</w:t>
        <w:br/>
        <w:br/>
        <w:t xml:space="preserve">en städernas angelägenhet detta, som städerna själva kunna taga hand om. Jag kan inte se, att det i detta fall förefinnes någon. skiljaktighet mellan land och stad. Att den företeelse, som här föreligger, är ett samhällsont, det ger jag </w:t>
      </w:r>
      <w:r>
        <w:rPr>
          <w:b/>
        </w:rPr>
        <w:t>fru²</w:t>
      </w:r>
      <w:r>
        <w:rPr>
          <w:b w:val="0"/>
        </w:rPr>
        <w:t xml:space="preserve"> Nordgren fullkomligt rätt i, och man får givetvis försöka avhjälpa den, men man har icke någon anledning att här försöka konstatera någon skiljaktighet mellan land och stad, även om man har olika uppfattning om. vägarna för att nå målet. Huruvida vad som kan göras i detta fall hör under en vanartslag eller bör inrymmas i annan lagstiftning, vill jag inte nu ingå på. För min del tror jag dock inte, att man kan skilja ut den. saken ur vanartslag utan att den verkligen hör hemma under sådan lag.</w:t>
        <w:br/>
        <w:br/>
        <w:t>Herr Paulsen framhärdar i sin uppfattning, att vi ingen vanartslagstiftning alls böra ha och talar i detta sammanhang om Landskronaanstalten. Han säger, att de, som interneras på denna anstalt för en tid, äro lika dåliga igen när de komma ut och således fortfarande utgöra samma samhällssmitta. Ja, tyvärr kan man ge herr Paulsen i någon mån rätt i detta, men man kan icke ge honom rätt däruti, att det skulle kunna användas som ett argument mot all lagstiftning på området och allt omhändertagande. Resonemanget skulle väl snarare leda dithän, att man bör göra interneringen mera effektiv, att man bör överhuvud taget internera dessa människor, vilka kommit så långt i förfall, att de äro en uppenbar skada och smitta för andra människor i moraliskt hänseende. Har man den synen på saken, är det alldeles omöjligt att komma fram till de slutsatser, vartill herr Paulsen kommit.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1911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