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683</w:t>
      </w:r>
    </w:p>
    <w:p>
      <w:r>
        <w:rPr>
          <w:b/>
        </w:rPr>
        <w:t xml:space="preserve">Datum: </w:t>
      </w:r>
      <w:r>
        <w:t>1931-05-22</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Jöns Pålsson (Folkpartiet, man)</w:t>
      </w:r>
    </w:p>
    <w:p>
      <w:r>
        <w:rPr>
          <w:b w:val="0"/>
        </w:rPr>
        <w:t>Jag har redan en gång instämt i avslagsyrkandet och står fortfarande på den sidan, emedan jag anser, att då nu sjukkassorna skola förankras i staten, borde man samtidigt söka åstadkomma, att de organiseras på ett försäkringstekniskt riktigt sätt. Livförsäkringsbolagen ha ju en form av försäkring, där man har bestämda premier, som äro uträknade på förhand och som skola stå sig under alla förhållanden och räcka till för bildandet av de fonder, som erfordras. Kungl. Maj:ts och utskottets förslag är byggt på det andra slaget av försäkringar, nämligen ömsesidighetsformen, enligt vilken olika årsbidrag utkrävas, eftersom behov föreligger och även eftertaxeringar ske, i händelse årspremien skulle visa sig otillräcklig. Jag har åtskillig erfarenhet från landsbygden om ömsesidiga försäkringsföreningar med rörliga premier 1 alla former, föreningar, som icke uppbyggts på en siker försäkringsteknisk grundval, utan som år efter år måste ändra premierna och därefter uttaga eftertaxeringar av medlemmarna. Detta har gjort, att allmänheten mist förtroendet till föreningarna. Värst är dock när föreningar nödgas genom processer försöka utfå de efteruttaxerade beloppen. Var och en förstår alltså, vilka olägenheter, som kunna uppkomma därav, att man icke från bör- Jan inrättat det hela på ett försäkringstekniskt riktigt sätt. Detta är enligt</w:t>
        <w:br/>
        <w:br/>
        <w:t xml:space="preserve">min mening så mycket mera viktigt, om man, som </w:t>
      </w:r>
      <w:r>
        <w:rPr>
          <w:b/>
        </w:rPr>
        <w:t>fröken²</w:t>
      </w:r>
      <w:r>
        <w:rPr>
          <w:b w:val="0"/>
        </w:rPr>
        <w:t xml:space="preserve"> Hesselgren nu ivrar för, vill lägga sjukkassorna till grund för andra sociala uppgifter. Tfall så skall ske om några år, måste man tydligen redan nu, om grunden skulle visa sig vara ekonomiskt otillfredsställande, vidtaga ändringar i organisationen, så att den tänkta grunden blir bärig. Redan nu beräknas ju bristen till flera tiotal miljoner, vilka utgifter framtidens människor skulle få påtaga sig utom de ekonomiska bördorna för sin egen generation.</w:t>
        <w:br/>
        <w:br/>
        <w:t>Mot det Norlingska förslaget ställer jag mig däremot mera sympatisk, kanske till och med om statsanslaget därvid skulle något ökas, om blott samtidigt det beslutet fattades av riksdagen, att det blivande statsbidraget skulle användas för genomförande av en organisation av sjukkassorna enligt försäkringstekniskt riktiga grunder. De kassor, som redan ordnat denna angelägenhet, kunde alltså med det ökade statsbidraget lämna större sjukhjälp, men alla de andra kassor, som försummat att inrätta sig på dylikt sätt, borde använda en viss del av det nya anslag, som staten lämnade, för att konsolidera sin rörelse enligt försäkringstekniskt riktiga grunder. Om detta kunde tänkas ske, skulle det tydligen icke draga så många år, innan man kunde bygga på en grund, som vore hållbar.</w:t>
        <w:br/>
        <w:br/>
        <w:t>Jag måste således, herr talman, fortfarande vidhålla mitt avslagsyrkande.</w:t>
      </w:r>
    </w:p>
    <w:p>
      <w:pPr>
        <w:pStyle w:val="Heading2"/>
      </w:pPr>
      <w:r>
        <w:t>2. Oskar Anshelm Nordborg (–, man)</w:t>
      </w:r>
    </w:p>
    <w:p>
      <w:r>
        <w:rPr>
          <w:b w:val="0"/>
        </w:rPr>
        <w:t>Enligt sjömanslagens bestämmelser åligger det redaren att sörja för de ombord anställdas sjukvård. Därvidlag utgå inga statsbidrag och inga bidrag av de ombord anställda själva. Av denna anledning kan man ju förutsätta, att det icke finnes något intresse från dessa anställda att ansluta sig till frivilliga sjukkassor. Dessutom kan jag knappast se, att det, som lagförslaget nu ter sig, finnes några praktiska möjligheter för sjöfolket att ansluta sig till kassorna. Men å andra sidan får man ju medge, att det för rederinäringen är minst sagt osympatiskt att först och främst behöva betala full ersättning utan bidrag från något håll och att dessutom bidraga till de skattemedel, som sedan skola tagas i anspråk, för att den föreslagna anordningen för andra arbetaregrupper skall kunna fungera.</w:t>
        <w:br/>
        <w:br/>
        <w:t>Det är av denna anledning, som jag anser mig förhindrad att lämna min röst för det framlagda lagförslaget, därför måste jag, herr talman, ehuru med en viss tvekan, yrka bifall till herr Ernfors” med flera reservation.</w:t>
      </w:r>
    </w:p>
    <w:p>
      <w:pPr>
        <w:pStyle w:val="Heading2"/>
      </w:pPr>
      <w:r>
        <w:t>3. August Ernfors (Lantmanna- och borgarepartiet inom andrakammaren, man)</w:t>
      </w:r>
    </w:p>
    <w:p>
      <w:r>
        <w:rPr>
          <w:b w:val="0"/>
        </w:rPr>
        <w:t>Herr talman! Jag ber om överseende för att jag måste begära ordet ännu en gång. Först och främst vill jag tacka herr statsrådet för det vänliga bemötande, som han visat mig. Antingen är han så säker på sin sak, att han inte behövde ta i med någon skärpa, eller också har han ett sinnelag, som gör honom farlig som socialminister, ty det är nog farligt, om en sådan är för känslig och därigenom förledes att gå för långt, när det gäller tillfredsställandet av sociala önskemål.</w:t>
        <w:br/>
        <w:br/>
        <w:t>Emellertid är det några yttranden jag skall be att få vända mig emot. Statsrådet sade, att det här var fråga om en stor folkrörelse. Ja, det är en så stor folkrörelse, att vi alla få vara tacksamma mot dem, som satt den i gång, men jag är övertygad om att de, som satte den i gång, icke skulle hava velat, att rörelsen blivit statsmonopol. Det tror jag inte.</w:t>
        <w:br/>
        <w:br/>
        <w:t>Statsrådet sade, att reservanternas förslag var det sämsta. Ja, jag skall inte ingå i något längre bemötande, men herr statsrådet får ursäkta mig, om jag vidhåller min reservation och anser, att den dock är bättre än det blivande statsmonopol, vi skulle råka ut för.</w:t>
        <w:br/>
        <w:br/>
        <w:t>Så sade statsrådet också, att medlen kunna användas till nedsättande av avgifterna. Då kommer jag åter tillbaka till den verksamhet, som socialsty-</w:t>
        <w:br/>
        <w:br/>
        <w:t>relsen här har, nämligen att tillse, att medlen användas på rätt sätt. Därtill hör att se upp, att icke det ökade statsbidrag, som reservationen har föreslagit, kommer att användas till nedsättande av avgifterna.</w:t>
        <w:br/>
        <w:br/>
        <w:t>Herr von Sydow nämnde en mycket beklämmande siffra för antalet invalider. Men det gällde ju dem som voro över 67 år. Jag är verkligen icke beredd att säga, hur hög medelåldern är i vårt folk, men jag tror, att den är bortåt 67 år. Man borde nog taga en siffra från en annan åldersgrupp, om man skall få ett riktigt grepp på denna fråga.</w:t>
        <w:br/>
        <w:br/>
      </w:r>
      <w:r>
        <w:rPr>
          <w:b/>
        </w:rPr>
        <w:t>Fröken²</w:t>
      </w:r>
      <w:r>
        <w:rPr>
          <w:b w:val="0"/>
        </w:rPr>
        <w:t xml:space="preserve"> Hesselgren talade om den där lilla operationen. </w:t>
      </w:r>
      <w:r>
        <w:rPr>
          <w:b/>
        </w:rPr>
        <w:t>Fröken²</w:t>
      </w:r>
      <w:r>
        <w:rPr>
          <w:b w:val="0"/>
        </w:rPr>
        <w:t xml:space="preserve"> Hesselgren kan lita på att jag anser denna sak så ömtålig, att jag gärna skulle vilja slippa att beröra den, men </w:t>
      </w:r>
      <w:r>
        <w:rPr>
          <w:b/>
        </w:rPr>
        <w:t>fröken²</w:t>
      </w:r>
      <w:r>
        <w:rPr>
          <w:b w:val="0"/>
        </w:rPr>
        <w:t xml:space="preserve"> Hesselgren får ursäkta, om jag nu nödgas göra det. Jag är ingen motståndare till att barnaföderskor skola få understöd, men jag vill inte, att det skall ske på ett sådant sätt, som här föreslås. </w:t>
      </w:r>
      <w:r>
        <w:rPr>
          <w:b/>
        </w:rPr>
        <w:t>Fröken²</w:t>
      </w:r>
      <w:r>
        <w:rPr>
          <w:b w:val="0"/>
        </w:rPr>
        <w:t xml:space="preserve"> Hesselgren kommer kanske ihåg, vad jag sade i utskottet om att det finns saker, som en blivande </w:t>
      </w:r>
      <w:r>
        <w:rPr>
          <w:b/>
        </w:rPr>
        <w:t>mor²</w:t>
      </w:r>
      <w:r>
        <w:rPr>
          <w:b w:val="0"/>
        </w:rPr>
        <w:t xml:space="preserve"> skall göra men som </w:t>
      </w:r>
      <w:r>
        <w:rPr>
          <w:b/>
        </w:rPr>
        <w:t>hon²</w:t>
      </w:r>
      <w:r>
        <w:rPr>
          <w:b w:val="0"/>
        </w:rPr>
        <w:t xml:space="preserve"> förr ville göra utan prisgivande åt offentligheten. Ja, det kan hända, att det nu är annorlunda än det varit, men den offentlighet, som </w:t>
      </w:r>
      <w:r>
        <w:rPr>
          <w:b/>
        </w:rPr>
        <w:t>hon²</w:t>
      </w:r>
      <w:r>
        <w:rPr>
          <w:b w:val="0"/>
        </w:rPr>
        <w:t xml:space="preserve"> här i god tid före händelsen måste ge åt saken, var åtminstone under den tid, när mina barn föddes, motbjudande för den gifta </w:t>
      </w:r>
      <w:r>
        <w:rPr>
          <w:b/>
        </w:rPr>
        <w:t>kvinnan¹</w:t>
      </w:r>
      <w:r>
        <w:rPr>
          <w:b w:val="0"/>
        </w:rPr>
        <w:t>.</w:t>
        <w:br/>
        <w:br/>
        <w:t xml:space="preserve">Så vill jag beröra en annan sak. Det står i förordningen, att moderskapsunderstöd utgår för tid omedelbart före eller efter barnsbörden, då </w:t>
      </w:r>
      <w:r>
        <w:rPr>
          <w:b/>
        </w:rPr>
        <w:t>kvinnan¹</w:t>
      </w:r>
      <w:r>
        <w:rPr>
          <w:b w:val="0"/>
        </w:rPr>
        <w:t xml:space="preserve"> avhåller sig från förvärvsarbete. </w:t>
      </w:r>
      <w:r>
        <w:rPr>
          <w:b/>
        </w:rPr>
        <w:t>Fröken²</w:t>
      </w:r>
      <w:r>
        <w:rPr>
          <w:b w:val="0"/>
        </w:rPr>
        <w:t xml:space="preserve"> Hesselgren vet, att detta diskuterades ganska allvarligt inom utskottet, och jag hoppas, att </w:t>
      </w:r>
      <w:r>
        <w:rPr>
          <w:b/>
        </w:rPr>
        <w:t>fröken²</w:t>
      </w:r>
      <w:r>
        <w:rPr>
          <w:b w:val="0"/>
        </w:rPr>
        <w:t xml:space="preserve"> Hesselgren ger mig rätt i vad jag sade där, nämligen att bestämmelsen kommer att ge anledning till oerhört många misstydningar. Vad är </w:t>
      </w:r>
      <w:r>
        <w:rPr>
          <w:b/>
        </w:rPr>
        <w:t>kvinnornas¹</w:t>
      </w:r>
      <w:r>
        <w:rPr>
          <w:b w:val="0"/>
        </w:rPr>
        <w:t xml:space="preserve"> förvärvsarbete? Då det gäller en fabriksflicka eller en </w:t>
      </w:r>
      <w:r>
        <w:rPr>
          <w:b/>
        </w:rPr>
        <w:t>hustru²</w:t>
      </w:r>
      <w:r>
        <w:rPr>
          <w:b w:val="0"/>
        </w:rPr>
        <w:t xml:space="preserve">, som arbetar i fabrik, är </w:t>
      </w:r>
      <w:r>
        <w:rPr>
          <w:b/>
        </w:rPr>
        <w:t>hennes²</w:t>
      </w:r>
      <w:r>
        <w:rPr>
          <w:b w:val="0"/>
        </w:rPr>
        <w:t xml:space="preserve"> arbete sådant, att </w:t>
      </w:r>
      <w:r>
        <w:rPr>
          <w:b/>
        </w:rPr>
        <w:t>hon²</w:t>
      </w:r>
      <w:r>
        <w:rPr>
          <w:b w:val="0"/>
        </w:rPr>
        <w:t xml:space="preserve"> måste avhålla sig därifrån. Men vad är </w:t>
      </w:r>
      <w:r>
        <w:rPr>
          <w:b/>
        </w:rPr>
        <w:t>bondhustruns²</w:t>
      </w:r>
      <w:r>
        <w:rPr>
          <w:b w:val="0"/>
        </w:rPr>
        <w:t xml:space="preserve"> förvärvsarbete? Det är att sköta hus och hem, och det gör </w:t>
      </w:r>
      <w:r>
        <w:rPr>
          <w:b/>
        </w:rPr>
        <w:t>hon²</w:t>
      </w:r>
      <w:r>
        <w:rPr>
          <w:b w:val="0"/>
        </w:rPr>
        <w:t xml:space="preserve"> kanske ända till dagen, innan </w:t>
      </w:r>
      <w:r>
        <w:rPr>
          <w:b/>
        </w:rPr>
        <w:t>hon²</w:t>
      </w:r>
      <w:r>
        <w:rPr>
          <w:b w:val="0"/>
        </w:rPr>
        <w:t xml:space="preserve"> lägger sig i barnsäng, och dagen efter det </w:t>
      </w:r>
      <w:r>
        <w:rPr>
          <w:b/>
        </w:rPr>
        <w:t>hon²</w:t>
      </w:r>
      <w:r>
        <w:rPr>
          <w:b w:val="0"/>
        </w:rPr>
        <w:t xml:space="preserve"> kommit upp börjar </w:t>
      </w:r>
      <w:r>
        <w:rPr>
          <w:b/>
        </w:rPr>
        <w:t>hon²</w:t>
      </w:r>
      <w:r>
        <w:rPr>
          <w:b w:val="0"/>
        </w:rPr>
        <w:t xml:space="preserve"> med sitt förvärvsarbete igen. Det är inte bara att sköta hushållet, utan </w:t>
      </w:r>
      <w:r>
        <w:rPr>
          <w:b/>
        </w:rPr>
        <w:t>hon²</w:t>
      </w:r>
      <w:r>
        <w:rPr>
          <w:b w:val="0"/>
        </w:rPr>
        <w:t xml:space="preserve"> kanske också sköter några kor med en </w:t>
      </w:r>
      <w:r>
        <w:rPr>
          <w:b/>
        </w:rPr>
        <w:t>flicka²</w:t>
      </w:r>
      <w:r>
        <w:rPr>
          <w:b w:val="0"/>
        </w:rPr>
        <w:t xml:space="preserve"> till hjälp. Paragrafen kommer naturligtvis att tydas på det sättet, att </w:t>
      </w:r>
      <w:r>
        <w:rPr>
          <w:b/>
        </w:rPr>
        <w:t>hon²</w:t>
      </w:r>
      <w:r>
        <w:rPr>
          <w:b w:val="0"/>
        </w:rPr>
        <w:t xml:space="preserve"> icke är berättigad att få den ersättning lagen avsett.</w:t>
        <w:br/>
        <w:br/>
        <w:t>Jag nämnde, att statsrådet hade varit så vänlig och gjort sina anmärkningar i så mjuka ordalag. Men herr Möller var inte vidare vänlig mot sin egen partikamrat, och det linnet må de tvätta själva. Jag kan emellertid icke låta bli att citera ett yttrande av herr Möller från den 17 januari. Efter att ha uttalat sin tacksamhet till socialministern för att han lovat framlägga denna proposition sade herr Möller: »Jag hoppas bara, att det skall visa sig, att regeringen kan hålla styr på några av sitt eget partis mera spralliga medlemmar.» Det tycker jag inte var något vidare vackert sagt.</w:t>
        <w:br/>
        <w:br/>
        <w:t>Herr Möller klandrade reservanterna för att de använt uttrycket »de djupa leden», men herr Möller torde ursäkta, att jag anser mig berättigad att använda det uttrycket lika väl som herr Möller. Jag tror, att även jag känner »de djupa leden», och jag umgås med »de djupa leden» också!</w:t>
        <w:br/>
        <w:br/>
        <w:t>Detta är vad jag velat säga gentemot några talare, som ha yttrat sig. Men sedan skall jag till sist endast be att få citera ett yttrande med tanke på framtiden. Jag vill ha det till protokollet för att längre fram kunna åberopas. Det är inte sagt, att jag då är här, men det kanske finnes andra, som kunna påpeka det. I den broschyr vi i dag fingo från Sveriges allmänna sjukkasseförbund, har man »skrivit så här: »Då sjukkassorna anslutit sig till det nya förslaget, ha de gjort det i medvetandet om de ökade förpliktelserna och icke förutsatt annat ekonomiskt bistånd från statens sida än det författningsenligt utgående statsbidraget.» Jag vill, att detta skall komma in i pro-</w:t>
        <w:br/>
        <w:br/>
        <w:t>tokollet, för att det i framtiden skall kunna åberopas, om det kan anses erforderligt. Herr talman! Jag vidhåller mitt yrkande.</w:t>
      </w:r>
    </w:p>
    <w:p>
      <w:pPr>
        <w:pStyle w:val="Heading2"/>
      </w:pPr>
      <w:r>
        <w:t>4. Hjalmar von Sydow (Första kammarens nationella parti, man)</w:t>
      </w:r>
    </w:p>
    <w:p>
      <w:r>
        <w:rPr>
          <w:b w:val="0"/>
        </w:rPr>
        <w:t>Herr Ernfors yttrade beträffande det jag nämnde om personer, som bliva invalider, att jag därmed avsett invalider över 67 års ålder. Det är ett missförstånd. Så sade jag icke, utan jag sade, att om man tager de personer, som ett visst år fyllt 20 år och så följer dem framåt till den dag, då de skulle bliva 67 år, finner man, att 311 av 1,000 ha blivit inva-</w:t>
        <w:br/>
        <w:br/>
        <w:t>lider, innan de uppnått den åldern. Somliga ha dött, men innan de dött, ha</w:t>
        <w:br/>
        <w:br/>
        <w:t>de varit invalider. De andra äro kvar som invalider, när de fylla 67 år.</w:t>
        <w:br/>
        <w:br/>
        <w:t>Behandlingen av det föreliggande utlåtandet blev nu för en stund avbruten för att begärt tillfälle skulle lämnas en av statsrådets ledamöter att avlämna en kungl. proposition.</w:t>
        <w:br/>
        <w:br/>
        <w:t>I erkänd sjukkassa må icke någon, för vilken det vid taxering till statlig inkomstoch förmögenhetsskatt upptaga beskattningsbara beloppet överstiger åttatusen kronor, tillförsäkra sig sjukvårdsersättning. Finner kassa i fråga om medlem, åt vilken sådan ersättning utfästs, att vid senaste taxering till skatt, som nyss sagts, för honom upptagits ett beskattningsbart belopp överstigande åttatusen kronor, åligger kassan att hos medlemmen uppsäga utfästelsen, och skall denna därefter icke gälla beträffande sjukdomsfall, som inträffar efter utgången av det kalenderår, då uppsägningen skedde. Kvarstår den, mot vilken sådan åtgärd vidtagits, såsom medlem för beredande av sjukpenning och styrker han sedermera, att det beskattningsbara beloppet för honom icke längre överstiger åttatusen kronor, vare kassan pliktig att utvidga försäkringen till att avse jämväl sjukvårdsersättning, dock endast beträffande sjukdomsfall, som inträffar efter utgången av löpande kalenderår.</w:t>
      </w:r>
    </w:p>
    <w:p>
      <w:pPr>
        <w:pStyle w:val="Heading2"/>
      </w:pPr>
      <w:r>
        <w:t>5. August Ernfors (Lantmanna- och borgarepartiet inom andrakammaren, man)</w:t>
      </w:r>
    </w:p>
    <w:p>
      <w:r>
        <w:rPr>
          <w:b w:val="0"/>
        </w:rPr>
        <w:t>Under principdebatten tillkännagav jag, att jag skulle säga några ord vid vissa paragrafer, och 20 $ är en av dessa. I tredje stycket står det: »I erkänd sjukkassa må icke någon, för vilken det vid taxering till statlig inkomstoch förmögenhetsskatt upptagna beskattningsbara beloppet överstiger åttatusen kronor, tillförsäkra sig sjukvårdsersättning.» 'Det borde inte</w:t>
        <w:br/>
        <w:br/>
        <w:t xml:space="preserve">tillkomma mig att här yrka någon ändring, utan det skulle väl någon göra, »som för småfolkets talan». Men det kan nu inte hjälpas, att jag får göra det. Det är väl onaturligt, att en person med över 10,000 kronors inkomst skall ha rätt till bidrag av allmänna medel för sin sjukvård. Det talas här om taxering till statlig inkomstoch förmögenhetsskatt för 8,000 kronor. Vi deklarera väl litet var, kan jag tro, och i deklarationen gör jag avdrag för alla utskylder och för försäkringspremier, innan jag kommer till det belopp, som blir uppfört i taxeringslängden. Jag skulle vilja säga, att den som har 10,000 kronors inkomst väl i genomsnitt har inemot 1,000 kronor i utskylder och försäkringspremier. Här får man alltså lägga till 1,000 kronor till det taxerade beloppet. Men sedan tillkommer avdrag med 1,000 kronor för mannen, 300 kronor för </w:t>
      </w:r>
      <w:r>
        <w:rPr>
          <w:b/>
        </w:rPr>
        <w:t>hustru²</w:t>
      </w:r>
      <w:r>
        <w:rPr>
          <w:b w:val="0"/>
        </w:rPr>
        <w:t xml:space="preserve"> och 200 kronor för varje barn. Det kan härigenom således inträffa, att en person, som har 11,000 kronors inkomst, kan få bidrag av det allmänna till sjukhusvistelse.</w:t>
        <w:br/>
        <w:br/>
        <w:t>Då jag, herr talman, för min del icke kan finna, att detta är riktigt, skall Jag be att få yrka på den förändring, som läkarna ha föreslagit, nämligen att siffran ändras till 4,000 i stället för 8,000. Denna ändring har som sagt föreslagits av läkarna, som anse siffran 8,000 här vara olämplig, och jag ber att få framställa detta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683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