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690</w:t>
      </w:r>
    </w:p>
    <w:p>
      <w:r>
        <w:rPr>
          <w:b/>
        </w:rPr>
        <w:t xml:space="preserve">Datum: </w:t>
      </w:r>
      <w:r>
        <w:t>1932-02-17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För att icke herr Holmgren skall, som han trodde, stå ensam i denna kammare om sin mening eller, som han sade, i hela riksdagen, skall jag be att få förklara, att jag i allt väsentligt instämmer i vad han sade om tobaksbruket överhuvud och om förhållandet mellan olika tullar och beskattningar på tobaksvaror och på frukt, som kommer in från utlandet. Jag står också på den ståndpunkt, som han tydligen omfattar, att tobaken ej har något försvar i annat än ovanan. Den har icke ens någon medicinsk betydelse. Även läkare, som äro absolutister, bruka för flera sjukdomar ordinera konjak, men alla läkare förklara, att man icke får röka under några förhållanden, då man har en sjukdom. Sålunda bör egentligen tobaksbruket avkopplas från medborgarnas sida. Men det är lättare sagt än gjort, som bekant, och där komma också förmildrande omständigheter fram. Det är synd t. ex. om de länder, som leva på just tobaksplantans odlande, såsom Grekland. Ett avstängande av importen från sådana länder skulle anses vara en ovänlig handling mot dessa länder, som kan leda till avbrytande av de diplomatiska förbindelserna och sådant. Det är vidare synd om alla, som handla med tobak, som lagt sig till med små affärer. Även de ha rätt att leva, när nu staten anser, att medborgarnas förgiftning genom tobak skall uppmuntras i största möjliga omfattning, för att staten skall få penningar. Det är klart, att här gäller det icke sådana sociala synpunkter i denna proposition, utan det gäller konststyc-</w:t>
        <w:br/>
        <w:br/>
        <w:t>ket att öka inkomsterna av tobaksskatten och ändå icke åstadkomma någon minskning i förbrukningen. Därför har tobaksmonopolet ställt sig detta till lojal efterrättelse och sökt inlåta sig på det konststycket att räkna ut, hur man skall öka skatten, utan att förbrukningen minskas och vidare utan att de, som förbruka dyrbarare tobak, övergå till billigare förbrukning. Men ingen säger, att man fortfarande skall söka hålla tobaksförbrukningen på högst den nivå, där den nu står, utan under det hela rinner en varm våg av förhoppning, att gärna må tobaksbruket ökas, ty då blir affären ännu bättre för staten. Det var likadant, när riksdagen 1912 beslöt begära, att Konungen skulle upplysa svenska folket om tobakens skadlighet, så att förbrukningen kunde mer och mer minskas; två år efteråt tillkom tobaksmonopolet, och då sade regeringen, att erfarenheten från utlandet visade, att till en början minskade förbrukningen något, men snart steg den och ökades varje år, så att Sveriges riksdag behövde ej vara förskräckt för att tobaksbruket skulle minskas, utan staten kunde påräkna ökade inkomster. Detta har jag en gång i en motion kallat ett nattsvart skådespel, men det var verkligen förhållandet då. Nu är det precis samma sak. som svävar över detta dödvatten: förhoppningen om att man skall kunna öka sin tobaksbeskattning, men man får i varje fall i anständighetens namn se till, att förbrukningen icke minskas — det går icke för sig, ty då Sr man icke in tillräckligt med pengar. Hur det är uträknat, känner jag icke till.</w:t>
        <w:br/>
        <w:br/>
        <w:t xml:space="preserve">Professor Holmgren sade, att tobaksbruket är något, som så afficierar människans fria vilja, att </w:t>
      </w:r>
      <w:r>
        <w:rPr>
          <w:b/>
        </w:rPr>
        <w:t>hon²</w:t>
      </w:r>
      <w:r>
        <w:rPr>
          <w:b w:val="0"/>
        </w:rPr>
        <w:t xml:space="preserve"> icke kan avstå från detsamma, och att man därför icke behöver befara, att om man ökar skatten något mer än som föreslagits, det skall bli någon minskning i tobaksbruket. Men, vet herr Holmgren, så förfallen är mänskligheten verkligen icke, när det gäller tobaksbruket. Här finnas statsministrar, som rökt stora, starka cigarrer från morgon till kväll, så att man förvånat sig över att en människa kan vara så stark, men samma statsministrar ha numera av självbevarelsedrift fått fullkomligt avstå från allt tobaksbruk. -</w:t>
        <w:br/>
        <w:br/>
        <w:t>Vidare framhöll herr Örne, att det icke var någon så förfärligt överhängande tobaksförbrukning i landet. Då skulle herr Örne varit inne i lunehrummet i dag, så hade herr Örne fått se, att det åtminstone är överhängande. Jag stack in huvudet ett par gånger men kunde inte se annat än ett par dimfigurer i detta förskräckliga rökmoln.</w:t>
      </w:r>
    </w:p>
    <w:p>
      <w:pPr>
        <w:pStyle w:val="Heading2"/>
      </w:pPr>
      <w:r>
        <w:t>2. Anders Örne (Socialdemokraterna, man)</w:t>
      </w:r>
    </w:p>
    <w:p>
      <w:r>
        <w:rPr>
          <w:b w:val="0"/>
        </w:rPr>
        <w:t>Och ändå var jag inte där.</w:t>
      </w:r>
    </w:p>
    <w:p>
      <w:pPr>
        <w:pStyle w:val="Heading2"/>
      </w:pPr>
      <w:r>
        <w:t>3. Carl Lindhagen (–, man)</w:t>
      </w:r>
    </w:p>
    <w:p>
      <w:r>
        <w:rPr>
          <w:b w:val="0"/>
        </w:rPr>
        <w:t>Ja, då hade det varit ännu värre naturligtvis, ty då hade man inte ens sett någon dimfigur.</w:t>
        <w:br/>
        <w:br/>
        <w:t xml:space="preserve">Nu, herr talman, måste ju i alla fall en riksdagsman bestämma sig för vad han skall rösta för, och att cigarrettrökningen är en verklig landsfara, tycker jag varje förståndig människa måste inse, när den nu till och med angripit </w:t>
      </w:r>
      <w:r>
        <w:rPr>
          <w:b/>
        </w:rPr>
        <w:t>kvinnosläktet¹</w:t>
      </w:r>
      <w:r>
        <w:rPr>
          <w:b w:val="0"/>
        </w:rPr>
        <w:t>, som sitter och smuttar och gör sig till för sina kavaljerer med de där munrörelserna på cigarretterna. Då tycker jag också, att det går väl långt. och därför anser jag mig böra rösta för herr Holmgrens förslag om ytterligare ökning av skatten på cigarretter. Att däremot cigarrer, tuggtobak och snus skola gå fria, skulle jag icke vilja vara med om, men jag har haft så mycket att göra, att jag ej kunnat väcka någon motion i saken, och därför kan jag icke föra någon talan i det fallet.</w:t>
        <w:br/>
        <w:br/>
        <w:t>Alltså, herr talman, ber jag att få instämma i herrar Holmgrens och Bergmans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690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