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1936</w:t>
      </w:r>
    </w:p>
    <w:p>
      <w:r>
        <w:rPr>
          <w:b/>
        </w:rPr>
        <w:t xml:space="preserve">Datum: </w:t>
      </w:r>
      <w:r>
        <w:t>1932-04-26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Per Albin Hansson (Socialdemokraterna, man)</w:t>
      </w:r>
    </w:p>
    <w:p>
      <w:r>
        <w:rPr>
          <w:b w:val="0"/>
        </w:rPr>
        <w:t>Herr talman! Jag förstår, att det vid denna tidpunkt på dagen knappast lönar sig att söka få till stånd en debatt i det allvarliga ämne, som föreligger; och jag är också medveten om att vi tillsvidare få nöja oss med de resultat, som våra påtryckningar kunna lämna gång efter gång. Jag förmodar, att vi under ännu några år få pressa på kammarens majoritet, innan vi lärt den förstå, att detta är ett område, där statsmakterna måste inskrida och där en utredning måste komma till stånd.</w:t>
        <w:br/>
        <w:br/>
        <w:t>Det utlåtande, som här föreligger från utskottets sida, är lika fattigt som det utlåtande, som avgavs, när det gällde samma motion i fjol. Det enda man har att anföra är, att man tror, att därest staten skulle ingripa reglerande på detta område, skulle det innebära att husmödrarna sökte att i mindre utsträckning än förut använda fast lejd arbetskraft och att alltså arbetstillgången inom det husliga arbetet skulle minskas. Jag kan nu icke förstå, hur detta skall kunna vara ett argument mot en utredning. Det viktigaste är väl här att få konstaterat, om det föreligger sådana förhållanden, som kunna motivera ett statligt ingripande. Konstaterar man det, får man väl icke taga någon särskild hänsyn till att husmödrarna bli missnöjda, lika litet som man kan taga någon hänsyn till att andra bli missnöjda, därför att samhället till sist måste ingripa mot deras missbruk. |</w:t>
        <w:br/>
        <w:br/>
        <w:t>Jag skall i dag inskränka mig till att till kammarens protokoll fästa några bevis för nödvändigheten av att en utredning kommer till stånd.</w:t>
        <w:br/>
        <w:br/>
        <w:t xml:space="preserve">För någon tid sedan igångsatte </w:t>
      </w:r>
      <w:r>
        <w:rPr>
          <w:b/>
        </w:rPr>
        <w:t>hembiträdesföreningen³</w:t>
      </w:r>
      <w:r>
        <w:rPr>
          <w:b w:val="0"/>
        </w:rPr>
        <w:t xml:space="preserve"> i Stockholm en utredning rörande de i husligt arbete anställdas förhållanden. Utredningen har ännu icke slutförts, och endast 20 procent av de cirkulär, som utsänts, ha blivit besvarade. Men det är rätt intressant att iakttaga vad dessa 200 personer, som hittills inkommit med svar, ha att förmäla beträffande arbetstiden. Man kan av dessa svar konstatera, att arbetstiden för dessa </w:t>
      </w:r>
      <w:r>
        <w:rPr>
          <w:b/>
        </w:rPr>
        <w:t>hembiträden³</w:t>
      </w:r>
      <w:r>
        <w:rPr>
          <w:b w:val="0"/>
        </w:rPr>
        <w:t xml:space="preserve"> är 14 timmar per dag i genomsnitt, men flera av dem ha mellan 15 och 16 timmar, och ett par uppgiva, att arbetstiden vid helgerna kan uppgå ända till 20 timmar per dag. Endast 10 stycken av dessa 200 personer ha 10 timmars arbetsdag. Om man undersöker deras ledighetsförhållanden, kan man konstatera, att de flesta visserligen ha söndagseftermiddagarna fria, men beträffande annan ledighet konstaterar man också, att 64 </w:t>
      </w:r>
      <w:r>
        <w:rPr>
          <w:b/>
        </w:rPr>
        <w:t>hembiträden³</w:t>
      </w:r>
      <w:r>
        <w:rPr>
          <w:b w:val="0"/>
        </w:rPr>
        <w:t xml:space="preserve"> icke äro lediga någon kväll i veckan och att 87 </w:t>
      </w:r>
      <w:r>
        <w:rPr>
          <w:b/>
        </w:rPr>
        <w:t>hembiträden³</w:t>
      </w:r>
      <w:r>
        <w:rPr>
          <w:b w:val="0"/>
        </w:rPr>
        <w:t xml:space="preserve"> endast ha en ledig kväll. I fråga om bostaden kan man konstatera, att 25 av de tillfrågade bo i kök eller i alkov utan fönster och ventilation. Semester ha visserligen de flesta, men knappast någon har kostpengar.</w:t>
        <w:br/>
        <w:br/>
        <w:t xml:space="preserve">Om man på grund av dessa enkla fakta söker bedöma förhållandena, bör man också observera, att det i dessa fall gäller många gånger mycket unga </w:t>
      </w:r>
      <w:r>
        <w:rPr>
          <w:b/>
        </w:rPr>
        <w:t>flickor²</w:t>
      </w:r>
      <w:r>
        <w:rPr>
          <w:b w:val="0"/>
        </w:rPr>
        <w:t xml:space="preserve">, som utsättas för ett påfrestande arbete. Det är rätt intressant att notera, att 125 av de 200, som ha besvarat cirkulären, började som </w:t>
      </w:r>
      <w:r>
        <w:rPr>
          <w:b/>
        </w:rPr>
        <w:t>hembiträden³</w:t>
      </w:r>
      <w:r>
        <w:rPr>
          <w:b w:val="0"/>
        </w:rPr>
        <w:t xml:space="preserve"> redan före 18 års ålder och att medelåldern för dessa </w:t>
      </w:r>
      <w:r>
        <w:rPr>
          <w:b/>
        </w:rPr>
        <w:t>hembiträden³</w:t>
      </w:r>
      <w:r>
        <w:rPr>
          <w:b w:val="0"/>
        </w:rPr>
        <w:t>, när de bör- Jade detta arbete, rör sig om mellan 14 och 16 år. Den omständigheten, att det är så pass ungt folk, som utsättes för de hårda påfrestningarna, bör vara ytterligare ett skäl att uppmärksamma vad som här försiggår och borde vara ett tillräckligt motiv för ett bifall till det yrkande, som vi framställt om en utredning.</w:t>
        <w:br/>
        <w:br/>
        <w:t>Jag nöjer mig, som sagt, med att anföra detta till kammarens protokoll. Jag anser icke, att det tjänar något till att här söka bringa kammaren till en bättre insikt, än den visade sig ha i fjol. men jag lovar herrarna, att vi skola återkomma, ända tills ni lärt er att någonting måste göras i detta avseende.</w:t>
        <w:br/>
        <w:br/>
        <w:t>Jag yrkar bifall till reservationen.</w:t>
      </w:r>
    </w:p>
    <w:p>
      <w:pPr>
        <w:pStyle w:val="Heading2"/>
      </w:pPr>
      <w:r>
        <w:t>2. Evert Sandberg (–, man)</w:t>
      </w:r>
    </w:p>
    <w:p>
      <w:r>
        <w:rPr>
          <w:b w:val="0"/>
        </w:rPr>
        <w:t>Herr talman! Jag tänker, att kammaren håller mig räkning för, att även jag fattar mig kort vid detta tillfälle.</w:t>
        <w:br/>
        <w:br/>
        <w:t xml:space="preserve">Jag vill endast erinra om att andra kammaren redan har bifallit en motion, som går ut på en anhållan om utredning rörande ett bättre ordnande av utbildningsmöjligheterna för de i husligt arbete anställda. Denna del av önskemålen i fråga om ett bättre ordnande av förhållandena på det husliga arbetets område, utgjorde en av huvudpunkterna 1 en motion, som i fjol väcktes i detta ärende av samma motionärer, som i år väckt förevarande motion. Nämnda motion avslogs av fjolårets riksdag. Utskottet gav emellertid då ett erkännande åt önskemålet om bättre utbildningsmöjligheter för </w:t>
      </w:r>
      <w:r>
        <w:rPr>
          <w:b/>
        </w:rPr>
        <w:t>hembiträdena³</w:t>
      </w:r>
      <w:r>
        <w:rPr>
          <w:b w:val="0"/>
        </w:rPr>
        <w:t>. Detta ledde till att motionen i år uppdelades, så att det nyssnämnda kravet gjordes till föremål för särskild motion, vilken, som sagt, redan av denna kammare bifallits. Första kammaren torde sannolikt komma att fatta ett liknande beslut. Sålunda har en viktig punkt med avseende på de önskemål, som röra det husliga arbetet, redan vunnit denna kammares bifall, och man kan, som sagt, helt säkert räkna med att detta blir riksdagens beslut. Jag tycker, att man bör stanna vid detta, åtminstone tillsvidare, och se, vart det kan leda.</w:t>
        <w:br/>
        <w:br/>
        <w:t>Utskottet uttryckte i fjol den uppfattningen, att en förbättring av utbildningsmöjligheterna för de i husligt arbete anställda skulle i sin mån bidraga till att avlägsna missförhållandena, där sådana vore till finnandes. Nu tror jag visserligen, att vad som kan göras i nyssnämnda avseende för att förbättra vederbörandes utbildningsmöjligheter icke kommer att leda till någon revolution. Så stora förändringar få vi knappast vänta av detta, men någon förbättring torde man väl ändå kunna emotse. Jag tror, att det steg, som sålunda tagits, är vad man för närvarande från samhällets sida lämpligen kan och bör taga på detta område.</w:t>
        <w:br/>
        <w:br/>
        <w:t>För min del anser jag, att de skäl, som utskottet i fjol anförde mot att gå in för en vidare utredning, belysande de övriga förhållandena på det husliga arbetets område, och syftande till reglering av arbetstiden för de anställda m. m., och vilka skäl utskottet alltfort åberopar, i år fortfarande ha sin fulla giltighet. Dessutom torde väl den ekonomiska utvecklingen ha bidragit till att giva ökad styrka åt de uttalade betänkligheterna mot eventuella vidlyftigare åtgärder på detta arbetsområde.</w:t>
        <w:br/>
        <w:br/>
        <w:t>Jag vill för att hålla mitt löfte från början, att icke vara mångordig, nöja mig med att hänvisa till vad utskottet har sagt och yrkar alltså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1936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