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707</w:t>
      </w:r>
    </w:p>
    <w:p>
      <w:r>
        <w:rPr>
          <w:b/>
        </w:rPr>
        <w:t xml:space="preserve">Datum: </w:t>
      </w:r>
      <w:r>
        <w:t>1932-05-23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Gustaf Anton Larsen (Socialdemokraterna, man)</w:t>
      </w:r>
    </w:p>
    <w:p>
      <w:r>
        <w:rPr>
          <w:b w:val="0"/>
        </w:rPr>
        <w:t>Herr talman! Det föreliggande utskottsbetänkandet är med hänsyn till sitt innehåll inte nytt. Det förskriver sig från 1931, då utskottet behandlade en liknande fråga — men man skulle kunna tro att det vore från 1831. Den moderna uppfattningen vid den tiden var, att statsmakterna borde sitta som passiva åskådare till de ekonomiska och sociala makternas fria spel, ty man trodde att ur denna kamp skulle framgå ett lyckligt samhälle. Det är en efterklang av denna gamla liberala uppfattning, som genomgår det föreliggande utskottsbetänkandet.</w:t>
        <w:br/>
        <w:br/>
        <w:t xml:space="preserve">Man fann sig emellertid under 1800-talet nödsakad att steg för steg gå ifrån den gamla uppfattningen och inskrida emot det måttlösa exploaterandet av framför allt </w:t>
      </w:r>
      <w:r>
        <w:rPr>
          <w:b/>
        </w:rPr>
        <w:t>kvinnornas¹</w:t>
      </w:r>
      <w:r>
        <w:rPr>
          <w:b w:val="0"/>
        </w:rPr>
        <w:t xml:space="preserve"> och barnens arbetskraft.</w:t>
        <w:br/>
        <w:br/>
        <w:t xml:space="preserve">Den föreliggande frågan är av liknande slag. Här gäller det att skydda </w:t>
      </w:r>
      <w:r>
        <w:rPr>
          <w:b/>
        </w:rPr>
        <w:t>hembiträdeskåren³</w:t>
      </w:r>
      <w:r>
        <w:rPr>
          <w:b w:val="0"/>
        </w:rPr>
        <w:t xml:space="preserve">, som till väsentlig del består av unga </w:t>
      </w:r>
      <w:r>
        <w:rPr>
          <w:b/>
        </w:rPr>
        <w:t>flickor²</w:t>
      </w:r>
      <w:r>
        <w:rPr>
          <w:b w:val="0"/>
        </w:rPr>
        <w:t xml:space="preserve">, som icke äga den fysiska styrka att de kunna motstå vilka påfrestningar som helst. Det kräves otvivelaktigt en lagstiftning, som tillförsäkrar </w:t>
      </w:r>
      <w:r>
        <w:rPr>
          <w:b/>
        </w:rPr>
        <w:t>hembiträdeskåren³</w:t>
      </w:r>
      <w:r>
        <w:rPr>
          <w:b w:val="0"/>
        </w:rPr>
        <w:t xml:space="preserve"> rätt till ledighet för kroppsvård och för tillräcklig sömn, och detta kräves 1 åtskilligt högre grad i våra tider än förr, ty köken äro nu för tiden mycket små, liksom </w:t>
      </w:r>
      <w:r>
        <w:rPr>
          <w:b/>
        </w:rPr>
        <w:t>jungfrukamrarna²</w:t>
      </w:r>
      <w:r>
        <w:rPr>
          <w:b w:val="0"/>
        </w:rPr>
        <w:t xml:space="preserve"> eller sovalkoverna. Det kan inte vara nyttigt för en person att bli kvarhållen i dessa trånga utrymmen så gott som oavbrutet dag efter dag. Men tyvärr förhåller det sig så, att en del husmödrar, när arbetet för dagen är slut, behålla </w:t>
      </w:r>
      <w:r>
        <w:rPr>
          <w:b/>
        </w:rPr>
        <w:t>hembiträdena³</w:t>
      </w:r>
      <w:r>
        <w:rPr>
          <w:b w:val="0"/>
        </w:rPr>
        <w:t xml:space="preserve"> kvar i sina trånga utrymmen blott och bart för att ha dem till hands.</w:t>
        <w:br/>
        <w:br/>
        <w:t xml:space="preserve">En lagstiftning, som ger </w:t>
      </w:r>
      <w:r>
        <w:rPr>
          <w:b/>
        </w:rPr>
        <w:t>hembiträdena³</w:t>
      </w:r>
      <w:r>
        <w:rPr>
          <w:b w:val="0"/>
        </w:rPr>
        <w:t xml:space="preserve"> tillräcklig ledighet för rörelse i fria luften och som för övrigt ger dem rättigheter i en hel mängd andra avseenden, är otvivelaktigt behövlig. Att en sådan tillräckligt smidig lagstiftning verkligen är möjlig att åstadkomma framgår därav, att det i Danmark och Österrike finns sådana lagstiftningar, och frågan står också på dagordningen i åtskilliga andra länder.</w:t>
        <w:br/>
        <w:br/>
        <w:t>Emellertid är det här inte fråga om omedelbar lagstiftning, utan frågan gäller framför allt en utredning, huruvida en lagstiftning kan vara av behovet påkallad och i vilken utsträckning den är möjlig.</w:t>
        <w:br/>
        <w:br/>
        <w:t>Socialstyrelsen, som har yttrat sig över denna fråga, tillstyrker en dylik utredning och anser, att denna utredning inte behöver bli särdeles omfattande</w:t>
        <w:br/>
        <w:br/>
        <w:t>eller kostsam, om man inriktar utredningsarbetet på vissa representativa samhällen.</w:t>
        <w:br/>
        <w:br/>
        <w:t xml:space="preserve">Utskottet anser emellertid, att både utredning och lagstiftning är någonting, som inte kan tillrådas. Utskottet hyser nämligen den uppfattningen, att varje ingripande på dessa områden skulle åstadkomma ett förstörande av det goda samarbete, som nu råder mellan den goda husmodern och det goda </w:t>
      </w:r>
      <w:r>
        <w:rPr>
          <w:b/>
        </w:rPr>
        <w:t>hembiträdet³</w:t>
      </w:r>
      <w:r>
        <w:rPr>
          <w:b w:val="0"/>
        </w:rPr>
        <w:t xml:space="preserve">. Faran därför är nog inte så stor, ty i detta fall såväl som i alla andra gäller väl den gamla satsen, att för den rättfärdige är ingen lag gjord, utan för syndarna. De goda husmödrarna ge säkert sina </w:t>
      </w:r>
      <w:r>
        <w:rPr>
          <w:b/>
        </w:rPr>
        <w:t>hembiträden³</w:t>
      </w:r>
      <w:r>
        <w:rPr>
          <w:b w:val="0"/>
        </w:rPr>
        <w:t xml:space="preserve"> den ledighet och de övriga förmåner, som rimligen kunna begäras, och som möjligtvis skulle kunna inrymmas i en lagstiftning.</w:t>
        <w:br/>
        <w:br/>
        <w:t xml:space="preserve">Men utskottet anför ännu en synpunkt på frågan, och däri framträder den liberala åskådningen återigen med särdeles stor styrka. Utskottet förklarar, att en sådan här fråga skall lösas på den frivilliga överenskommelsens väg, och den tiden kommer kanske, då tillgången på arbetskraft är så svag, att </w:t>
      </w:r>
      <w:r>
        <w:rPr>
          <w:b/>
        </w:rPr>
        <w:t>hembiträdena³</w:t>
      </w:r>
      <w:r>
        <w:rPr>
          <w:b w:val="0"/>
        </w:rPr>
        <w:t xml:space="preserve"> kunna föreskriva husmödrarna sina arbetsvillkor. Detta är ju egentligen en ensidig underkastelse, men utskottet kallar det i alla fall en frivillig överenskommelse, därför att den har över sig skenet av att vara frivillig.</w:t>
        <w:br/>
        <w:br/>
        <w:t xml:space="preserve">De sakkunniga på området tyckas ha en annan uppfattning än utskottsmajoriteten. Sveriges husmodersföreningars centralorganisation ha yttrat sig över motionen och för sin del uttalat, att den borde bifallas. </w:t>
      </w:r>
      <w:r>
        <w:rPr>
          <w:b/>
        </w:rPr>
        <w:t>Hembiträdesföreningen³</w:t>
      </w:r>
      <w:r>
        <w:rPr>
          <w:b w:val="0"/>
        </w:rPr>
        <w:t xml:space="preserve"> har också varit tillfrågad och förklarat sig anse, att en utredning är önskvärd.</w:t>
        <w:br/>
        <w:br/>
        <w:t>Då således båda parterna och likaledes kungl. socialstyrelsen ha uttalat sig för bifall, så anser jag mig vara på den säkra sidan, herr talman, då jag yrkar bifall till den i ämnet väckta motionen.</w:t>
      </w:r>
    </w:p>
    <w:p>
      <w:pPr>
        <w:pStyle w:val="Heading2"/>
      </w:pPr>
      <w:r>
        <w:t>2. Josef Granström (Frisinnade folkpartiet, man)</w:t>
      </w:r>
    </w:p>
    <w:p>
      <w:r>
        <w:rPr>
          <w:b w:val="0"/>
        </w:rPr>
        <w:t>Herr talman! Jag beklagar att tiden inte heller i denna fråga medger något utförligare bemötande, men jag måste tillbakavisa vissa påståenden, som av den föregående ärade talaren gjordes.</w:t>
        <w:br/>
        <w:br/>
        <w:t xml:space="preserve">Jag måste först och främst alldeles bestämt säga ifrån, att vi, som här stå såsom majoritet inom utskottet, ingalunda leva hundra år tillbaka i tiden, som den ärade talaren i år liksom i fjol tycktes vilja antyda. Tvärtom hålla vi oss till de nuvarande förhållandena och ha avgivit vårt utlåtande med hänsyn till de förhållanden, som vi nu anse vara rådande. De ärade motionärerna, som i fjol hade sammanfört såväl det föreliggande kravet på en utredning som också kravet på utbildning i samma motion, ha i år delat upp saken så till vida, att de i en särskild motion föreslagit en ökad utbildning och i en särskild motion återkommit med det här föreliggande kravet på utredning rörande </w:t>
      </w:r>
      <w:r>
        <w:rPr>
          <w:b/>
        </w:rPr>
        <w:t>hembiträdenas³</w:t>
      </w:r>
      <w:r>
        <w:rPr>
          <w:b w:val="0"/>
        </w:rPr>
        <w:t xml:space="preserve"> arbetsförhållanden. Med avseende på utbildningen uttalade vi redan i fjol, att vi därvidlag fullständigt delade motionärernas åsikt. Vi ha även i år givit samma svar, och riksdagen har ju också för sin del fullkomligt godkänt denna tanke.</w:t>
        <w:br/>
        <w:br/>
        <w:t xml:space="preserve">De ärade motionärerna manifestera sitt intresse för husmödrarna och för strävandena att skaffa dem så dugliga </w:t>
      </w:r>
      <w:r>
        <w:rPr>
          <w:b/>
        </w:rPr>
        <w:t>hembiträden³</w:t>
      </w:r>
      <w:r>
        <w:rPr>
          <w:b w:val="0"/>
        </w:rPr>
        <w:t xml:space="preserve"> som möjligt. Och det vore ju en synnerligen stor lycka för de husmödrar, som behöva anlita </w:t>
      </w:r>
      <w:r>
        <w:rPr>
          <w:b/>
        </w:rPr>
        <w:t>hembiträden³</w:t>
      </w:r>
      <w:r>
        <w:rPr>
          <w:b w:val="0"/>
        </w:rPr>
        <w:t>, att få sådana som duga någonting till och som äro till verklig nytta och inte förorsaka en hel massa besvär, som nog ibland kan vara förhållandet.</w:t>
        <w:br/>
        <w:br/>
        <w:t xml:space="preserve">De ärade motionärerna vilja sedan också tillvarataga </w:t>
      </w:r>
      <w:r>
        <w:rPr>
          <w:b/>
        </w:rPr>
        <w:t>hembiträdenas³</w:t>
      </w:r>
      <w:r>
        <w:rPr>
          <w:b w:val="0"/>
        </w:rPr>
        <w:t xml:space="preserve"> intressen. Här ber jag emellertid att få förklara, att intresset för denna kår ingalunda är tillfinnandes endast på reservanternas sida. De som stå såsom majoritet inom utskottet hysa, vågar jag påstå, lika varmt intresse för denna kår och vilja i samma grad befordra kårens bästa. Men vi anse, att kårens verkliga fördel inte vinnes genom den lagstiftning, som man här ytterst syftar till, och som skulle åstadkomma att även dessa förhållanden snördes in i en tvångströja, vilken säkerligen i längden skulle visa sig ganska obehaglig för båda parterna.</w:t>
        <w:br/>
        <w:br/>
        <w:t>Att man här syftar till en lagstiftning har ju den föregående talaren ganska tydligt låtit förstå. Han säger visserligen, att för närvarande begäres endast en utredning, huruvida en sådan lagstiftning är nödvändig, och bakom detta låg naturligtvis den tanken, att förslaget kunde tillmötesgås, ty visar utredningen det resultatet, att ingen lagstiftning är nödvändig, kommer ju heller ingen lagstiftning till stånd. Då vi inom utskottets majoritet emellertid äro mycket livligt övertygade om, att en utredning icke kan få några praktiska följder för närvarande på grund av rådande förhållanden, anse vi att riksdagen inte alls behöver, lika litet i år som föregående år, begära en sådan utredning.</w:t>
        <w:br/>
        <w:br/>
        <w:t>Om socialstyrelsen för att rent socialvetenskapligt belysa ett samhälleligt spörsmål vill göra denna utredning, vill jag betona, i år likaväl som 1 fjol, att styrelsen har möjlighet att göra detta utan något riksdagens beslut. Men att företaga en utredning på det sättet, som här av den föregående ärade talaren angavs, genom att taga stickprov här och stickprov där och av dessa bedöma förhållandena i hela riket, anser jag för min del vara synnerligen oklokt. Under sådana förutsättningar kan det inte vara möjligt att ens tillnärmelsevis korrekt bedöma läget.</w:t>
        <w:br/>
        <w:br/>
        <w:t xml:space="preserve">I detta sammanhang vill jag säga, att detta ju egentligen är en storstadsfråga. Den berör i ytterligt ringa grad de mindre städerna och landsbygden. Och vad storstäderna beträffar torde det, om det finns intresse för </w:t>
      </w:r>
      <w:r>
        <w:rPr>
          <w:b/>
        </w:rPr>
        <w:t>hembiträdenas³</w:t>
      </w:r>
      <w:r>
        <w:rPr>
          <w:b w:val="0"/>
        </w:rPr>
        <w:t xml:space="preserve"> organisation, finnas möjlighet att åstadkomma en sådan organisation, som gent emot husmödrarnas förmenta exploaterande av </w:t>
      </w:r>
      <w:r>
        <w:rPr>
          <w:b/>
        </w:rPr>
        <w:t>hembiträdenas³</w:t>
      </w:r>
      <w:r>
        <w:rPr>
          <w:b w:val="0"/>
        </w:rPr>
        <w:t xml:space="preserve"> arbetskraft skulle kunna skapa det skydd, av vilket </w:t>
      </w:r>
      <w:r>
        <w:rPr>
          <w:b/>
        </w:rPr>
        <w:t>hembiträdena³</w:t>
      </w:r>
      <w:r>
        <w:rPr>
          <w:b w:val="0"/>
        </w:rPr>
        <w:t xml:space="preserve"> förmenas vara i behov.</w:t>
        <w:br/>
        <w:br/>
        <w:t xml:space="preserve">Så som saken nu ligger till anse vi, som sagt, att förhållandena inte äro annorlunda än de voro förlidet år, då riksdagen avslog denna framställning. Tvärtom ha kanske förhållandena utvecklats i den riktning, att en sådan utredning ännu mindre är påkallad i år. Menar man verkligen, att det skulle vara för att skapa större arbetsmöjligheter för </w:t>
      </w:r>
      <w:r>
        <w:rPr>
          <w:b/>
        </w:rPr>
        <w:t>hembiträdena³</w:t>
      </w:r>
      <w:r>
        <w:rPr>
          <w:b w:val="0"/>
        </w:rPr>
        <w:t xml:space="preserve">, som man påkallar denna utredning om lagstiftning, så vill jag endast hänvisa till de siffror, som inhämtats från samtliga arbetsförmedlingsanstalter i riket — inte bara från Stockholms stad, som skedde i fjol. Enligt de siffror, som sålunda inhämtats från hela landet, finns det, om man frånser Stockholms stad, Stockholms län, Uppsala län, Göteborgs stad samt i någon ringa grad Värmlands län, på samtliga ställen överskott på arbetskraft. Här kan sålunda inte, som man gjort, åberopas det skälet att man vill försäkra husmödrarna om tillräcklig arbetskraft. Jag medger gärna, att antalet tillsatta platser inte uppgår till samma antal som antalet lediga platser. Men det kan bero just på dels den omständigheten, att husmödrarna inte äro tillfredsställda med </w:t>
      </w:r>
      <w:r>
        <w:rPr>
          <w:b/>
        </w:rPr>
        <w:t>hembiträdenas³</w:t>
      </w:r>
      <w:r>
        <w:rPr>
          <w:b w:val="0"/>
        </w:rPr>
        <w:t xml:space="preserve"> förmåga, och möjligen också på att </w:t>
      </w:r>
      <w:r>
        <w:rPr>
          <w:b/>
        </w:rPr>
        <w:t>hembiträdena³</w:t>
      </w:r>
      <w:r>
        <w:rPr>
          <w:b w:val="0"/>
        </w:rPr>
        <w:t xml:space="preserve"> själva inte äro tillfredsställda med de förhållanden, som de erbjudas i familjerna. Och då menar jag, att detta är det bästa beviset för, att här icke föreligger något tvångsläge, utan att ställningen för närvarande är sådan, att de, som behöva arbetskraft i hemmen, och de, som söka sådana platser, ha möjlighet att välja. Där det verkligen visar sig, att det är duglig och villig arbetskraft, som erbjudes, lära nog också vederbörande husmödrar inte allenast vara tvungna att ge en rimlig ersättning, utan säkerligen också ganska villiga att göra det. Ty jag må ju säga, att goda </w:t>
      </w:r>
      <w:r>
        <w:rPr>
          <w:b/>
        </w:rPr>
        <w:t>hembiträden³</w:t>
      </w:r>
      <w:r>
        <w:rPr>
          <w:b w:val="0"/>
        </w:rPr>
        <w:t xml:space="preserve"> i denna tid inte precis växa på träd. Och den husmoder, som verkligen lyckats få ett sådant </w:t>
      </w:r>
      <w:r>
        <w:rPr>
          <w:b/>
        </w:rPr>
        <w:t>hembiträde³</w:t>
      </w:r>
      <w:r>
        <w:rPr>
          <w:b w:val="0"/>
        </w:rPr>
        <w:t xml:space="preserve">, gör nog ganska stora uppoffringar för att kunna få behålla </w:t>
      </w:r>
      <w:r>
        <w:rPr>
          <w:b/>
        </w:rPr>
        <w:t>henne²</w:t>
      </w:r>
      <w:r>
        <w:rPr>
          <w:b w:val="0"/>
        </w:rPr>
        <w:t>.</w:t>
        <w:br/>
        <w:br/>
        <w:t xml:space="preserve">Om man nu emellertid genom vissa reglerande åtgärder skulle försvåra för husmödrarna att taga </w:t>
      </w:r>
      <w:r>
        <w:rPr>
          <w:b/>
        </w:rPr>
        <w:t>hembiträden³</w:t>
      </w:r>
      <w:r>
        <w:rPr>
          <w:b w:val="0"/>
        </w:rPr>
        <w:t xml:space="preserve"> i sin tjänst, skulle det naturligtvis förminska möjligheterna för dem, som behöva leva på sitt arbete i hemmen, att erhålla plats. Om man t. ex. framställde kravet på eget rum, hur skulle detta vara möjligt att uppfylla exempelvis här i Stockholm, där även familjer med</w:t>
        <w:br/>
        <w:br/>
        <w:t>tämligen stora inkomster på grund av vissa förhållanden måste inskränka sig 1 bostadshänseende till det minsta möjliga.</w:t>
        <w:br/>
        <w:br/>
        <w:t xml:space="preserve">När det gäller reglerandet av arbetstiden, får man kanske också i någon grad taga hänsyn till familjens egen arbetstid. Och med avseende på anställningsförhållandena i övrigt är det väl ändå så, att den saken tills vidare bäst löses genom den frivilliga överenskommelsen. Det är visserligen sant, att det för de rättfärdiga inte behövs någon lag, utan endast för syndarna. Tills vidare vågar jag påstå, att bland dem i Sveriges land, som behöva hjälp av unga </w:t>
      </w:r>
      <w:r>
        <w:rPr>
          <w:b/>
        </w:rPr>
        <w:t>kvinnor¹</w:t>
      </w:r>
      <w:r>
        <w:rPr>
          <w:b w:val="0"/>
        </w:rPr>
        <w:t xml:space="preserve"> i hemmen, äro nog de flesta i alla fall rättfärdiga, som både vilja göra rätt för sig och även göra rätt mot andra. De få nog inte betecknas som syndare. Och jag tycker inte, att man behöver lagstifta för den jämförelsevis ringa grupp av syndare, som möjligtvis kan påträffas på det område, där man, som jag nyss nämnde, genom en organisation kan vinna den nödiga jämvikten.</w:t>
        <w:br/>
        <w:br/>
        <w:t>Herr talman! Jag ber att få yrka bifall till utskottets hemställan.</w:t>
        <w:br/>
        <w:br/>
        <w:t>Enligt förevarande förslag skulle det i gällande lag stadgade förbudet för bolag och ekonomiska föreningar att förvärva fast egendom utsträckas att gälla även för stiftelser och andra än ekonomiska föreningar, d. v. s. ideella föreningar.</w:t>
        <w:br/>
        <w:br/>
        <w:t>2) överväga, om ytterligare undantag från förbudet för stiftelsers förvärv skulle kunna ifrågasättas;</w:t>
        <w:br/>
        <w:br/>
        <w:t>delat utslag, berörda författning liksom tidigare måst ske med den norrländ- Ang. utsträckt ska vanhävdslagen gåves ett sådant tydligt innehåll, att den uppenbara menintillämpning</w:t>
        <w:br/>
        <w:br/>
        <w:t>gen med lagstiftningen ej kunde förbises av domstolsoch åklagarväsendet. förbedslegen.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707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