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1954</w:t>
      </w:r>
    </w:p>
    <w:p>
      <w:r>
        <w:rPr>
          <w:b/>
        </w:rPr>
        <w:t xml:space="preserve">Datum: </w:t>
      </w:r>
      <w:r>
        <w:t>1932-06-04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Arne Forssell (Lantmanna- och borgarepartiet inom andrakammaren, man)</w:t>
      </w:r>
    </w:p>
    <w:p>
      <w:r>
        <w:rPr>
          <w:b w:val="0"/>
        </w:rPr>
        <w:t>Herr talman! Jag ber att få beklaga, att denna stora och vittgående fråga skall komma före till behandling fjärde dagen efter det den ordinarie terminen för riksdagsarbetet är slut. Jag beklagar också, att frågan, när den nu på detta sätt blivit försenad, likväl skall komma fram i ett så oklart och splittrat skick. vari den faktiskt föreligger. Efter herr statsrådets och chefens för ecklesiastikdepartementet bägge anföranden har jag emellertid kommit till den uppfattningen, att den klyvning av problemet, som både utskottsmajoriteten och reservanterna förordat, är motsatsen till rationell. För egen del vill Jag därför att med hänsyn till den motivering, som herr statsrådet framlagt, först och främst yrka avslag på såväl Kungl. Maj:ts proposition som utskottets betänkande, dock så, att jag tillika och för det andra yrkar att utskottets förslag i de delar, som avse anslagen budgetåret 1932/1933, måtte återremitteras till statsutskottet. Jag ber att här inom parentes få göra den reflexionen, att det är självfallet, att statsutskottet i ett nytt betänkande även bör komma med förslag till de besparingar, om vilka alla här äro eniga. Slutligen yrkar jag för det tredje, att riksdagen måtte i skrivelse till Kungl. Maj:t anhålla om en allsidig utredning rörande omorganisation av folkskoleoch småskoleseminarierna. Det är så gott att först som sist framföra de yrkanden, som jag tänker framställa. Men, herr talman, jag skall därutöver be att få uttala några önskemål beträffande den av mig föreslagna nya utredningen och vill därvidlag anknyta mig till den motion, som jag varit med om att väcka i samband med den kungl. propositionens framläggande. Det var herr Wikander på Göteborgsbänken, som väckte denna motion i andra kammaren och jag har undertecknat den jämte honom. Denna motion tar sikte på inträdesfordringarna vid seminarierna.</w:t>
        <w:br/>
        <w:br/>
        <w:t xml:space="preserve">Vid studiet av Kungl. Maj:ts proposition kommo vi till den uppfattningen att den tanke, som låg bakom propositionens förslag att uppställa krav på realskolexamen såsom kompetensvillkor, nog icke var så lyckligt uttryckt. Därvidlag fäste sig naturligtvis vår tanke i första rummet vid de läroverk, som arbeta såsom tekniska högre folkskolor. Vi föreslogo i vår motion bland annat, att rätten att avlägga inträdesprov till seminarierna skulle tillerkännas dels den som avlagt realskolexamen, dels den som fått avgångsbetyg från en högre </w:t>
      </w:r>
      <w:r>
        <w:rPr>
          <w:b/>
        </w:rPr>
        <w:t>flickskolas²</w:t>
      </w:r>
      <w:r>
        <w:rPr>
          <w:b w:val="0"/>
        </w:rPr>
        <w:t xml:space="preserve"> eller en kommunal </w:t>
      </w:r>
      <w:r>
        <w:rPr>
          <w:b/>
        </w:rPr>
        <w:t>flickskolas²</w:t>
      </w:r>
      <w:r>
        <w:rPr>
          <w:b w:val="0"/>
        </w:rPr>
        <w:t xml:space="preserve"> teoretiska eller praktiska linje, samt under vissa villkor, den som avlagt godkänd avgångsexamen från av Kungl. Maj:t för ändamålet godkänd högre folkskola. Den tankegång, herr talman, som ligger bakom detta vårt förslag, är, att den kungl. propositionen i denna punkt var för snäv. Flera skäl kunna anföras för denna mening. Om man ger ett visst skolbetyg så att säga en ny kompetens, är det troligt, att detta medför en utvidgning av klientelet i motsvarande skolform. I detta sammanhang får Jag säga, att jag tror, att herr Bengtsson i Norup har till en viss grad rätt. Om man nu besinnar det allmänt kända behovet av att locka ungdomen in på praktiska vägar förefaller det mig mycket plausibelt, att man även söker att åt vissa praktiskt orienterade skolformer, högre folkskolor o. s. v. ge den fördelen, som ligger i att de skola ge kompetens för inträde till seminarierna. Därigenom måste ju deras dragningskraft på ungdomen på ett lyckligt sätt ökas. Härtill kommer, herr talman, också en annan synpunkt, som sannerligen icke är den minst viktiga, nämligen den, att vi få komma ihåg, att våra folkskollärare i mycket stor utsträckning användas såsom lärare vid fortsättningsskolorna och</w:t>
        <w:br/>
        <w:br/>
        <w:t>att dessa fortsättningsskolor skola vara i stor utsträckning praktiskt orienterade. Vi veta också, att statsverket får anslå ganska betydande belopp årligen för att kunna utbilda dessa folkskollärare för att få kompetensen att tjänstgöra såsom lärare vid dessa fortsättningsskolor. Jag menar alltså, att man rent av skulle kunna vinna besparingar för statsverket, om man ordnar saken på det sättet, att man här får ett klientel som kommer fram till seminarierna via de praktiskt inriktade skolorna, högre folkskolor o. s. v. Då skulle åtminstone för de elever, som på den vägen komma in i seminariet, denna extra utbildning, som de måste genomgå för att kunna tjänstgöra i fortsättningsskolorna, icke behöva belasta statsverket. Tillika måste man också erinra sig, att folkskollärarna i viss utsträckning skola användas vid lärlingsoch yrkesskolorna. Därför, herr talman, skulle jag vilja formulera min uppfattning så, att man icke skall binda kompetenskravet vid realskolexamen, utan vid realskolans nivå, om jag så får säga. Man skulle alltså använda en term, som omfattar en större ram än den blir, då man använder ordet realskola. Men jag skall tillika be att få framhålla såsom ett önskemål, att en mera generell term användes även i fråga om studentexamen, när det gäller studenter som vilja komma in i de seminarierna, som skulle taga mot studenterna. Jag kan mycket väl tänka mig att man gåve åt ungdom, som t. ex. gått igenom ett tekniskt gymnasium eller handelsgymnasium, rätt till inträdesprov vid sagda seminarier. För den händelse de efter genomgånget gymnasium av denna art skulle visa sig ha lust och fallenhet att gå in på lärarbanan, skulle de onekligen tillföra lärarkåren friska, nya bildningselement av icke ringa värde. På denna väg utbildade personer skulle vara lämpliga krafter vid ungdomens fostran till praktiskt nyttiga yrken.</w:t>
        <w:br/>
        <w:br/>
        <w:t xml:space="preserve">Jag har här velat framhålla dessa synpunkter. Jag tror, att det skulle vara värdefullt, om de kunde vinna beaktande vid en blivande utredning. I detta sammanhang vill jag tillåta mig att rikta en gensaga mot herr andre vice talmannens farhågor för att de element, som komma fram till skollärarens ställning genom gymnasierna, icke skulle vara riktigt förtrogna med landsbygdens liv o. s. v. Jag undrar, om icke det där ändå är en viss skuggrädsla. Har det icke visat sig, att massor av ungdomar, som icke bara tagit studentexamen utan även legat flera år vid universitet, och som sedan kommit ut på landsbygden som präster, som läkare, som präktiga gamla häradshövdingar, att de i allmänhet ha lyckats slå rot alldeles märkvärdigt väl på landsbygden och blivit verkligt populära profiler i bygdens liv? Jag menar, att när man har så goda erfarenheter av intelligenta människors utvecklingsförmåga och möjlighet att sätta sig in i nya förhållanden, nog får man väl ändå tro, att lika goda erfarenheter skulle vinnas, om man fördomsfritt toge emot dessa unga män och </w:t>
      </w:r>
      <w:r>
        <w:rPr>
          <w:b/>
        </w:rPr>
        <w:t>kvinnor¹</w:t>
      </w:r>
      <w:r>
        <w:rPr>
          <w:b w:val="0"/>
        </w:rPr>
        <w:t>, som tagit studentexamen eller gått en likvärdig väg fram till folkskolläraryrket. :</w:t>
        <w:br/>
        <w:br/>
        <w:t>Ja, herr talman, det var egentligen detta jag här ville ha sagt. Mycket annat hade ju varit att tillägga, men herr talmannen har uttryckt en önskan, att vi skola vara kortfattade, och det skall jag efterkomma. Jag vill till protokollet uttala den varma förhoppningen, att, om en sådan utredning kommer till stånd, som jag nu påyrkat, man därvid ville beakta de av mig framförda synpunkterna, som jag tror äro praktiska och skola vara till fördel för saken. Jag hänvisar alltså, herr talman, till de yrkanden, som jag inledningsvis framställde. Skulle dessa mina yrkanden bli förkastade, kommer jag att ansluta mig till herr Björcks reservation, som efter min tanke ligger härmast min egen uppfattning i frågan.</w:t>
      </w:r>
    </w:p>
    <w:p>
      <w:pPr>
        <w:pStyle w:val="Heading2"/>
      </w:pPr>
      <w:r>
        <w:t>2. Sven Bengtsson (Folkpartiet, man)</w:t>
      </w:r>
    </w:p>
    <w:p>
      <w:r>
        <w:rPr>
          <w:b w:val="0"/>
        </w:rPr>
        <w:t>Herr talman! Jag föranleddes att begära ordet, när jag hörde, att herr statsrådet umgicks med den tanken, att</w:t>
        <w:br/>
        <w:br/>
        <w:t>man kunde få rent bord i denna fråga. Innan jag går in på detta, skall jag emellertid be att få säga något till herr Forssell. Han beklagade, att denna fråga kommit fram så sent på riksdagen. Ja, det går nog an för den, som icke själv har något arbete i utskott, att beklaga och kanske bestraffa en sådan sak, men när man vet, hur man fått hålla på så gott som natt och dag med arbete och när den ena stora propositionen kommit efter den andra, då tror jag man skall vara litet mildare i sitt omdöme angående utskottens arbetstempo.</w:t>
        <w:br/>
        <w:br/>
        <w:t>Herr Forssell anslöt sig först till statsrådets tanke, att man skulle avslå alltsammans, han yrkade vidare på att en utredning skulle komma till stånd men slutade sedan med att säga sig komma att biträda herr Björcks reservation. nd förstår för min del icke, hur han kan få dessa olika uttalanden att gå ihop.</w:t>
        <w:br/>
        <w:br/>
        <w:t>Herr Forssell blandade ganska skickligt bort saken, när han påstod, att jag skulle vara emot realskoleutbildningen och emot andra bildningsformer. Nej, herr Forssell, jag har kämpat både i denna kammare, i utskottet och i vårt landsting för att få en bättre folkbildning till stånd. Det gäller emellertid här något helt annat. Jag försökte också förklara i mitt förra anförande vad jag menade med mitt ställningstagande emot realskolexamen såsom villkor för inträde i folkskoleseminarierna. Herr Forssells yttrande visar endast, att han icke ordentligt har läst utskottets betänkande, men det borde han haft tid med. Det går icke emot studenters intagande i seminarierna, utan vi förorda tvärtom en utveckling av det nuvarande systemet till fler än två klasser. Om det sedan skall bli tre eller fyra klasser får en utredning avgöra. Den får visa, i vilken utsträckning man behöver öka på organisationen. Både utskottet och Fy Cfbidenn äro emellertid överens om att det icke är tillrådligt att ha sex</w:t>
        <w:br/>
        <w:br/>
        <w:t xml:space="preserve">Jag har med tacksamhet noterat herr statsrådets uttalande, att han icke håller på språken i realskolan för folkskollärarexamen. Skolöverstyrelsens chef, herr Holmdahl, gjorde däremot icke något som helst undantag från det kravet. Han ansåg, att realskolexamen skulle vara det grundläggande, och han kunde icke fatta min nuvarande ståndpunkt, när Jag år 1927 hade varit med om att skapa fram alla dessa realskolor och framför allt kommunala mellandskolor. Jag har emellertid aldrig betraktat dessa kommunala mellanskolors uppgift såsom förberedelser till inträde vid seminarierna, utan jag har betraktat dem som allmänbildande skolor. Jag menar, att den tid vi leva 1, kräver snart sagt, att till och med bönderna ha realskolexamen, och att även hantverkare, skräddare och skomakare o. s. v., skola vara allmänbildade. Det borde emellertid vara klart för en var, att det ställer sig helt annorlunda, om ungdomen bor på en ort, där det finns realskola eller kommunal mellanskola, som han kostnadsfritt kan få genomgå, än om så icke är fallet. Det måste ju vara en väsentlig skillnad, när eleven kan bo och äta hemma och har kostnadsfri undervisning. Då herr Holmdahl säger, att det är ju nu så gott om dylika skolor, vill jag erinra honom om att det är dock så, att närmaste skola kan ligga flera mil från den bygd, där pojkarna eller </w:t>
      </w:r>
      <w:r>
        <w:rPr>
          <w:b/>
        </w:rPr>
        <w:t>flickorna²</w:t>
      </w:r>
      <w:r>
        <w:rPr>
          <w:b w:val="0"/>
        </w:rPr>
        <w:t xml:space="preserve"> växa upp, och de måste i så fall inackordera sig på vederbörande ort för att nå realskolexamen. Jag skulle vilja fråga herr Holmdahl, om han tror, att våra småbrukare, våra hantverkare och våra arbetare som bo ute på landsbygden, ett par tre mil från en sådan skola, att de ha råd i dessa tider att skicka sina barn till realskola. Det betvivlar jag. Jag har nog litet bättre kännedom om den saken än vad herrarna ha.</w:t>
        <w:br/>
        <w:br/>
        <w:t>När herr Forssell här talade om präster och häradshövdingar och sade, att de ha visat sig kunna trivas på landsbygden, så vill Jag säga, att det är dock skillnad på dessa och på folkskollärarna. Deras ställning i samhället är en</w:t>
        <w:br/>
        <w:br/>
        <w:t>helt annan än skollärarens. Skolläraren bör icke i allmänhet stå högt över folket såsom häradshövdingar och präster göra med avseende å sin sociala ställning. Läraren kan naturligtvis i bildningsavseende stå högre, men socialt bör han leva in med folket, leva in med de hem, varifrån han får sina elever. Det behöva präster och häradshövdingar icke göra på samma sätt som folkskolläraren. Det finns ingen uppgift i detta land, som är så betydelsefull för ungdomens fostran som folkskollärarens. Jag beklagar endast, att folkskollärarna ofta fått sitta hårt emellan, och att de blivit missnöjda.</w:t>
        <w:br/>
        <w:br/>
        <w:t xml:space="preserve">Vad själva saken angår är det dock av stor betydelse både för samhället och hemmen att taga vara på dessa duktiga ungdomar ute i landet som äro begåvade och önska bliva lärare. Jag sade i mitt förra anförande, och jag repeterar det, att vi skola icke fordra, att de, som skola in vid folkskoleseminarierna, skola ha högsta betyget i kunskapsmått, utan vi skola också se till att vi få personer, om vilka man har det intrycket, att de äga en mognad karaktär, liksom vi också böra taga reda på de naturliga begåvningarna. Folkskolläraren eller folkskollärarinnan, som ju umgås med barnen i sex klasser, få ganska snart reda på, om det finns någon begåvning, och finna de en gosse eller </w:t>
      </w:r>
      <w:r>
        <w:rPr>
          <w:b/>
        </w:rPr>
        <w:t>flicka²</w:t>
      </w:r>
      <w:r>
        <w:rPr>
          <w:b w:val="0"/>
        </w:rPr>
        <w:t xml:space="preserve">, som de anse lämpar sig för lärarkallet, så uppmuntra de nog vederbörande i den riktningen. De läsa kanske med dem på mellanstunder, de ställa om att de genom korrespondenskurser och dylikt få en bättre utbildning, och preparandakurserna äro icke heller att förakta, fastän de på visst håll kommit i vanrykte i vår tid. Jag menar, varför skall man genom att fordra realskolexamen omöjliggöra för dessa fattiga pojkar och </w:t>
      </w:r>
      <w:r>
        <w:rPr>
          <w:b/>
        </w:rPr>
        <w:t>flickor²</w:t>
      </w:r>
      <w:r>
        <w:rPr>
          <w:b w:val="0"/>
        </w:rPr>
        <w:t xml:space="preserve"> att kunna utbildas till folkskollärare. Det är icke rätt mot landsbygden. Jag hoppas, att det finns så många i denna kammare, som förstå de synpunkter, som jag nu har framfört, och att de också i handling skola kunna visa det.</w:t>
        <w:br/>
        <w:br/>
        <w:t>Det är dock en väsentlig skillnad, herr Holmdahl, att komma in i seminarierna först vid 19 å 20 års ålder, sedan man förut har levat på landsbygden, gått bakom plogen eller som hantverkare och levat bland folket, än om man vid unga år kommer in i elementarskolan och sedan är så länge borta från NN att man så att säga helt och hållet kommer ifrån dess förhålanden.</w:t>
        <w:br/>
        <w:br/>
        <w:t>Man behöver ju för övrigt bara observera, vilka det är, som här uppträda för de höga kraven i inträdesfordringarna. De som växt in i landsbygdens förhållanden, böra icke försättas i en sådan ställning, att den rent av omöjliggör inträdet på seminariet. Jag vidhåller bestämt, att så icke får ske.</w:t>
        <w:br/>
        <w:br/>
        <w:t>Nu kan man ju säga, att om man släpper kravet på språk, så blir det precis som det nu är. Ja, det är just vad utskottet har begärt. Vi ha begärt, att ungdomen skall få skaffa sig dessa kunskaper på sätt och plats den själv vill. De skola icke bindas vid vissa läroanstalter, som medföra så stora utgifter, att folkets barn icke ha råd att låta utbilda sig.</w:t>
        <w:br/>
        <w:br/>
        <w:t>Sedan har det blivit nästan ett slagord, att det skall bli en förutsättningslös utredning. Det låter ju mycket bra. Jag vill emellertid framhålla, att när herrarna här ha uttalat sig i diskussionen om vilka önskemål ni ha och vilka krav det är, som ni önska få uppfyllda, och det blir naturligtvis i viss mån bindande även vad man på det sättet har uttalat. Utskottet har i detta fall icke givit några direktiv, men vi ha begärt, att man skall taga hänsyn även till landsbygdens krav, vilket är så mycket viktigare, som ju landsbygden icke har några egna organisationer, till vilka herr statsrådet kan vända sig för att erhålla utlåtanden. Skolöverstyrelsen, folkskoleinspektörerna och till och med lärarnas organisationer kunna höras, men vart skall man vända sig för att inhämta önskemålen hos den part, vars intressen jag här har velat företräda?</w:t>
        <w:br/>
        <w:br/>
        <w:t>Statsrådets och reservanternas ståndpunkt i fråga om den sista punkten, d. v. s. småskoleseminariefrågan, äro varandra så nära som 11 avdelningar</w:t>
        <w:br/>
        <w:br/>
        <w:t>och 12. Vi ha för vår del icke uttalat oss på annat sätt om Kalmar än att om det skulle visa sig behövligt att inrätta ytterligare ett småskoleseminarium så kan Kalmar eller någon annan plats i södra Sverige komma i fråga. Vi ha sålunda icke alls uttalat, att det nödvändigt skall bli Kalmar.</w:t>
        <w:br/>
        <w:br/>
        <w:t>Herr statsrådet sade, att denna sak kan inverka på platsvalet för folkskoleseminariernas förläggning. Ja, det ha vi också tagit hänsyn till. Vi ha gått igenom förslagen mycket noga, och vi ha skaffat oss visshet om att man vid statens seminarier kan anordna upp till 20 årsavdelningar utan svårighet. Om man sedan behöver växla om på platserna, det får en utredning visa, men i var- Je fall behöver man icke på något sätt företa några utvidgningar av statens byggnader.</w:t>
        <w:br/>
        <w:br/>
        <w:t xml:space="preserve">Herr statsrådet har emellertid säkert icke tänkt på hur det skall gå, om riksdagen här skulle avslå förslaget beträffande småskoleseminarierna. Vad skulle följden därav bli? Jo, att såväl staten som framför allt landstingen få högre kostnader. Vi skola nämligen komma ihåg, att folkskoleseminarierna äro statens men småskoleseminarierna landstingens. Landstingen ha nu gjort sig beredda på att slippa ifrån kostnaderna för dessa seminarier. Jag vill vädja till de närvarande landstingsmännen, att de i detta fall noga betänka, att om riksdagen avslår förslaget, landstingen i så fall få fortsätta icke blott ett år utan säkerligen två eller kanske tre år, innan nytt förslag ligger på riksdagens bord igen. Frågan skall ju först utredas och sedan föreläggas riksdagen, och det blir åtminstone två års försening, under vilken tid landstingen måste fortsätta med utbildningen i småskoleseminarierna. Riksdagen har nu behandlat detta ärende så många gånger, att det är på tiden, att man fattar ett beslut, något som förefaller mig så mycket mera motiverat, som det ju endast är på en punkt, som det råder delade meningar mellan statsrådet och oss reservanter. Vi ha för vår del ökat på kursernas antal till 12 och det ha vi gjort i syfte att få en avdelning, där </w:t>
      </w:r>
      <w:r>
        <w:rPr>
          <w:b/>
        </w:rPr>
        <w:t>småskolelärarinnor³</w:t>
      </w:r>
      <w:r>
        <w:rPr>
          <w:b w:val="0"/>
        </w:rPr>
        <w:t xml:space="preserve"> skulle kunna utbildas till folkskolelärarinnor. Det kan dröja något år, det medger jag, men det visar ju så mycket mera, att de av utskottet förordade 14 årsklasserna äro för många.</w:t>
        <w:br/>
        <w:br/>
        <w:t>Jag skulle också vilja replikera herr Persson i Falla något för hans sätt att sätta likhetstecken mellan utskottet och reservanterna. Nej, det är icke så, herr Persson. Ni uttala er bestämt för att riksdagen redan nu skall binda sig för att ge Kalmar det intrycket, att stadens ifrågavarande byggnad skall användas till ett småskoleseminarium. Ni säga att vi icke behöva bygga upp en ny organisation, ty här gäller det endast en nedskärning av en förutvarande organisation. Men det är icke så. Det gäller här nära nog en rasering. De enda, som stå kvar, äro seminarierna i Haparanda och Lycksele. Det beror därpå, att dessa seminarier måste vi ha för språkskillnadens skull och äro ju redan nu treåriga statsseminarier. I övrigt blir det emellertid att bygga upp en ny organisation, och då så är fallet, förstår jag icke, varför man skall bygga mera än man behöver. Ingen har här vågat säga, att icke 12 årsklasser räcka till, och jag förstår då icke, varför man skall taga 14.</w:t>
        <w:br/>
        <w:br/>
        <w:t>Herr talman! Jag ber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